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DİNLENEN/İZLENEN METNİN YÜZEY ANLAMINI BELİRLEME</w:t>
      </w:r>
    </w:p>
    <w:p>
      <w:pPr>
        <w:spacing w:after="400"/>
        <w:jc w:val="center"/>
      </w:pPr>
      <w:r>
        <w:rPr>
          <w:i/>
          <w:iCs/>
          <w:color w:val="8A6D3B"/>
          <w:sz w:val="20"/>
          <w:szCs w:val="20"/>
        </w:rPr>
        <w:t xml:space="preserve">Öğrenme Çıktısı Kodu: T.D.5.5</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Dinlenen/izlenen metinde doğrudan ifade edilen bilgileri (kim, ne, nerede, ne zaman, ne yaptı) belirleme — yüzey anlam</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T.D.5.5. Dinlediğinin/izlediğinin yüzey anlamını belirleyebilme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T.D.5.5.</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Dinleme/İzleme Atölyesi kapsamında farklı 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T.D.5.5. için ayrı bir “köprü kurma” ifadesi yer almamaktadır. Bu dersin, aynı temada daha önce işlenen T.D.5.3. ve T.D.5.4.’teki dikkatli dinleme/izleme alışkanlığı üzerine kurulacağı varsayılmaktadır; bu, referans dosyanın doğrudan ifadesi değil öğretmenin kurabileceği doğal bir bağlantıdır.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Dinleme/izleme materyali (ses/video veya sesli okuma), yüzey anlam çalışma kağıdı, tahta</w:t>
            </w:r>
          </w:p>
        </w:tc>
      </w:tr>
    </w:tbl>
    <w:p>
      <w:pPr>
        <w:pBdr>
          <w:left w:val="single" w:color="8A6D3B" w:sz="12" w:space="4"/>
        </w:pBdr>
        <w:shd w:fill="FFF3D6" w:val="clear"/>
        <w:spacing w:after="160" w:before="60"/>
      </w:pPr>
      <w:r>
        <w:rPr>
          <w:i/>
          <w:iCs/>
          <w:sz w:val="20"/>
          <w:szCs w:val="20"/>
        </w:rPr>
        <w:t xml:space="preserve">NOT: Referans dosyada bu tema için önceden belirlenmiş bir dinleme/izleme metni adı verilmemiştir. Bu pakette illüstratif bir örnek metin üretilmiş ve Bölüm 9’da “örnek materyal” olarak işaretlenmiştir.</w:t>
      </w:r>
    </w:p>
    <w:p>
      <w:pPr>
        <w:pStyle w:val="Heading1"/>
        <w:spacing w:after="160" w:before="320"/>
      </w:pPr>
      <w:r>
        <w:t xml:space="preserve">2. Öğrenme Çıktısı ve Maarif Modeli Bileşenleri</w:t>
      </w:r>
    </w:p>
    <w:p>
      <w:pPr>
        <w:spacing w:after="120"/>
      </w:pPr>
      <w:r>
        <w:t xml:space="preserve">Aşağıdaki eşleştirmeler yalnızca T.D.5.5. ile doğrudan ilişkilendirilebilen ya da bu derste somut karşılığı kurulabilen bileşenleri içerir.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T.D.5.5.</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dinlediği/izlediği metinde doğrudan/açıkça ifade edilen bilgileri (kim, ne, nerede, ne zaman) tespit eder.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TAB1. Dinleme/İzleme</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Yüzey anlam belirleme, dinleme/izleme sürecinin doğrudan ürünüdür; materyal dinlenirken/izlenirken gerçekleştirilir.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KB2.4. Çözümleme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dinlediği metni temel unsurlarına (kişi, yer, zaman, olay) ayırarak yüzey anlamı tespit eder; bu, metni parçalarına ayırma anlamında sınırlı ama gerçek bir çözümleme uygulamasıdır.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Doğrudan verilen bilgileri kaçırmamak için dinleme/izleme boyunca dikkatin sürdürülmesi gerekir.</w:t>
            </w:r>
          </w:p>
        </w:tc>
      </w:tr>
    </w:tbl>
    <w:p>
      <w:pPr>
        <w:pBdr>
          <w:left w:val="single" w:color="8A6D3B" w:sz="12" w:space="4"/>
        </w:pBdr>
        <w:shd w:fill="FFF3D6" w:val="clear"/>
        <w:spacing w:after="160" w:before="60"/>
      </w:pPr>
      <w:r>
        <w:rPr>
          <w:i/>
          <w:iCs/>
          <w:sz w:val="20"/>
          <w:szCs w:val="20"/>
        </w:rPr>
        <w:t xml:space="preserve">Bu öğrenme çıktısı, T.D.5.3. ve T.D.5.4.’ün aksine bir “tahmin” değil bir “tespit/belirleme” becerisidir; bu nedenle KB2.12. Mevcut Bilgiye Dayalı Tahmin Etme kavramsal becerisi bu derste zorlanmadan somutlaştırılamamakta ve tabloya eklenmemiştir. Aynı gerekçeyle E1.1. Merak da bu dersin doğal bir parçası değildir ve tabloya dahil edilmemiştir. Temanın genel Değer ve SDB bileşenleri de bu bireysel dinleme/tespit etkinliğinde doğal karşılığı bulunmadığından eklenmemiştir.</w:t>
      </w:r>
    </w:p>
    <w:p>
      <w:pPr>
        <w:pStyle w:val="Heading1"/>
        <w:spacing w:after="160" w:before="320"/>
      </w:pPr>
      <w:r>
        <w:t xml:space="preserve">3. Öğrenci Hazırbulunuşluğu ve Muhtemel Güçlükler</w:t>
      </w:r>
    </w:p>
    <w:p>
      <w:pPr>
        <w:spacing w:after="120"/>
      </w:pPr>
      <w:r>
        <w:t xml:space="preserve">Aşağıdaki maddeler varsayımdır; sınıfın gerçek profiline göre teyit edilmelidir.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günlük yaşamda bir olayı anlatırken sezgisel olarak “kim, ne, nerede” bilgilerini kullanır; ancak bunu bir dinleme metninden sistematik biçimde çıkarma alışkanlığı sınırlı olabilir.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yüzey anlamı (metinde açıkça söylenen) ile kendi yorumlarını/çıkarımlarını karıştırabilir; metinde söylenmeyen bir ayrıntıyı “metinde vardı” gibi hatırlayabilir.</w:t>
      </w:r>
    </w:p>
    <w:p>
      <w:pPr>
        <w:pStyle w:val="ListParagraph"/>
        <w:numPr>
          <w:ilvl w:val="0"/>
          <w:numId w:val="1"/>
        </w:numPr>
        <w:spacing w:after="60"/>
      </w:pPr>
      <w:r>
        <w:t xml:space="preserve">Dinleme sırasında ayrıntılara değil genel izlenime odaklanıp kim/nerede/ne zaman gibi somut bilgileri atlayabilirler.</w:t>
      </w:r>
    </w:p>
    <w:p>
      <w:pPr>
        <w:pStyle w:val="ListParagraph"/>
        <w:numPr>
          <w:ilvl w:val="0"/>
          <w:numId w:val="1"/>
        </w:numPr>
        <w:spacing w:after="60"/>
      </w:pPr>
      <w:r>
        <w:t xml:space="preserve">Sorulara tam cümleyle değil, tek kelimeyle ve bazen belirsiz yanıt verme eğilimi olabilir (“biri”, “oralarda” gibi).</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Dinleme sırasında not alma için basit bir tablo (kim/ne/nerede/ne zaman) sunulması.</w:t>
      </w:r>
    </w:p>
    <w:p>
      <w:pPr>
        <w:pStyle w:val="ListParagraph"/>
        <w:numPr>
          <w:ilvl w:val="0"/>
          <w:numId w:val="1"/>
        </w:numPr>
        <w:spacing w:after="60"/>
      </w:pPr>
      <w:r>
        <w:t xml:space="preserve">Gerekirse metnin ilgili bölümünün tekrar dinletilmesi/okunması.</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Kısa bir olayı anlatıp “ne oldu?” diye sorar</w:t>
            </w:r>
          </w:p>
        </w:tc>
        <w:tc>
          <w:tcPr>
            <w:tcW w:type="dxa" w:w="1900"/>
            <w:tcMar>
              <w:top w:type="dxa" w:w="80"/>
              <w:left w:type="dxa" w:w="100"/>
              <w:bottom w:type="dxa" w:w="80"/>
              <w:right w:type="dxa" w:w="100"/>
            </w:tcMar>
            <w:vAlign w:val="center"/>
          </w:tcPr>
          <w:p>
            <w:r>
              <w:rPr>
                <w:b w:val="false"/>
                <w:bCs w:val="false"/>
                <w:color w:val="000000"/>
                <w:sz w:val="20"/>
                <w:szCs w:val="20"/>
              </w:rPr>
              <w:t xml:space="preserve">Duyduklarını kısaca özetler</w:t>
            </w:r>
          </w:p>
        </w:tc>
        <w:tc>
          <w:tcPr>
            <w:tcW w:type="dxa" w:w="1500"/>
            <w:tcMar>
              <w:top w:type="dxa" w:w="80"/>
              <w:left w:type="dxa" w:w="100"/>
              <w:bottom w:type="dxa" w:w="80"/>
              <w:right w:type="dxa" w:w="100"/>
            </w:tcMar>
            <w:vAlign w:val="center"/>
          </w:tcPr>
          <w:p>
            <w:r>
              <w:rPr>
                <w:b w:val="false"/>
                <w:bCs w:val="false"/>
                <w:color w:val="000000"/>
                <w:sz w:val="20"/>
                <w:szCs w:val="20"/>
              </w:rPr>
              <w:t xml:space="preserve">Yüzey anlam kavramına ısınma</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Çerçeve Tanıtımı (Kim? Ne? Nerede? Ne Zaman?)</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7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Dinleme sırasında aranacak dört temel soruyu tanıtır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Soruları not alır, örnek üzerinde dener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Yüzey anlam çerçevesini içselleştirme (T.D.5.5.)</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Sözlü/örnek üzerinde katılım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Dinleme ve Bilgi Belirleme</w:t>
            </w:r>
          </w:p>
        </w:tc>
        <w:tc>
          <w:tcPr>
            <w:tcW w:type="dxa" w:w="700"/>
            <w:tcMar>
              <w:top w:type="dxa" w:w="80"/>
              <w:left w:type="dxa" w:w="100"/>
              <w:bottom w:type="dxa" w:w="80"/>
              <w:right w:type="dxa" w:w="100"/>
            </w:tcMar>
            <w:vAlign w:val="center"/>
          </w:tcPr>
          <w:p>
            <w:r>
              <w:rPr>
                <w:b w:val="false"/>
                <w:bCs w:val="false"/>
                <w:color w:val="000000"/>
                <w:sz w:val="20"/>
                <w:szCs w:val="20"/>
              </w:rPr>
              <w:t xml:space="preserve">15 dk</w:t>
            </w:r>
          </w:p>
        </w:tc>
        <w:tc>
          <w:tcPr>
            <w:tcW w:type="dxa" w:w="1900"/>
            <w:tcMar>
              <w:top w:type="dxa" w:w="80"/>
              <w:left w:type="dxa" w:w="100"/>
              <w:bottom w:type="dxa" w:w="80"/>
              <w:right w:type="dxa" w:w="100"/>
            </w:tcMar>
            <w:vAlign w:val="center"/>
          </w:tcPr>
          <w:p>
            <w:r>
              <w:rPr>
                <w:b w:val="false"/>
                <w:bCs w:val="false"/>
                <w:color w:val="000000"/>
                <w:sz w:val="20"/>
                <w:szCs w:val="20"/>
              </w:rPr>
              <w:t xml:space="preserve">Materyali dinletir/izletir, gerekirse ilgili bölümü tekrarlar</w:t>
            </w:r>
          </w:p>
        </w:tc>
        <w:tc>
          <w:tcPr>
            <w:tcW w:type="dxa" w:w="1900"/>
            <w:tcMar>
              <w:top w:type="dxa" w:w="80"/>
              <w:left w:type="dxa" w:w="100"/>
              <w:bottom w:type="dxa" w:w="80"/>
              <w:right w:type="dxa" w:w="100"/>
            </w:tcMar>
            <w:vAlign w:val="center"/>
          </w:tcPr>
          <w:p>
            <w:r>
              <w:rPr>
                <w:b w:val="false"/>
                <w:bCs w:val="false"/>
                <w:color w:val="000000"/>
                <w:sz w:val="20"/>
                <w:szCs w:val="20"/>
              </w:rPr>
              <w:t xml:space="preserve">Çalışma kağıdındaki kim/ne/nerede/ne zaman kutularını doldurur</w:t>
            </w:r>
          </w:p>
        </w:tc>
        <w:tc>
          <w:tcPr>
            <w:tcW w:type="dxa" w:w="1500"/>
            <w:tcMar>
              <w:top w:type="dxa" w:w="80"/>
              <w:left w:type="dxa" w:w="100"/>
              <w:bottom w:type="dxa" w:w="80"/>
              <w:right w:type="dxa" w:w="100"/>
            </w:tcMar>
            <w:vAlign w:val="center"/>
          </w:tcPr>
          <w:p>
            <w:r>
              <w:rPr>
                <w:b w:val="false"/>
                <w:bCs w:val="false"/>
                <w:color w:val="000000"/>
                <w:sz w:val="20"/>
                <w:szCs w:val="20"/>
              </w:rPr>
              <w:t xml:space="preserve">Doğrudan verilen bilgileri tespit etme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çalışma kağıdı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Doğrulama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13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Yanıtları sınıfla karşılaştırır, metinden kanıt gösterir,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Yanıtlarını kontrol eder, 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+ 7 + 15 + 13 = 40 dk.</w:t>
      </w:r>
    </w:p>
    <w:p>
      <w:pPr>
        <w:pStyle w:val="Heading1"/>
        <w:spacing w:after="160" w:before="320"/>
      </w:pPr>
      <w:r>
        <w:t xml:space="preserve">5. Ders Öncesi Öğretmen Hazırlığı</w:t>
      </w:r>
    </w:p>
    <w:p>
      <w:pPr>
        <w:pStyle w:val="ListParagraph"/>
        <w:numPr>
          <w:ilvl w:val="0"/>
          <w:numId w:val="1"/>
        </w:numPr>
        <w:spacing w:after="60"/>
      </w:pPr>
      <w:r>
        <w:t xml:space="preserve">Dinleme/izleme materyalini önceden dinleyip kim/ne/nerede/ne zaman bilgilerinin metinde açıkça geçtiği noktaları belirleyin.</w:t>
      </w:r>
    </w:p>
    <w:p>
      <w:pPr>
        <w:pStyle w:val="ListParagraph"/>
        <w:numPr>
          <w:ilvl w:val="0"/>
          <w:numId w:val="1"/>
        </w:numPr>
        <w:spacing w:after="60"/>
      </w:pPr>
      <w:r>
        <w:t xml:space="preserve">Yüzey anlam çalışma kağıdını çoğaltın.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kısa, gerçek ya da kurgusal bir olayı 3-4 cümleyle anlatır (“Dün teneffüste Ali ile Zeynep bahçede ip atlıyordu...” gibi). Ardından “Ben ne anlattım, kim vardı, nerede oldu?” diye sorar.</w:t>
      </w:r>
    </w:p>
    <w:p>
      <w:pPr>
        <w:pStyle w:val="Heading3"/>
        <w:spacing w:after="100" w:before="200"/>
      </w:pPr>
      <w:r>
        <w:rPr>
          <w:b/>
          <w:bCs/>
          <w:color w:val="8A6D3B"/>
        </w:rPr>
        <w:t xml:space="preserve">Öğrencinin Yapacağı</w:t>
      </w:r>
    </w:p>
    <w:p>
      <w:pPr>
        <w:spacing w:after="120"/>
      </w:pPr>
      <w:r>
        <w:t xml:space="preserve">Duyduklarını hatırlayarak kısaca özetler; kim, ne, nerede sorularına yanıt verir.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“Az önce ne anlattım, hatırlıyor musunuz?”</w:t>
      </w:r>
    </w:p>
    <w:p>
      <w:pPr>
        <w:pStyle w:val="ListParagraph"/>
        <w:numPr>
          <w:ilvl w:val="0"/>
          <w:numId w:val="1"/>
        </w:numPr>
        <w:spacing w:after="60"/>
      </w:pPr>
      <w:r>
        <w:t xml:space="preserve">“Olayda kimler vardı, nerede geçti?”</w:t>
      </w:r>
    </w:p>
    <w:p>
      <w:pPr>
        <w:pStyle w:val="Heading3"/>
        <w:spacing w:after="100" w:before="200"/>
      </w:pPr>
      <w:r>
        <w:rPr>
          <w:b/>
          <w:bCs/>
          <w:color w:val="8A6D3B"/>
        </w:rPr>
        <w:t xml:space="preserve">Beklenen Öğrenci Tepkileri</w:t>
      </w:r>
    </w:p>
    <w:p>
      <w:pPr>
        <w:spacing w:after="120"/>
      </w:pPr>
      <w:r>
        <w:t xml:space="preserve">Çoğu öğrenci temel bilgileri (kişi, mekân) doğru hatırlar; bazıları ayrıntıları (zaman, sıralama) karıştırabilir.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Çerçeve Tanıtımı: Kim? Ne? Nerede? Ne Zaman? (7 dk)</w:t>
      </w:r>
    </w:p>
    <w:p>
      <w:pPr>
        <w:pStyle w:val="Heading3"/>
        <w:spacing w:after="100" w:before="200"/>
      </w:pPr>
      <w:r>
        <w:rPr>
          <w:b/>
          <w:bCs/>
          <w:color w:val="8A6D3B"/>
        </w:rPr>
        <w:t xml:space="preserve">Öğretmenin Yapacağı</w:t>
      </w:r>
    </w:p>
    <w:p>
      <w:pPr>
        <w:spacing w:after="120"/>
      </w:pPr>
      <w:r>
        <w:t xml:space="preserve">Öğretmen tahtaya dört soruyu yazar: Kim? Ne yaptı/oldu? Nerede? Ne zaman? “Bir metni dinlerken/izlerken bu dört soruya metinde açıkça verilen cevapları ararız” der. 1. Aşamadaki örnek olay üzerinden dört soruyu birlikte yanıtlayarak modelleme yapar.</w:t>
      </w:r>
    </w:p>
    <w:p>
      <w:pPr>
        <w:pStyle w:val="Heading3"/>
        <w:spacing w:after="100" w:before="200"/>
      </w:pPr>
      <w:r>
        <w:rPr>
          <w:b/>
          <w:bCs/>
          <w:color w:val="8A6D3B"/>
        </w:rPr>
        <w:t xml:space="preserve">Öğrencinin Yapacağı</w:t>
      </w:r>
    </w:p>
    <w:p>
      <w:pPr>
        <w:spacing w:after="120"/>
      </w:pPr>
      <w:r>
        <w:t xml:space="preserve">Dört soruyu not alır; öğretmenle birlikte örnek olay üzerinde yanıtları bulur.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“Ali ile Zeynep’in yaptığı şey neydi?”</w:t>
      </w:r>
    </w:p>
    <w:p>
      <w:pPr>
        <w:pStyle w:val="ListParagraph"/>
        <w:numPr>
          <w:ilvl w:val="0"/>
          <w:numId w:val="1"/>
        </w:numPr>
        <w:spacing w:after="60"/>
      </w:pPr>
      <w:r>
        <w:t xml:space="preserve">“Bu olay ne zaman geçti?”</w:t>
      </w:r>
    </w:p>
    <w:p>
      <w:pPr>
        <w:pStyle w:val="Heading3"/>
        <w:spacing w:after="100" w:before="200"/>
      </w:pPr>
      <w:r>
        <w:rPr>
          <w:b/>
          <w:bCs/>
          <w:color w:val="8A6D3B"/>
        </w:rPr>
        <w:t xml:space="preserve">Beklenen Öğrenci Tepkileri</w:t>
      </w:r>
    </w:p>
    <w:p>
      <w:pPr>
        <w:spacing w:after="120"/>
      </w:pPr>
      <w:r>
        <w:t xml:space="preserve">Doğru/olası: “Kim: Ali ve Zeynep, Ne: ip atlama, Nerede: bahçe, Ne zaman: teneffüste.” Kısmen doğru: Sorulardan bazılarını atlayarak yalnızca kişi ve mekânı hatırlama. Muhtemel yanlış: Metinde geçmeyen bir bilgiyi (“oyun kazandılar” gibi) eklemek.</w:t>
      </w:r>
    </w:p>
    <w:p>
      <w:pPr>
        <w:pStyle w:val="Heading3"/>
        <w:spacing w:after="100" w:before="200"/>
      </w:pPr>
      <w:r>
        <w:rPr>
          <w:b/>
          <w:bCs/>
          <w:color w:val="8A6D3B"/>
        </w:rPr>
        <w:t xml:space="preserve">Olası Yanılgılar ve Öğretmen Müdahalesi</w:t>
      </w:r>
    </w:p>
    <w:p>
      <w:pPr>
        <w:spacing w:after="120"/>
      </w:pPr>
      <w:r>
        <w:t xml:space="preserve">Metinde olmayan bir bilgi ekleyen öğrenciye öğretmen “Bunu ben söyledim mi, yoksa sen mi düşündün?” diye sorarak yüzey anlam ile yorum arasındaki farkı fark ettirir.</w:t>
      </w:r>
    </w:p>
    <w:p>
      <w:pPr>
        <w:pStyle w:val="Heading3"/>
        <w:spacing w:after="100" w:before="200"/>
      </w:pPr>
      <w:r>
        <w:rPr>
          <w:b/>
          <w:bCs/>
          <w:color w:val="8A6D3B"/>
        </w:rPr>
        <w:t xml:space="preserve">Öğrenme Kanıtı</w:t>
      </w:r>
    </w:p>
    <w:p>
      <w:pPr>
        <w:spacing w:after="120"/>
      </w:pPr>
      <w:r>
        <w:t xml:space="preserve">Dört sorunun örnek üzerinde doğru biçimde birlikte yanıtlanmış olması.</w:t>
      </w:r>
    </w:p>
    <w:p>
      <w:pPr>
        <w:pStyle w:val="Heading2"/>
        <w:spacing w:after="120" w:before="240"/>
      </w:pPr>
      <w:r>
        <w:t xml:space="preserve">3. Aşama — Dinleme ve Bilgi Belirleme (15 dk)</w:t>
      </w:r>
    </w:p>
    <w:p>
      <w:pPr>
        <w:pStyle w:val="Heading3"/>
        <w:spacing w:after="100" w:before="200"/>
      </w:pPr>
      <w:r>
        <w:rPr>
          <w:b/>
          <w:bCs/>
          <w:color w:val="8A6D3B"/>
        </w:rPr>
        <w:t xml:space="preserve">Öğretmenin Yapacağı</w:t>
      </w:r>
    </w:p>
    <w:p>
      <w:pPr>
        <w:spacing w:after="120"/>
      </w:pPr>
      <w:r>
        <w:t xml:space="preserve">Öğretmen örnek dinleme metnini (Bölüm 9) okur/dinletir. Gerekirse ikinci kez, kısa bölümler hâlinde tekrarlar. Öğrencilerden çalışma kağıdındaki kim/ne/nerede/ne zaman kutularını doldurmalarını ister.</w:t>
      </w:r>
    </w:p>
    <w:p>
      <w:pPr>
        <w:pStyle w:val="Heading3"/>
        <w:spacing w:after="100" w:before="200"/>
      </w:pPr>
      <w:r>
        <w:rPr>
          <w:b/>
          <w:bCs/>
          <w:color w:val="8A6D3B"/>
        </w:rPr>
        <w:t xml:space="preserve">Öğrencinin Yapacağı</w:t>
      </w:r>
    </w:p>
    <w:p>
      <w:pPr>
        <w:spacing w:after="120"/>
      </w:pPr>
      <w:r>
        <w:t xml:space="preserve">Materyali dikkatle dinler/izler, metinde açıkça söylenen bilgileri çalışma kağıdına yazar.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“Metinde bu olay kimin başından geçti?”</w:t>
      </w:r>
    </w:p>
    <w:p>
      <w:pPr>
        <w:pStyle w:val="ListParagraph"/>
        <w:numPr>
          <w:ilvl w:val="0"/>
          <w:numId w:val="1"/>
        </w:numPr>
        <w:spacing w:after="60"/>
      </w:pPr>
      <w:r>
        <w:t xml:space="preserve">“Bu bilgiyi metnin neresinden anladın?”</w:t>
      </w:r>
    </w:p>
    <w:p>
      <w:pPr>
        <w:pStyle w:val="Heading3"/>
        <w:spacing w:after="100" w:before="200"/>
      </w:pPr>
      <w:r>
        <w:rPr>
          <w:b/>
          <w:bCs/>
          <w:color w:val="8A6D3B"/>
        </w:rPr>
        <w:t xml:space="preserve">Beklenen Öğrenci Tepkileri</w:t>
      </w:r>
    </w:p>
    <w:p>
      <w:pPr>
        <w:spacing w:after="120"/>
      </w:pPr>
      <w:r>
        <w:t xml:space="preserve">Doğru/olası: Dört soruya da metinden doğrudan, doğru bilgiyle yanıt verme. Kısmen doğru: Bazı soruları doğru, bazılarını eksik/hatalı yanıtlama. Muhtemel yanlış: Yorum ya da tahmini yüzey bilgisi gibi yazma (metinde geçmeyen bir sebep/duygu ekleme).</w:t>
      </w:r>
    </w:p>
    <w:p>
      <w:pPr>
        <w:pStyle w:val="Heading3"/>
        <w:spacing w:after="100" w:before="200"/>
      </w:pPr>
      <w:r>
        <w:rPr>
          <w:b/>
          <w:bCs/>
          <w:color w:val="8A6D3B"/>
        </w:rPr>
        <w:t xml:space="preserve">Olası Yanılgılar ve Öğretmen Müdahalesi</w:t>
      </w:r>
    </w:p>
    <w:p>
      <w:pPr>
        <w:spacing w:after="120"/>
      </w:pPr>
      <w:r>
        <w:t xml:space="preserve">Yorum ekleyen öğrenciye öğretmen ilgili cümleyi tekrar okuyarak “Metin tam olarak ne diyor?” diye sorar ve doğrudan ifadeye döndürür.</w:t>
      </w:r>
    </w:p>
    <w:p>
      <w:pPr>
        <w:pStyle w:val="Heading3"/>
        <w:spacing w:after="100" w:before="200"/>
      </w:pPr>
      <w:r>
        <w:rPr>
          <w:b/>
          <w:bCs/>
          <w:color w:val="8A6D3B"/>
        </w:rPr>
        <w:t xml:space="preserve">Öğrenme Kanıtı</w:t>
      </w:r>
    </w:p>
    <w:p>
      <w:pPr>
        <w:spacing w:after="120"/>
      </w:pPr>
      <w:r>
        <w:t xml:space="preserve">Çalışma kağıdında dört sorunun metne dayalı, doğru biçimde doldurulmuş olması.</w:t>
      </w:r>
    </w:p>
    <w:p>
      <w:pPr>
        <w:pStyle w:val="Heading2"/>
        <w:spacing w:after="120" w:before="240"/>
      </w:pPr>
      <w:r>
        <w:t xml:space="preserve">4. Aşama — Doğrulama ve Pekiştirme (13 dk)</w:t>
      </w:r>
    </w:p>
    <w:p>
      <w:pPr>
        <w:pStyle w:val="Heading3"/>
        <w:spacing w:after="100" w:before="200"/>
      </w:pPr>
      <w:r>
        <w:rPr>
          <w:b/>
          <w:bCs/>
          <w:color w:val="8A6D3B"/>
        </w:rPr>
        <w:t xml:space="preserve">Öğretmenin Yapacağı</w:t>
      </w:r>
    </w:p>
    <w:p>
      <w:pPr>
        <w:spacing w:after="120"/>
      </w:pPr>
      <w:r>
        <w:t xml:space="preserve">Öğretmen yanıtları sınıfla birlikte kontrol eder; her yanıt için “Bunu metnin neresinden anladık?” diye sorarak metinden kanıt gösterilmesini ister. Çıkış biletini dağıtır.</w:t>
      </w:r>
    </w:p>
    <w:p>
      <w:pPr>
        <w:pStyle w:val="Heading3"/>
        <w:spacing w:after="100" w:before="200"/>
      </w:pPr>
      <w:r>
        <w:rPr>
          <w:b/>
          <w:bCs/>
          <w:color w:val="8A6D3B"/>
        </w:rPr>
        <w:t xml:space="preserve">Öğrencinin Yapacağı</w:t>
      </w:r>
    </w:p>
    <w:p>
      <w:pPr>
        <w:spacing w:after="120"/>
      </w:pPr>
      <w:r>
        <w:t xml:space="preserve">Kendi yanıtlarını kontrol eder, gerekirse düzeltir; çıkış biletindeki kısa metni dinler/okur ve dört soruyu bağımsız yanıtlar.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“Yanıtın metinle birebir örtüşüyor mu?”</w:t>
      </w:r>
    </w:p>
    <w:p>
      <w:pPr>
        <w:pStyle w:val="ListParagraph"/>
        <w:numPr>
          <w:ilvl w:val="0"/>
          <w:numId w:val="1"/>
        </w:numPr>
        <w:spacing w:after="60"/>
      </w:pPr>
      <w:r>
        <w:t xml:space="preserve">“Bu bilgi metinde mi vardı, yoksa senin yorumun mu?”</w:t>
      </w:r>
    </w:p>
    <w:p>
      <w:pPr>
        <w:pStyle w:val="Heading3"/>
        <w:spacing w:after="100" w:before="200"/>
      </w:pPr>
      <w:r>
        <w:rPr>
          <w:b/>
          <w:bCs/>
          <w:color w:val="8A6D3B"/>
        </w:rPr>
        <w:t xml:space="preserve">Beklenen Öğrenci Tepkileri</w:t>
      </w:r>
    </w:p>
    <w:p>
      <w:pPr>
        <w:spacing w:after="120"/>
      </w:pPr>
      <w:r>
        <w:t xml:space="preserve">Öğrencilerin kendi yanıtlarını metinle karşılaştırıp gerekirse düzeltebilmesi beklenir.</w:t>
      </w:r>
    </w:p>
    <w:p>
      <w:pPr>
        <w:pStyle w:val="Heading3"/>
        <w:spacing w:after="100" w:before="200"/>
      </w:pPr>
      <w:r>
        <w:rPr>
          <w:b/>
          <w:bCs/>
          <w:color w:val="8A6D3B"/>
        </w:rPr>
        <w:t xml:space="preserve">Öğrenme Kanıtı</w:t>
      </w:r>
    </w:p>
    <w:p>
      <w:pPr>
        <w:spacing w:after="120"/>
      </w:pPr>
      <w:r>
        <w:t xml:space="preserve">Çıkış biletinde yeni/kısa bir metne dayalı, dört sorunun doğru ve metne dayalı biçimde yanıtlanmış olması.</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Kim/ne/nerede/ne zaman kutucukları önceden basit görsel simgelerle (kişi ikonu, saat ikonu vb.) desteklenir.</w:t>
      </w:r>
    </w:p>
    <w:p>
      <w:pPr>
        <w:pStyle w:val="ListParagraph"/>
        <w:numPr>
          <w:ilvl w:val="0"/>
          <w:numId w:val="1"/>
        </w:numPr>
        <w:spacing w:after="60"/>
      </w:pPr>
      <w:r>
        <w:t xml:space="preserve">Metnin ilgili bölümü gerekirse tekrar dinletilir/okunur.</w:t>
      </w:r>
    </w:p>
    <w:p>
      <w:pPr>
        <w:pStyle w:val="ListParagraph"/>
        <w:numPr>
          <w:ilvl w:val="0"/>
          <w:numId w:val="1"/>
        </w:numPr>
        <w:spacing w:after="60"/>
      </w:pPr>
      <w:r>
        <w:t xml:space="preserve">Yazmakta zorlanan öğrenciye sözlü yanıt verme ve öğretmenin/akranının yazması seçeneği sunulur.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dört sorunun yanıtlarını kullanarak olayı kendi cümleleriyle tek paragrafta özetlemeleri istenir.</w:t>
      </w:r>
    </w:p>
    <w:p>
      <w:pPr>
        <w:pStyle w:val="ListParagraph"/>
        <w:numPr>
          <w:ilvl w:val="0"/>
          <w:numId w:val="1"/>
        </w:numPr>
        <w:spacing w:after="60"/>
      </w:pPr>
      <w:r>
        <w:t xml:space="preserve">Öğrenciler kendi seçtikleri kısa bir metin/video için dört soruyu hazırlayıp akranına sorabilir (rol değişimiyle transfer).</w:t>
      </w:r>
    </w:p>
    <w:p>
      <w:pPr>
        <w:pStyle w:val="Heading1"/>
        <w:spacing w:after="160" w:before="320"/>
      </w:pPr>
      <w:r>
        <w:t xml:space="preserve">8. Ölçme ve Değerlendirme</w:t>
      </w:r>
    </w:p>
    <w:p>
      <w:pPr>
        <w:pBdr>
          <w:left w:val="single" w:color="8A6D3B" w:sz="12" w:space="4"/>
        </w:pBdr>
        <w:shd w:fill="FFF3D6" w:val="clear"/>
        <w:spacing w:after="160" w:before="60"/>
      </w:pPr>
      <w:r>
        <w:rPr>
          <w:i/>
          <w:iCs/>
          <w:sz w:val="20"/>
          <w:szCs w:val="20"/>
        </w:rPr>
        <w:t xml:space="preserve">Referans dosyanın Öğrenme Kanıtları bölümünde T.D.5.5. için ayrı, adı geçen bir ölçme aracı belirtilmemiştir (bu belirti yalnızca tahmin becerileri T.D.5.3./T.D.5.4. ve görselle iletilen anlam T.O.5.7. için verilmiştir). Bu nedenle aşağıdaki araçlar, bölümün genel ilkesine (“ölçme araçları örnek olarak verilmiştir, tamamı ya da bir kısmı kullanılabilir”) dayanılarak, yüzey anlamı ölçmeye uygun, yaygın kullanılan araçlardan seçilerek tarafımca önerilmiştir; referans dosyanın doğrudan bir yönergesi değildir.</w:t>
      </w:r>
    </w:p>
    <w:p>
      <w:pPr>
        <w:pStyle w:val="Heading3"/>
        <w:spacing w:after="100" w:before="200"/>
      </w:pPr>
      <w:r>
        <w:rPr>
          <w:b/>
          <w:bCs/>
          <w:color w:val="8A6D3B"/>
        </w:rPr>
        <w:t xml:space="preserve">Ön Değerlendirme</w:t>
      </w:r>
    </w:p>
    <w:p>
      <w:pPr>
        <w:spacing w:after="120"/>
      </w:pPr>
      <w:r>
        <w:t xml:space="preserve">1. Aşamadaki sözlü soru-cevap, öğrencilerin temel bilgi hatırlama (kim/ne/nerede) düzeyini gözlemlemek için kullanılır.</w:t>
      </w:r>
    </w:p>
    <w:p>
      <w:pPr>
        <w:pStyle w:val="Heading3"/>
        <w:spacing w:after="100" w:before="200"/>
      </w:pPr>
      <w:r>
        <w:rPr>
          <w:b/>
          <w:bCs/>
          <w:color w:val="8A6D3B"/>
        </w:rPr>
        <w:t xml:space="preserve">Süreç İçi Değerlendirme</w:t>
      </w:r>
    </w:p>
    <w:p>
      <w:pPr>
        <w:spacing w:after="120"/>
      </w:pPr>
      <w:r>
        <w:t xml:space="preserve">3. Aşamadaki çalışma kağıdı, öğretmene her öğrencinin metinde açıkça verilen bilgileri tespit edip edemediğine dair anlık bilgi verir.</w:t>
      </w:r>
    </w:p>
    <w:p>
      <w:pPr>
        <w:pStyle w:val="Heading3"/>
        <w:spacing w:after="100" w:before="200"/>
      </w:pPr>
      <w:r>
        <w:rPr>
          <w:b/>
          <w:bCs/>
          <w:color w:val="8A6D3B"/>
        </w:rPr>
        <w:t xml:space="preserve">Sonuç Değerlendirmesi</w:t>
      </w:r>
    </w:p>
    <w:p>
      <w:pPr>
        <w:spacing w:after="120"/>
      </w:pPr>
      <w:r>
        <w:t xml:space="preserve">4. Aşamadaki çıkış bileti, becerinin yeni/bağımsız bir metinde gösterilip gösterilemediğini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Kim/Ne/Nerede/Ne Zaman çalışma kağıdı</w:t>
            </w:r>
          </w:p>
        </w:tc>
        <w:tc>
          <w:tcPr>
            <w:tcW w:type="dxa" w:w="3000"/>
            <w:tcMar>
              <w:top w:type="dxa" w:w="80"/>
              <w:left w:type="dxa" w:w="100"/>
              <w:bottom w:type="dxa" w:w="80"/>
              <w:right w:type="dxa" w:w="100"/>
            </w:tcMar>
            <w:vAlign w:val="center"/>
          </w:tcPr>
          <w:p>
            <w:r>
              <w:rPr>
                <w:b w:val="false"/>
                <w:bCs w:val="false"/>
                <w:color w:val="000000"/>
                <w:sz w:val="20"/>
                <w:szCs w:val="20"/>
              </w:rPr>
              <w:t xml:space="preserve">T.D.5.5. — doğrudan verilen bilgileri tespit etme</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 (kısa metin + 4 soru)</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T.D.5.5.’ün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Doğru-Yanlış / kısa cevaplı sorular (isteğe bağlı ek uygulama)</w:t>
            </w:r>
          </w:p>
        </w:tc>
        <w:tc>
          <w:tcPr>
            <w:tcW w:type="dxa" w:w="3000"/>
            <w:tcMar>
              <w:top w:type="dxa" w:w="80"/>
              <w:left w:type="dxa" w:w="100"/>
              <w:bottom w:type="dxa" w:w="80"/>
              <w:right w:type="dxa" w:w="100"/>
            </w:tcMar>
            <w:vAlign w:val="center"/>
          </w:tcPr>
          <w:p>
            <w:r>
              <w:rPr>
                <w:b w:val="false"/>
                <w:bCs w:val="false"/>
                <w:color w:val="000000"/>
                <w:sz w:val="20"/>
                <w:szCs w:val="20"/>
              </w:rPr>
              <w:t xml:space="preserve">Yüzey anlamın hızlı kontrolü</w:t>
            </w:r>
          </w:p>
        </w:tc>
        <w:tc>
          <w:tcPr>
            <w:tcW w:type="dxa" w:w="2200"/>
            <w:tcMar>
              <w:top w:type="dxa" w:w="80"/>
              <w:left w:type="dxa" w:w="100"/>
              <w:bottom w:type="dxa" w:w="80"/>
              <w:right w:type="dxa" w:w="100"/>
            </w:tcMar>
            <w:vAlign w:val="center"/>
          </w:tcPr>
          <w:p>
            <w:r>
              <w:rPr>
                <w:b w:val="false"/>
                <w:bCs w:val="false"/>
                <w:color w:val="000000"/>
                <w:sz w:val="20"/>
                <w:szCs w:val="20"/>
              </w:rPr>
              <w:t xml:space="preserve">4. Aşama veya sonraki derse köprü</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dinleme metni ÖRNEK/İLLÜSTRATİF materyaldir; referans dosyada resmî olarak belirlenmemiştir.</w:t>
      </w:r>
    </w:p>
    <w:p>
      <w:pPr>
        <w:pStyle w:val="Heading3"/>
        <w:spacing w:after="100" w:before="200"/>
      </w:pPr>
      <w:r>
        <w:rPr>
          <w:b/>
          <w:bCs/>
          <w:color w:val="8A6D3B"/>
        </w:rPr>
        <w:t xml:space="preserve">9.1. Örnek Dinleme Metni — “İki Kardeşin Saklambaç Oyunu”</w:t>
      </w:r>
    </w:p>
    <w:p>
      <w:pPr>
        <w:spacing w:after="120"/>
      </w:pPr>
      <w:r>
        <w:t xml:space="preserve">Cumartesi öğleden sonra Emir ile küçük kız kardeşi Defne, büyükanneleri Havva Hanım’ın bahçesinde saklambaç oynamaya karar verdi. Emir ebe oldu ve gözlerini kapatıp yirmiye kadar saydı. Defne bu sırada bahçedeki eski ceviz ağacının arkasına saklandı. Emir saymayı bitirince kardeşini aramaya başladı; önce kümesin yanına, sonra kuyunun kenarına baktı ama bulamadı. Tam vazgeçecekken ceviz ağacının arkasından Defne’nin kikirdediğini duydu ve onu buldu. İkisi de kahkahalarla gülerek büyükannelerinin çağırdığı sofraya koştu.</w:t>
      </w:r>
    </w:p>
    <w:p>
      <w:pPr>
        <w:pStyle w:val="Heading3"/>
        <w:spacing w:after="100" w:before="200"/>
      </w:pPr>
      <w:r>
        <w:rPr>
          <w:b/>
          <w:bCs/>
          <w:color w:val="8A6D3B"/>
        </w:rPr>
        <w:t xml:space="preserve">9.2. Yüzey Anlam Çalışma Kağıdı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Soru</w:t>
            </w:r>
          </w:p>
        </w:tc>
        <w:tc>
          <w:tcPr>
            <w:tcW w:type="dxa" w:w="6800"/>
            <w:shd w:fill="1F3864" w:val="clear"/>
            <w:tcMar>
              <w:top w:type="dxa" w:w="80"/>
              <w:left w:type="dxa" w:w="100"/>
              <w:bottom w:type="dxa" w:w="80"/>
              <w:right w:type="dxa" w:w="100"/>
            </w:tcMar>
            <w:vAlign w:val="center"/>
          </w:tcPr>
          <w:p>
            <w:r>
              <w:rPr>
                <w:b/>
                <w:bCs/>
                <w:color w:val="FFFFFF"/>
                <w:sz w:val="20"/>
                <w:szCs w:val="20"/>
              </w:rPr>
              <w:t xml:space="preserve">Metne Dayalı Yanıtım</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Kim?</w:t>
            </w:r>
          </w:p>
        </w:tc>
        <w:tc>
          <w:tcPr>
            <w:tcW w:type="dxa" w:w="6800"/>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Ne yaptı / ne oldu?</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Nerede?</w:t>
            </w:r>
          </w:p>
        </w:tc>
        <w:tc>
          <w:tcPr>
            <w:tcW w:type="dxa" w:w="6800"/>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Ne zaman?</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w:t>
            </w:r>
          </w:p>
        </w:tc>
      </w:tr>
    </w:tbl>
    <w:p>
      <w:pPr>
        <w:pStyle w:val="Heading3"/>
        <w:spacing w:after="100" w:before="200"/>
      </w:pPr>
      <w:r>
        <w:rPr>
          <w:b/>
          <w:bCs/>
          <w:color w:val="8A6D3B"/>
        </w:rPr>
        <w:t xml:space="preserve">9.3. Çıkış Bileti</w:t>
      </w:r>
    </w:p>
    <w:p>
      <w:pPr>
        <w:spacing w:after="120"/>
      </w:pPr>
      <w:r>
        <w:t xml:space="preserve">Kısa metin: “Pazar sabahı Ahmet, mahalledeki parkta arkadaşı Deniz ile bisiklet yarışı yaptı. Ahmet yarışı kazandı ve Deniz’e gülümsedi.”</w:t>
      </w:r>
    </w:p>
    <w:p>
      <w:pPr>
        <w:spacing w:after="120"/>
      </w:pPr>
      <w:r>
        <w:t xml:space="preserve">Kim / Ne yaptı / Nerede / Ne zaman sorularını metne dayanarak yanıtla:</w:t>
      </w:r>
    </w:p>
    <w:p>
      <w:pPr>
        <w:spacing w:after="120"/>
      </w:pPr>
      <w:r>
        <w:t xml:space="preserve">...................................................................................................................</w:t>
      </w:r>
    </w:p>
    <w:p>
      <w:pPr>
        <w:pStyle w:val="Heading1"/>
        <w:spacing w:after="160" w:before="320"/>
      </w:pPr>
      <w:r>
        <w:t xml:space="preserve">10. Öğretmen İçin Cevap Anahtarı / Beklenen Yanıtlar</w:t>
      </w:r>
    </w:p>
    <w:p>
      <w:pPr>
        <w:pStyle w:val="Heading3"/>
        <w:spacing w:after="100" w:before="200"/>
      </w:pPr>
      <w:r>
        <w:rPr>
          <w:b/>
          <w:bCs/>
          <w:color w:val="8A6D3B"/>
        </w:rPr>
        <w:t xml:space="preserve">9.1 metni için:</w:t>
      </w:r>
    </w:p>
    <w:p>
      <w:pPr>
        <w:pStyle w:val="ListParagraph"/>
        <w:numPr>
          <w:ilvl w:val="0"/>
          <w:numId w:val="1"/>
        </w:numPr>
        <w:spacing w:after="60"/>
      </w:pPr>
      <w:r>
        <w:t xml:space="preserve">Kim? Emir ve Defne (Havva Hanım da bahsi geçen bir kişidir).</w:t>
      </w:r>
    </w:p>
    <w:p>
      <w:pPr>
        <w:pStyle w:val="ListParagraph"/>
        <w:numPr>
          <w:ilvl w:val="0"/>
          <w:numId w:val="1"/>
        </w:numPr>
        <w:spacing w:after="60"/>
      </w:pPr>
      <w:r>
        <w:t xml:space="preserve">Ne yaptı/oldu? Saklambaç oynadılar; Emir ebe oldu, Defne saklandı, Emir onu buldu.</w:t>
      </w:r>
    </w:p>
    <w:p>
      <w:pPr>
        <w:pStyle w:val="ListParagraph"/>
        <w:numPr>
          <w:ilvl w:val="0"/>
          <w:numId w:val="1"/>
        </w:numPr>
        <w:spacing w:after="60"/>
      </w:pPr>
      <w:r>
        <w:t xml:space="preserve">Nerede? Büyükannenin bahçesinde (ceviz ağacının arkası, kümes, kuyu gibi ayrıntılar da kabul edilir).</w:t>
      </w:r>
    </w:p>
    <w:p>
      <w:pPr>
        <w:pStyle w:val="ListParagraph"/>
        <w:numPr>
          <w:ilvl w:val="0"/>
          <w:numId w:val="1"/>
        </w:numPr>
        <w:spacing w:after="60"/>
      </w:pPr>
      <w:r>
        <w:t xml:space="preserve">Ne zaman? Cumartesi öğleden sonra.</w:t>
      </w:r>
    </w:p>
    <w:p>
      <w:pPr>
        <w:pStyle w:val="Heading3"/>
        <w:spacing w:after="100" w:before="200"/>
      </w:pPr>
      <w:r>
        <w:rPr>
          <w:b/>
          <w:bCs/>
          <w:color w:val="8A6D3B"/>
        </w:rPr>
        <w:t xml:space="preserve">9.3 çıkış bileti için:</w:t>
      </w:r>
    </w:p>
    <w:p>
      <w:pPr>
        <w:pStyle w:val="ListParagraph"/>
        <w:numPr>
          <w:ilvl w:val="0"/>
          <w:numId w:val="1"/>
        </w:numPr>
        <w:spacing w:after="60"/>
      </w:pPr>
      <w:r>
        <w:t xml:space="preserve">Kim? Ahmet ve Deniz. Ne yaptı? Bisiklet yarışı yaptılar, Ahmet kazandı. Nerede? Mahalledeki parkta. Ne zaman? Pazar sabahı.</w:t>
      </w:r>
    </w:p>
    <w:p>
      <w:pPr>
        <w:spacing w:after="120"/>
      </w:pPr>
      <w:r>
        <w:t xml:space="preserve">Kabul edilemez yanıt örneği: Metinde geçmeyen bir duygu/sebep eklenmesi (“Deniz üzüldü çünkü hep kaybediyor” gibi — metinde bu bilgi yoktur, bu bir yorumdur).</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Doğrudan verilen bilgiyi tespit etme</w:t>
            </w:r>
          </w:p>
        </w:tc>
        <w:tc>
          <w:tcPr>
            <w:tcW w:type="dxa" w:w="2400"/>
            <w:tcMar>
              <w:top w:type="dxa" w:w="80"/>
              <w:left w:type="dxa" w:w="100"/>
              <w:bottom w:type="dxa" w:w="80"/>
              <w:right w:type="dxa" w:w="100"/>
            </w:tcMar>
            <w:vAlign w:val="center"/>
          </w:tcPr>
          <w:p>
            <w:r>
              <w:rPr>
                <w:b w:val="false"/>
                <w:bCs w:val="false"/>
                <w:color w:val="000000"/>
                <w:sz w:val="20"/>
                <w:szCs w:val="20"/>
              </w:rPr>
              <w:t xml:space="preserve">Sorulara metinle ilgisiz/hatalı yanıt verilmiş</w:t>
            </w:r>
          </w:p>
        </w:tc>
        <w:tc>
          <w:tcPr>
            <w:tcW w:type="dxa" w:w="2400"/>
            <w:tcMar>
              <w:top w:type="dxa" w:w="80"/>
              <w:left w:type="dxa" w:w="100"/>
              <w:bottom w:type="dxa" w:w="80"/>
              <w:right w:type="dxa" w:w="100"/>
            </w:tcMar>
            <w:vAlign w:val="center"/>
          </w:tcPr>
          <w:p>
            <w:r>
              <w:rPr>
                <w:b w:val="false"/>
                <w:bCs w:val="false"/>
                <w:color w:val="000000"/>
                <w:sz w:val="20"/>
                <w:szCs w:val="20"/>
              </w:rPr>
              <w:t xml:space="preserve">Sorulardan bazıları doğru, bazıları eksik/hatalı yanıtlanmış</w:t>
            </w:r>
          </w:p>
        </w:tc>
        <w:tc>
          <w:tcPr>
            <w:tcW w:type="dxa" w:w="2400"/>
            <w:tcMar>
              <w:top w:type="dxa" w:w="80"/>
              <w:left w:type="dxa" w:w="100"/>
              <w:bottom w:type="dxa" w:w="80"/>
              <w:right w:type="dxa" w:w="100"/>
            </w:tcMar>
            <w:vAlign w:val="center"/>
          </w:tcPr>
          <w:p>
            <w:r>
              <w:rPr>
                <w:b w:val="false"/>
                <w:bCs w:val="false"/>
                <w:color w:val="000000"/>
                <w:sz w:val="20"/>
                <w:szCs w:val="20"/>
              </w:rPr>
              <w:t xml:space="preserve">Kim/ne/nerede/ne zaman sorularının tamamı metne dayalı ve doğru yanıtlanmış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Yüzey anlam ile yorumu ayırt etme</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Metinde geçmeyen bilgiler yüzey anlammış gibi sunulmuş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Çoğunlukla ayırt edilmiş, birkaç karışıklık var</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Yalnızca metinde açıkça söylenen bilgiler yüzey anlam olarak verilmiş</w:t>
            </w:r>
          </w:p>
        </w:tc>
      </w:tr>
    </w:tbl>
    <w:p>
      <w:pPr>
        <w:pBdr>
          <w:left w:val="single" w:color="8A6D3B" w:sz="12" w:space="4"/>
        </w:pBdr>
        <w:shd w:fill="FFF3D6" w:val="clear"/>
        <w:spacing w:after="160" w:before="60"/>
      </w:pPr>
      <w:r>
        <w:rPr>
          <w:i/>
          <w:iCs/>
          <w:sz w:val="20"/>
          <w:szCs w:val="20"/>
        </w:rPr>
        <w:t xml:space="preserve">Rubrik yalnızca T.D.5.5.’in doğrudan kapsamındaki ölçütleri içerir; öğrencinin olay hakkındaki kişisel yorumu/beğenisi bu çıktının hedefi olmadığından puanlanmaz.</w:t>
      </w:r>
    </w:p>
    <w:p>
      <w:pPr>
        <w:pStyle w:val="Heading1"/>
        <w:spacing w:after="160" w:before="320"/>
      </w:pPr>
      <w:r>
        <w:t xml:space="preserve">12. Tahta Planı</w:t>
      </w:r>
    </w:p>
    <w:p>
      <w:pPr>
        <w:pStyle w:val="ListParagraph"/>
        <w:numPr>
          <w:ilvl w:val="0"/>
          <w:numId w:val="1"/>
        </w:numPr>
        <w:spacing w:after="60"/>
      </w:pPr>
      <w:r>
        <w:t xml:space="preserve">Başlık: Dinlerken/İzlerken Doğrudan Söyleneni Buluyoruz!</w:t>
      </w:r>
    </w:p>
    <w:p>
      <w:pPr>
        <w:pStyle w:val="ListParagraph"/>
        <w:numPr>
          <w:ilvl w:val="0"/>
          <w:numId w:val="1"/>
        </w:numPr>
        <w:spacing w:after="60"/>
      </w:pPr>
      <w:r>
        <w:t xml:space="preserve">Dört temel soru: Kim? Ne yaptı/oldu? Nerede? Ne zaman?</w:t>
      </w:r>
    </w:p>
    <w:p>
      <w:pPr>
        <w:pStyle w:val="ListParagraph"/>
        <w:numPr>
          <w:ilvl w:val="0"/>
          <w:numId w:val="1"/>
        </w:numPr>
        <w:spacing w:after="60"/>
      </w:pPr>
      <w:r>
        <w:t xml:space="preserve">Uyarı notu: “Metinde açıkça söylenmeyen bir şey yüzey anlam değildir, bizim yorumumuzdur.”</w:t>
      </w:r>
    </w:p>
    <w:p>
      <w:pPr>
        <w:pStyle w:val="ListParagraph"/>
        <w:numPr>
          <w:ilvl w:val="0"/>
          <w:numId w:val="1"/>
        </w:numPr>
        <w:spacing w:after="60"/>
      </w:pPr>
      <w:r>
        <w:t xml:space="preserve">Sonuç genellemesi: “Yüzey anlam, bir metinde açıkça, doğrudan söylenen bilgidir; onu bulmak için metne sadık kalırız.”</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(yüzey anlam) anlamazsa:</w:t>
      </w:r>
    </w:p>
    <w:p>
      <w:pPr>
        <w:spacing w:after="120"/>
      </w:pPr>
      <w:r>
        <w:t xml:space="preserve">Çok kısa, tek cümlelik bir örnekle (“Ali topu tuttu” — kim: Ali, ne: top tutma) kavram somutlaştırılır.</w:t>
      </w:r>
    </w:p>
    <w:p>
      <w:pPr>
        <w:pStyle w:val="Heading3"/>
        <w:spacing w:after="100" w:before="200"/>
      </w:pPr>
      <w:r>
        <w:rPr>
          <w:b/>
          <w:bCs/>
          <w:color w:val="8A6D3B"/>
        </w:rPr>
        <w:t xml:space="preserve">Eğer öğrenciler beklenen cevabı vermezse (yorum ekleme):</w:t>
      </w:r>
    </w:p>
    <w:p>
      <w:pPr>
        <w:spacing w:after="120"/>
      </w:pPr>
      <w:r>
        <w:t xml:space="preserve">Öğretmen ilgili cümleyi tekrar okuyarak “Bunu metin mi söyledi, sen mi düşündün?” diye sorar.</w:t>
      </w:r>
    </w:p>
    <w:p>
      <w:pPr>
        <w:pStyle w:val="Heading3"/>
        <w:spacing w:after="100" w:before="200"/>
      </w:pPr>
      <w:r>
        <w:rPr>
          <w:b/>
          <w:bCs/>
          <w:color w:val="8A6D3B"/>
        </w:rPr>
        <w:t xml:space="preserve">Eğer etkinlik beklenenden hızlı biterse:</w:t>
      </w:r>
    </w:p>
    <w:p>
      <w:pPr>
        <w:spacing w:after="120"/>
      </w:pPr>
      <w:r>
        <w:t xml:space="preserve">Zenginleştirme görevine geçilir: olayın tek paragrafta özetlenmesi.</w:t>
      </w:r>
    </w:p>
    <w:p>
      <w:pPr>
        <w:pStyle w:val="Heading3"/>
        <w:spacing w:after="100" w:before="200"/>
      </w:pPr>
      <w:r>
        <w:rPr>
          <w:b/>
          <w:bCs/>
          <w:color w:val="8A6D3B"/>
        </w:rPr>
        <w:t xml:space="preserve">Eğer etkinlik beklenenden uzun sürerse:</w:t>
      </w:r>
    </w:p>
    <w:p>
      <w:pPr>
        <w:spacing w:after="120"/>
      </w:pPr>
      <w:r>
        <w:t xml:space="preserve">Dört sorudan yalnızca ikisi (kim, ne) sınıfça birlikte, diğer ikisi (nerede, ne zaman) bireysel çalışma kağıdında bırakılır.</w:t>
      </w:r>
    </w:p>
    <w:p>
      <w:pPr>
        <w:pStyle w:val="Heading3"/>
        <w:spacing w:after="100" w:before="200"/>
      </w:pPr>
      <w:r>
        <w:rPr>
          <w:b/>
          <w:bCs/>
          <w:color w:val="8A6D3B"/>
        </w:rPr>
        <w:t xml:space="preserve">Eğer sınıf tartışması kontrolden çıkarsa:</w:t>
      </w:r>
    </w:p>
    <w:p>
      <w:pPr>
        <w:spacing w:after="120"/>
      </w:pPr>
      <w:r>
        <w:t xml:space="preserve">Süreç bireysel yazılı çalışma kağıdına yönlendirilir, sözlü paylaşım 1-2 öğrenciyle sınırlandırılır.</w:t>
      </w:r>
    </w:p>
    <w:p>
      <w:pPr>
        <w:pStyle w:val="Heading3"/>
        <w:spacing w:after="100" w:before="200"/>
      </w:pPr>
      <w:r>
        <w:rPr>
          <w:b/>
          <w:bCs/>
          <w:color w:val="8A6D3B"/>
        </w:rPr>
        <w:t xml:space="preserve">Eğer öğrenciler arasında seviye farkı yüksekse:</w:t>
      </w:r>
    </w:p>
    <w:p>
      <w:pPr>
        <w:spacing w:after="120"/>
      </w:pPr>
      <w:r>
        <w:t xml:space="preserve">Görsel simgeli destek kartları ihtiyacı olan öğrencilere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dört soruyu da metne dayalı biçimde doğru yanıtlayabildi mi?</w:t>
      </w:r>
    </w:p>
    <w:p>
      <w:pPr>
        <w:pStyle w:val="ListParagraph"/>
        <w:numPr>
          <w:ilvl w:val="0"/>
          <w:numId w:val="1"/>
        </w:numPr>
        <w:spacing w:after="60"/>
      </w:pPr>
      <w:r>
        <w:t xml:space="preserve">Yüzey anlam ile kişisel yorum arasındaki farkı karıştıran öğrenci sayısı fazla mıydı?</w:t>
      </w:r>
    </w:p>
    <w:p>
      <w:pPr>
        <w:pStyle w:val="ListParagraph"/>
        <w:numPr>
          <w:ilvl w:val="0"/>
          <w:numId w:val="1"/>
        </w:numPr>
        <w:spacing w:after="60"/>
      </w:pPr>
      <w:r>
        <w:t xml:space="preserve">Hangi öğrenciler ek desteğe (tekrar dinletme, görsel simge) ihtiyaç duyuyor?</w:t>
      </w:r>
    </w:p>
    <w:p>
      <w:pPr>
        <w:pStyle w:val="ListParagraph"/>
        <w:numPr>
          <w:ilvl w:val="0"/>
          <w:numId w:val="1"/>
        </w:numPr>
        <w:spacing w:after="60"/>
      </w:pPr>
      <w:r>
        <w:t xml:space="preserve">Bir sonraki derste (T.D.5.13. — anahtar kelime belirleme gibi ilişkili bir çıktıya geçilecekse) bu dersteki beceri nasıl köprülenebilir?</w:t>
      </w:r>
    </w:p>
    <w:p>
      <w:pPr>
        <w:pStyle w:val="ListParagraph"/>
        <w:numPr>
          <w:ilvl w:val="0"/>
          <w:numId w:val="1"/>
        </w:numPr>
        <w:spacing w:after="60"/>
      </w:pPr>
      <w:r>
        <w:t xml:space="preserve">T.D.5.5.’in hangi göstergesi (hangi soru türü) yeterince gözlenemedi?</w:t>
      </w:r>
    </w:p>
    <w:p>
      <w:pPr>
        <w:pStyle w:val="Heading1"/>
        <w:spacing w:after="160" w:before="320"/>
      </w:pPr>
      <w:r>
        <w:t xml:space="preserve">15. Evde Öğrenme / Ders Dışı Bağlantı</w:t>
      </w:r>
    </w:p>
    <w:p>
      <w:pPr>
        <w:spacing w:after="120"/>
      </w:pPr>
      <w:r>
        <w:t xml:space="preserve">Öğrenci, evde ailesinden birine kısa bir günlük olayını (“Bugün okulda ne oldu?” gibi) anlattırır; dinledikten sonra kim/ne/nerede/ne zaman sorularını yazılı olarak yanıtlar. Bu görev, sınıfta öğrenilen çerçeveyi gerçek yaşam dinleme deneyimine taşır.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T.D.5.5. Dinlediğinin/izlediğinin yüzey anlamını belirleyebilme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Kısa bir olay anlat → “ne oldu?”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Çerçeve Tanıtımı (7 dk)</w:t>
            </w:r>
          </w:p>
        </w:tc>
        <w:tc>
          <w:tcPr>
            <w:tcW w:type="dxa" w:w="7400"/>
            <w:tcMar>
              <w:top w:type="dxa" w:w="80"/>
              <w:left w:type="dxa" w:w="100"/>
              <w:bottom w:type="dxa" w:w="80"/>
              <w:right w:type="dxa" w:w="100"/>
            </w:tcMar>
            <w:vAlign w:val="center"/>
          </w:tcPr>
          <w:p>
            <w:r>
              <w:rPr>
                <w:b w:val="false"/>
                <w:bCs w:val="false"/>
                <w:color w:val="000000"/>
                <w:sz w:val="20"/>
                <w:szCs w:val="20"/>
              </w:rPr>
              <w:t xml:space="preserve">Kim? Ne? Nerede? Ne zaman? sorularını tanıt, örnek üzerinde modelle.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Dinleme ve Belirleme (15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dinlet/oku → çalışma kağıdına dört soruyu metne dayalı doldurt.</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Doğrulama (13 dk)</w:t>
            </w:r>
          </w:p>
        </w:tc>
        <w:tc>
          <w:tcPr>
            <w:tcW w:type="dxa" w:w="7400"/>
            <w:tcMar>
              <w:top w:type="dxa" w:w="80"/>
              <w:left w:type="dxa" w:w="100"/>
              <w:bottom w:type="dxa" w:w="80"/>
              <w:right w:type="dxa" w:w="100"/>
            </w:tcMar>
            <w:vAlign w:val="center"/>
          </w:tcPr>
          <w:p>
            <w:r>
              <w:rPr>
                <w:b w:val="false"/>
                <w:bCs w:val="false"/>
                <w:color w:val="000000"/>
                <w:sz w:val="20"/>
                <w:szCs w:val="20"/>
              </w:rPr>
              <w:t xml:space="preserve">Yanıtları metinden kanıtla karşılaştır → çıkış bileti (yeni kısa metin + 4 soru) doldurt.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Kim/ne/nerede/ne zaman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Görsel simgeler, tekrar dinletme, sözlü yanıt izni</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Olayı tek paragrafta özetleme, akranına soru hazırlama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Dikkat</w:t>
            </w:r>
          </w:p>
        </w:tc>
        <w:tc>
          <w:tcPr>
            <w:tcW w:type="dxa" w:w="7400"/>
            <w:tcMar>
              <w:top w:type="dxa" w:w="80"/>
              <w:left w:type="dxa" w:w="100"/>
              <w:bottom w:type="dxa" w:w="80"/>
              <w:right w:type="dxa" w:w="100"/>
            </w:tcMar>
            <w:vAlign w:val="center"/>
          </w:tcPr>
          <w:p>
            <w:r>
              <w:rPr>
                <w:b w:val="false"/>
                <w:bCs w:val="false"/>
                <w:color w:val="000000"/>
                <w:sz w:val="20"/>
                <w:szCs w:val="20"/>
              </w:rPr>
              <w:t xml:space="preserve">Metin ve sorular örnektir; farklı bir dinleme materyaliyle uygulanabilir.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2026-09-22T17:01:02.736Z</dcterms:created>
  <dcterms:modified xsi:type="dcterms:W3CDTF">2026-09-22T17:01:02.745Z</dcterms:modified>
</cp:coreProperties>
</file>

<file path=docProps/custom.xml><?xml version="1.0" encoding="utf-8"?>
<Properties xmlns="http://schemas.openxmlformats.org/officeDocument/2006/custom-properties" xmlns:vt="http://schemas.openxmlformats.org/officeDocument/2006/docPropsVTypes"/>
</file>