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22"/>
          <w:szCs w:val="22"/>
        </w:rPr>
        <w:t xml:space="preserve">TÜRKİYE YÜZYILI MAARİF MODELİ</w:t>
      </w:r>
    </w:p>
    <w:p>
      <w:pPr>
        <w:spacing w:after="60"/>
        <w:jc w:val="center"/>
      </w:pPr>
      <w:r>
        <w:rPr>
          <w:b/>
          <w:bCs/>
          <w:sz w:val="20"/>
          <w:szCs w:val="20"/>
        </w:rPr>
        <w:t xml:space="preserve">5. SINIF TÜRKÇE DERSİ — DERS PAKETİ</w:t>
      </w:r>
    </w:p>
    <w:p>
      <w:pPr>
        <w:spacing w:after="300"/>
        <w:jc w:val="center"/>
      </w:pPr>
      <w:r>
        <w:rPr>
          <w:b/>
          <w:bCs/>
          <w:color w:val="C0392B"/>
          <w:sz w:val="26"/>
          <w:szCs w:val="26"/>
        </w:rPr>
        <w:t xml:space="preserve">KONUŞMADA BEDEN DİLİNİ KULLANMA</w:t>
      </w:r>
    </w:p>
    <w:p>
      <w:pPr>
        <w:spacing w:after="300"/>
        <w:jc w:val="center"/>
      </w:pPr>
      <w:r>
        <w:rPr>
          <w:i/>
          <w:iCs/>
          <w:sz w:val="22"/>
          <w:szCs w:val="22"/>
        </w:rPr>
        <w:t xml:space="preserve">Öğrenme Çıktısı Kodu: T.K.5.20</w:t>
      </w:r>
    </w:p>
    <w:p>
      <w:pPr>
        <w:pStyle w:val="Heading1"/>
        <w:spacing w:after="150" w:before="300"/>
      </w:pPr>
      <w:r>
        <w:rPr>
          <w:b/>
          <w:bCs/>
        </w:rPr>
        <w:t xml:space="preserve">1. Ders Künyesi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AF1F8" w:val="clear"/>
            <w:tcMar>
              <w:top w:type="dxa" w:w="80"/>
              <w:left w:type="dxa" w:w="100"/>
              <w:bottom w:type="dxa" w:w="80"/>
              <w:right w:type="dxa" w:w="100"/>
            </w:tcMar>
          </w:tcPr>
          <w:p>
            <w:pPr>
              <w:jc w:val="left"/>
            </w:pPr>
            <w:r>
              <w:rPr>
                <w:b/>
                <w:bCs/>
              </w:rPr>
              <w:t xml:space="preserve">Ders</w:t>
            </w:r>
          </w:p>
        </w:tc>
        <w:tc>
          <w:tcPr>
            <w:tcW w:type="dxa" w:w="6860"/>
            <w:tcMar>
              <w:top w:type="dxa" w:w="80"/>
              <w:left w:type="dxa" w:w="100"/>
              <w:bottom w:type="dxa" w:w="80"/>
              <w:right w:type="dxa" w:w="100"/>
            </w:tcMar>
          </w:tcPr>
          <w:p>
            <w:pPr>
              <w:jc w:val="left"/>
            </w:pPr>
            <w:r>
              <w:rPr>
                <w:b w:val="false"/>
                <w:bCs w:val="false"/>
              </w:rPr>
              <w:t xml:space="preserve">Türkçe</w:t>
            </w:r>
          </w:p>
        </w:tc>
      </w:tr>
      <w:tr>
        <w:tc>
          <w:tcPr>
            <w:tcW w:type="dxa" w:w="2500"/>
            <w:shd w:fill="EAF1F8" w:val="clear"/>
            <w:tcMar>
              <w:top w:type="dxa" w:w="80"/>
              <w:left w:type="dxa" w:w="100"/>
              <w:bottom w:type="dxa" w:w="80"/>
              <w:right w:type="dxa" w:w="100"/>
            </w:tcMar>
          </w:tcPr>
          <w:p>
            <w:pPr>
              <w:jc w:val="left"/>
            </w:pPr>
            <w:r>
              <w:rPr>
                <w:b/>
                <w:bCs/>
              </w:rPr>
              <w:t xml:space="preserve">Sınıf / Kademe</w:t>
            </w:r>
          </w:p>
        </w:tc>
        <w:tc>
          <w:tcPr>
            <w:tcW w:type="dxa" w:w="6860"/>
            <w:tcMar>
              <w:top w:type="dxa" w:w="80"/>
              <w:left w:type="dxa" w:w="100"/>
              <w:bottom w:type="dxa" w:w="80"/>
              <w:right w:type="dxa" w:w="100"/>
            </w:tcMar>
          </w:tcPr>
          <w:p>
            <w:pPr>
              <w:jc w:val="left"/>
            </w:pPr>
            <w:r>
              <w:rPr>
                <w:b w:val="false"/>
                <w:bCs w:val="false"/>
              </w:rPr>
              <w:t xml:space="preserve">5. Sınıf / Ortaokul</w:t>
            </w:r>
          </w:p>
        </w:tc>
      </w:tr>
      <w:tr>
        <w:tc>
          <w:tcPr>
            <w:tcW w:type="dxa" w:w="2500"/>
            <w:shd w:fill="EAF1F8" w:val="clear"/>
            <w:tcMar>
              <w:top w:type="dxa" w:w="80"/>
              <w:left w:type="dxa" w:w="100"/>
              <w:bottom w:type="dxa" w:w="80"/>
              <w:right w:type="dxa" w:w="100"/>
            </w:tcMar>
          </w:tcPr>
          <w:p>
            <w:pPr>
              <w:jc w:val="left"/>
            </w:pPr>
            <w:r>
              <w:rPr>
                <w:b/>
                <w:bCs/>
              </w:rPr>
              <w:t xml:space="preserve">Tema</w:t>
            </w:r>
          </w:p>
        </w:tc>
        <w:tc>
          <w:tcPr>
            <w:tcW w:type="dxa" w:w="6860"/>
            <w:tcMar>
              <w:top w:type="dxa" w:w="80"/>
              <w:left w:type="dxa" w:w="100"/>
              <w:bottom w:type="dxa" w:w="80"/>
              <w:right w:type="dxa" w:w="100"/>
            </w:tcMar>
          </w:tcPr>
          <w:p>
            <w:pPr>
              <w:jc w:val="left"/>
            </w:pPr>
            <w:r>
              <w:rPr>
                <w:b w:val="false"/>
                <w:bCs w:val="false"/>
              </w:rPr>
              <w:t xml:space="preserve">1. Tema: Oyun Dünyası</w:t>
            </w:r>
          </w:p>
        </w:tc>
      </w:tr>
      <w:tr>
        <w:tc>
          <w:tcPr>
            <w:tcW w:type="dxa" w:w="2500"/>
            <w:shd w:fill="EAF1F8" w:val="clear"/>
            <w:tcMar>
              <w:top w:type="dxa" w:w="80"/>
              <w:left w:type="dxa" w:w="100"/>
              <w:bottom w:type="dxa" w:w="80"/>
              <w:right w:type="dxa" w:w="100"/>
            </w:tcMar>
          </w:tcPr>
          <w:p>
            <w:pPr>
              <w:jc w:val="left"/>
            </w:pPr>
            <w:r>
              <w:rPr>
                <w:b/>
                <w:bCs/>
              </w:rPr>
              <w:t xml:space="preserve">Alan Becerisi</w:t>
            </w:r>
          </w:p>
        </w:tc>
        <w:tc>
          <w:tcPr>
            <w:tcW w:type="dxa" w:w="6860"/>
            <w:tcMar>
              <w:top w:type="dxa" w:w="80"/>
              <w:left w:type="dxa" w:w="100"/>
              <w:bottom w:type="dxa" w:w="80"/>
              <w:right w:type="dxa" w:w="100"/>
            </w:tcMar>
          </w:tcPr>
          <w:p>
            <w:pPr>
              <w:jc w:val="left"/>
            </w:pPr>
            <w:r>
              <w:rPr>
                <w:b w:val="false"/>
                <w:bCs w:val="false"/>
              </w:rPr>
              <w:t xml:space="preserve">TAB3. Konuşma</w:t>
            </w:r>
          </w:p>
        </w:tc>
      </w:tr>
      <w:tr>
        <w:tc>
          <w:tcPr>
            <w:tcW w:type="dxa" w:w="2500"/>
            <w:shd w:fill="EAF1F8" w:val="clear"/>
            <w:tcMar>
              <w:top w:type="dxa" w:w="80"/>
              <w:left w:type="dxa" w:w="100"/>
              <w:bottom w:type="dxa" w:w="80"/>
              <w:right w:type="dxa" w:w="100"/>
            </w:tcMar>
          </w:tcPr>
          <w:p>
            <w:pPr>
              <w:jc w:val="left"/>
            </w:pPr>
            <w:r>
              <w:rPr>
                <w:b/>
                <w:bCs/>
              </w:rPr>
              <w:t xml:space="preserve">Konu</w:t>
            </w:r>
          </w:p>
        </w:tc>
        <w:tc>
          <w:tcPr>
            <w:tcW w:type="dxa" w:w="6860"/>
            <w:tcMar>
              <w:top w:type="dxa" w:w="80"/>
              <w:left w:type="dxa" w:w="100"/>
              <w:bottom w:type="dxa" w:w="80"/>
              <w:right w:type="dxa" w:w="100"/>
            </w:tcMar>
          </w:tcPr>
          <w:p>
            <w:pPr>
              <w:jc w:val="left"/>
            </w:pPr>
            <w:r>
              <w:rPr>
                <w:b w:val="false"/>
                <w:bCs w:val="false"/>
              </w:rPr>
              <w:t xml:space="preserve">Konuşurken yüz ifadesi, göz teması, el-kol hareketleri ve duruşu (beden dilini) konuşmanın içeriğine/duygusuna uygun biçimde kullanma</w:t>
            </w:r>
          </w:p>
        </w:tc>
      </w:tr>
      <w:tr>
        <w:tc>
          <w:tcPr>
            <w:tcW w:type="dxa" w:w="2500"/>
            <w:shd w:fill="EAF1F8" w:val="clear"/>
            <w:tcMar>
              <w:top w:type="dxa" w:w="80"/>
              <w:left w:type="dxa" w:w="100"/>
              <w:bottom w:type="dxa" w:w="80"/>
              <w:right w:type="dxa" w:w="100"/>
            </w:tcMar>
          </w:tcPr>
          <w:p>
            <w:pPr>
              <w:jc w:val="left"/>
            </w:pPr>
            <w:r>
              <w:rPr>
                <w:b/>
                <w:bCs/>
              </w:rPr>
              <w:t xml:space="preserve">Öğrenme Çıktısı</w:t>
            </w:r>
          </w:p>
        </w:tc>
        <w:tc>
          <w:tcPr>
            <w:tcW w:type="dxa" w:w="6860"/>
            <w:tcMar>
              <w:top w:type="dxa" w:w="80"/>
              <w:left w:type="dxa" w:w="100"/>
              <w:bottom w:type="dxa" w:w="80"/>
              <w:right w:type="dxa" w:w="100"/>
            </w:tcMar>
          </w:tcPr>
          <w:p>
            <w:pPr>
              <w:jc w:val="left"/>
            </w:pPr>
            <w:r>
              <w:rPr>
                <w:b w:val="false"/>
                <w:bCs w:val="false"/>
              </w:rPr>
              <w:t xml:space="preserve">T.K.5.20. Konuşmasında beden dilini kullanabilme</w:t>
            </w:r>
          </w:p>
        </w:tc>
      </w:tr>
      <w:tr>
        <w:tc>
          <w:tcPr>
            <w:tcW w:type="dxa" w:w="2500"/>
            <w:shd w:fill="EAF1F8" w:val="clear"/>
            <w:tcMar>
              <w:top w:type="dxa" w:w="80"/>
              <w:left w:type="dxa" w:w="100"/>
              <w:bottom w:type="dxa" w:w="80"/>
              <w:right w:type="dxa" w:w="100"/>
            </w:tcMar>
          </w:tcPr>
          <w:p>
            <w:pPr>
              <w:jc w:val="left"/>
            </w:pPr>
            <w:r>
              <w:rPr>
                <w:b/>
                <w:bCs/>
              </w:rPr>
              <w:t xml:space="preserve">Öğrenme Çıktısı Kodu</w:t>
            </w:r>
          </w:p>
        </w:tc>
        <w:tc>
          <w:tcPr>
            <w:tcW w:type="dxa" w:w="6860"/>
            <w:tcMar>
              <w:top w:type="dxa" w:w="80"/>
              <w:left w:type="dxa" w:w="100"/>
              <w:bottom w:type="dxa" w:w="80"/>
              <w:right w:type="dxa" w:w="100"/>
            </w:tcMar>
          </w:tcPr>
          <w:p>
            <w:pPr>
              <w:jc w:val="left"/>
            </w:pPr>
            <w:r>
              <w:rPr>
                <w:b w:val="false"/>
                <w:bCs w:val="false"/>
              </w:rPr>
              <w:t xml:space="preserve">T.K.5.20.</w:t>
            </w:r>
          </w:p>
        </w:tc>
      </w:tr>
      <w:tr>
        <w:tc>
          <w:tcPr>
            <w:tcW w:type="dxa" w:w="2500"/>
            <w:shd w:fill="EAF1F8" w:val="clear"/>
            <w:tcMar>
              <w:top w:type="dxa" w:w="80"/>
              <w:left w:type="dxa" w:w="100"/>
              <w:bottom w:type="dxa" w:w="80"/>
              <w:right w:type="dxa" w:w="100"/>
            </w:tcMar>
          </w:tcPr>
          <w:p>
            <w:pPr>
              <w:jc w:val="left"/>
            </w:pPr>
            <w:r>
              <w:rPr>
                <w:b/>
                <w:bCs/>
              </w:rPr>
              <w:t xml:space="preserve">Tahmini Ders Süresi</w:t>
            </w:r>
          </w:p>
        </w:tc>
        <w:tc>
          <w:tcPr>
            <w:tcW w:type="dxa" w:w="6860"/>
            <w:tcMar>
              <w:top w:type="dxa" w:w="80"/>
              <w:left w:type="dxa" w:w="100"/>
              <w:bottom w:type="dxa" w:w="80"/>
              <w:right w:type="dxa" w:w="100"/>
            </w:tcMar>
          </w:tcPr>
          <w:p>
            <w:pPr>
              <w:jc w:val="left"/>
            </w:pPr>
            <w:r>
              <w:rPr>
                <w:b w:val="false"/>
                <w:bCs w:val="false"/>
              </w:rPr>
              <w:t xml:space="preserve">40 dakika (1 ders saati)</w:t>
            </w:r>
          </w:p>
        </w:tc>
      </w:tr>
      <w:tr>
        <w:tc>
          <w:tcPr>
            <w:tcW w:type="dxa" w:w="2500"/>
            <w:shd w:fill="EAF1F8" w:val="clear"/>
            <w:tcMar>
              <w:top w:type="dxa" w:w="80"/>
              <w:left w:type="dxa" w:w="100"/>
              <w:bottom w:type="dxa" w:w="80"/>
              <w:right w:type="dxa" w:w="100"/>
            </w:tcMar>
          </w:tcPr>
          <w:p>
            <w:pPr>
              <w:jc w:val="left"/>
            </w:pPr>
            <w:r>
              <w:rPr>
                <w:b/>
                <w:bCs/>
              </w:rPr>
              <w:t xml:space="preserve">Ders Sayısı</w:t>
            </w:r>
          </w:p>
        </w:tc>
        <w:tc>
          <w:tcPr>
            <w:tcW w:type="dxa" w:w="6860"/>
            <w:tcMar>
              <w:top w:type="dxa" w:w="80"/>
              <w:left w:type="dxa" w:w="100"/>
              <w:bottom w:type="dxa" w:w="80"/>
              <w:right w:type="dxa" w:w="100"/>
            </w:tcMar>
          </w:tcPr>
          <w:p>
            <w:pPr>
              <w:jc w:val="left"/>
            </w:pPr>
            <w:r>
              <w:rPr>
                <w:b w:val="false"/>
                <w:bCs w:val="false"/>
              </w:rPr>
              <w:t xml:space="preserve">1 ders saati. Referans dosyada canlandırma çalışmalarının farklı durumlarla tekrarlanabileceği belirtildiğinden, bu çıktıya yönelik çalışma farklı kartlarla tekrarlanabilir; bu bir çıkarımdır, referans dosyada T.K.5.20. için ayrıca belirlenmiş bir tekrar sayısı yoktur.</w:t>
            </w:r>
          </w:p>
        </w:tc>
      </w:tr>
      <w:tr>
        <w:tc>
          <w:tcPr>
            <w:tcW w:type="dxa" w:w="2500"/>
            <w:shd w:fill="EAF1F8" w:val="clear"/>
            <w:tcMar>
              <w:top w:type="dxa" w:w="80"/>
              <w:left w:type="dxa" w:w="100"/>
              <w:bottom w:type="dxa" w:w="80"/>
              <w:right w:type="dxa" w:w="100"/>
            </w:tcMar>
          </w:tcPr>
          <w:p>
            <w:pPr>
              <w:jc w:val="left"/>
            </w:pPr>
            <w:r>
              <w:rPr>
                <w:b/>
                <w:bCs/>
              </w:rPr>
              <w:t xml:space="preserve">Ön Koşul Öğrenmeler</w:t>
            </w:r>
          </w:p>
        </w:tc>
        <w:tc>
          <w:tcPr>
            <w:tcW w:type="dxa" w:w="6860"/>
            <w:tcMar>
              <w:top w:type="dxa" w:w="80"/>
              <w:left w:type="dxa" w:w="100"/>
              <w:bottom w:type="dxa" w:w="80"/>
              <w:right w:type="dxa" w:w="100"/>
            </w:tcMar>
          </w:tcPr>
          <w:p>
            <w:pPr>
              <w:jc w:val="left"/>
            </w:pPr>
            <w:r>
              <w:rPr>
                <w:b w:val="false"/>
                <w:bCs w:val="false"/>
              </w:rPr>
              <w:t xml:space="preserve">Referans dosyada T.K.5.20. için ayrı bir “köprü kurma” ifadesi yer almamaktadır (Köprü Kurma bölümünde yalnızca T.K.5.1. için resmî bir ifade bulunmaktadır). Ancak referans dosyanın Öğrenme Kanıtları bölümü, sesin (T.K.5.8.) ve beden dilinin (T.K.5.20.) uygun kullanımını aynı cümlede, aynı “karşılıklı konuşma, canlandırma” yöntemiyle önermektedir; bu nedenle öğrencinin T.K.5.8.’de edindiği canlandırma deneyiminin burada beden diline genişletilmesi beklenir. Bu, referans dosyada açıkça ifade edilmiş bir köprü kurma cümlesi değil, iki çıktı arasında kurulabilecek bir çıkarımdır.</w:t>
            </w:r>
          </w:p>
        </w:tc>
      </w:tr>
      <w:tr>
        <w:tc>
          <w:tcPr>
            <w:tcW w:type="dxa" w:w="2500"/>
            <w:shd w:fill="EAF1F8" w:val="clear"/>
            <w:tcMar>
              <w:top w:type="dxa" w:w="80"/>
              <w:left w:type="dxa" w:w="100"/>
              <w:bottom w:type="dxa" w:w="80"/>
              <w:right w:type="dxa" w:w="100"/>
            </w:tcMar>
          </w:tcPr>
          <w:p>
            <w:pPr>
              <w:jc w:val="left"/>
            </w:pPr>
            <w:r>
              <w:rPr>
                <w:b/>
                <w:bCs/>
              </w:rPr>
              <w:t xml:space="preserve">Gerekli Materyaller</w:t>
            </w:r>
          </w:p>
        </w:tc>
        <w:tc>
          <w:tcPr>
            <w:tcW w:type="dxa" w:w="6860"/>
            <w:tcMar>
              <w:top w:type="dxa" w:w="80"/>
              <w:left w:type="dxa" w:w="100"/>
              <w:bottom w:type="dxa" w:w="80"/>
              <w:right w:type="dxa" w:w="100"/>
            </w:tcMar>
          </w:tcPr>
          <w:p>
            <w:pPr>
              <w:jc w:val="left"/>
            </w:pPr>
            <w:r>
              <w:rPr>
                <w:b w:val="false"/>
                <w:bCs w:val="false"/>
              </w:rPr>
              <w:t xml:space="preserve">Beden dili unsurları şeması (Bölüm 9.1), sessiz mim kartları ve canlandırma kartları (Bölüm 9.2), öz değerlendirme formu (Bölüm 9.3), tahta</w:t>
            </w:r>
          </w:p>
        </w:tc>
      </w:tr>
    </w:tbl>
    <w:p>
      <w:pPr>
        <w:spacing w:after="160"/>
      </w:pPr>
      <w:r>
        <w:rPr>
          <w:i/>
          <w:iCs/>
          <w:color w:val="555555"/>
        </w:rPr>
        <w:t xml:space="preserve">NOT: Referans dosyada bu öğrenme çıktısı için önceden belirlenmiş mim/canlandırma kartları verilmemiştir. Bu pakette illüstratif örnek kartlar üretilmiş ve Bölüm 9’da “örnek materyal” olarak işaretlenmiştir.</w:t>
      </w:r>
    </w:p>
    <w:p>
      <w:pPr>
        <w:pStyle w:val="Heading1"/>
        <w:spacing w:after="150" w:before="300"/>
      </w:pPr>
      <w:r>
        <w:rPr>
          <w:b/>
          <w:bCs/>
        </w:rPr>
        <w:t xml:space="preserve">2. Öğrenme Çıktısı ve Maarif Modeli Bileşenleri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c>
          <w:tcPr>
            <w:tcW w:type="dxa" w:w="1900"/>
            <w:shd w:fill="1F4E79" w:val="clear"/>
            <w:tcMar>
              <w:top w:type="dxa" w:w="80"/>
              <w:left w:type="dxa" w:w="100"/>
              <w:bottom w:type="dxa" w:w="80"/>
              <w:right w:type="dxa" w:w="100"/>
            </w:tcMar>
          </w:tcPr>
          <w:p>
            <w:r>
              <w:rPr>
                <w:b/>
                <w:bCs/>
                <w:color w:val="FFFFFF"/>
              </w:rPr>
              <w:t xml:space="preserve">Bileşen</w:t>
            </w:r>
          </w:p>
        </w:tc>
        <w:tc>
          <w:tcPr>
            <w:tcW w:type="dxa" w:w="2200"/>
            <w:shd w:fill="1F4E79" w:val="clear"/>
            <w:tcMar>
              <w:top w:type="dxa" w:w="80"/>
              <w:left w:type="dxa" w:w="100"/>
              <w:bottom w:type="dxa" w:w="80"/>
              <w:right w:type="dxa" w:w="100"/>
            </w:tcMar>
          </w:tcPr>
          <w:p>
            <w:r>
              <w:rPr>
                <w:b/>
                <w:bCs/>
                <w:color w:val="FFFFFF"/>
              </w:rPr>
              <w:t xml:space="preserve">İlgili Unsur</w:t>
            </w:r>
          </w:p>
        </w:tc>
        <w:tc>
          <w:tcPr>
            <w:tcW w:type="dxa" w:w="5260"/>
            <w:shd w:fill="1F4E79" w:val="clear"/>
            <w:tcMar>
              <w:top w:type="dxa" w:w="80"/>
              <w:left w:type="dxa" w:w="100"/>
              <w:bottom w:type="dxa" w:w="80"/>
              <w:right w:type="dxa" w:w="100"/>
            </w:tcMar>
          </w:tcPr>
          <w:p>
            <w:r>
              <w:rPr>
                <w:b/>
                <w:bCs/>
                <w:color w:val="FFFFFF"/>
              </w:rPr>
              <w:t xml:space="preserve">Derste Nasıl Kullanılacak?</w:t>
            </w:r>
          </w:p>
        </w:tc>
      </w:tr>
      <w:tr>
        <w:tc>
          <w:tcPr>
            <w:tcW w:type="dxa" w:w="1900"/>
            <w:tcMar>
              <w:top w:type="dxa" w:w="80"/>
              <w:left w:type="dxa" w:w="100"/>
              <w:bottom w:type="dxa" w:w="80"/>
              <w:right w:type="dxa" w:w="100"/>
            </w:tcMar>
          </w:tcPr>
          <w:p>
            <w:r>
              <w:t xml:space="preserve">Öğrenme Çıktısı</w:t>
            </w:r>
          </w:p>
        </w:tc>
        <w:tc>
          <w:tcPr>
            <w:tcW w:type="dxa" w:w="2200"/>
            <w:tcMar>
              <w:top w:type="dxa" w:w="80"/>
              <w:left w:type="dxa" w:w="100"/>
              <w:bottom w:type="dxa" w:w="80"/>
              <w:right w:type="dxa" w:w="100"/>
            </w:tcMar>
          </w:tcPr>
          <w:p>
            <w:r>
              <w:t xml:space="preserve">T.K.5.20.</w:t>
            </w:r>
          </w:p>
        </w:tc>
        <w:tc>
          <w:tcPr>
            <w:tcW w:type="dxa" w:w="5260"/>
            <w:tcMar>
              <w:top w:type="dxa" w:w="80"/>
              <w:left w:type="dxa" w:w="100"/>
              <w:bottom w:type="dxa" w:w="80"/>
              <w:right w:type="dxa" w:w="100"/>
            </w:tcMar>
          </w:tcPr>
          <w:p>
            <w:r>
              <w:t xml:space="preserve">Öğrenci, konuşurken yüz ifadesini, göz temasını, el-kol hareketlerini ve duruşunu içeriğe/duyguya uygun biçimde kullanır.</w:t>
            </w:r>
          </w:p>
        </w:tc>
      </w:tr>
      <w:tr>
        <w:tc>
          <w:tcPr>
            <w:tcW w:type="dxa" w:w="1900"/>
            <w:tcMar>
              <w:top w:type="dxa" w:w="80"/>
              <w:left w:type="dxa" w:w="100"/>
              <w:bottom w:type="dxa" w:w="80"/>
              <w:right w:type="dxa" w:w="100"/>
            </w:tcMar>
          </w:tcPr>
          <w:p>
            <w:r>
              <w:t xml:space="preserve">Alan Becerisi</w:t>
            </w:r>
          </w:p>
        </w:tc>
        <w:tc>
          <w:tcPr>
            <w:tcW w:type="dxa" w:w="2200"/>
            <w:tcMar>
              <w:top w:type="dxa" w:w="80"/>
              <w:left w:type="dxa" w:w="100"/>
              <w:bottom w:type="dxa" w:w="80"/>
              <w:right w:type="dxa" w:w="100"/>
            </w:tcMar>
          </w:tcPr>
          <w:p>
            <w:r>
              <w:t xml:space="preserve">TAB3. Konuşma</w:t>
            </w:r>
          </w:p>
        </w:tc>
        <w:tc>
          <w:tcPr>
            <w:tcW w:type="dxa" w:w="5260"/>
            <w:tcMar>
              <w:top w:type="dxa" w:w="80"/>
              <w:left w:type="dxa" w:w="100"/>
              <w:bottom w:type="dxa" w:w="80"/>
              <w:right w:type="dxa" w:w="100"/>
            </w:tcMar>
          </w:tcPr>
          <w:p>
            <w:r>
              <w:t xml:space="preserve">Beden dilinin uygun kullanımı, konuşma becerisinin sözsüz iletişim boyutunu oluşturur.</w:t>
            </w:r>
          </w:p>
        </w:tc>
      </w:tr>
      <w:tr>
        <w:tc>
          <w:tcPr>
            <w:tcW w:type="dxa" w:w="1900"/>
            <w:tcMar>
              <w:top w:type="dxa" w:w="80"/>
              <w:left w:type="dxa" w:w="100"/>
              <w:bottom w:type="dxa" w:w="80"/>
              <w:right w:type="dxa" w:w="100"/>
            </w:tcMar>
          </w:tcPr>
          <w:p>
            <w:r>
              <w:t xml:space="preserve">Kavramsal Beceri</w:t>
            </w:r>
          </w:p>
        </w:tc>
        <w:tc>
          <w:tcPr>
            <w:tcW w:type="dxa" w:w="2200"/>
            <w:tcMar>
              <w:top w:type="dxa" w:w="80"/>
              <w:left w:type="dxa" w:w="100"/>
              <w:bottom w:type="dxa" w:w="80"/>
              <w:right w:type="dxa" w:w="100"/>
            </w:tcMar>
          </w:tcPr>
          <w:p>
            <w:r>
              <w:t xml:space="preserve">KB1. Temel Beceriler</w:t>
            </w:r>
          </w:p>
        </w:tc>
        <w:tc>
          <w:tcPr>
            <w:tcW w:type="dxa" w:w="5260"/>
            <w:tcMar>
              <w:top w:type="dxa" w:w="80"/>
              <w:left w:type="dxa" w:w="100"/>
              <w:bottom w:type="dxa" w:w="80"/>
              <w:right w:type="dxa" w:w="100"/>
            </w:tcMar>
          </w:tcPr>
          <w:p>
            <w:r>
              <w:t xml:space="preserve">Beden dilini kullanmak, temel bir sözsüz iletişim/ifade becerisi olarak ele alınmıştır.</w:t>
            </w:r>
          </w:p>
        </w:tc>
      </w:tr>
      <w:tr>
        <w:tc>
          <w:tcPr>
            <w:tcW w:type="dxa" w:w="1900"/>
            <w:tcMar>
              <w:top w:type="dxa" w:w="80"/>
              <w:left w:type="dxa" w:w="100"/>
              <w:bottom w:type="dxa" w:w="80"/>
              <w:right w:type="dxa" w:w="100"/>
            </w:tcMar>
          </w:tcPr>
          <w:p>
            <w:r>
              <w:t xml:space="preserve">Eğilim</w:t>
            </w:r>
          </w:p>
        </w:tc>
        <w:tc>
          <w:tcPr>
            <w:tcW w:type="dxa" w:w="2200"/>
            <w:tcMar>
              <w:top w:type="dxa" w:w="80"/>
              <w:left w:type="dxa" w:w="100"/>
              <w:bottom w:type="dxa" w:w="80"/>
              <w:right w:type="dxa" w:w="100"/>
            </w:tcMar>
          </w:tcPr>
          <w:p>
            <w:r>
              <w:t xml:space="preserve">E2.1. Empati</w:t>
            </w:r>
          </w:p>
        </w:tc>
        <w:tc>
          <w:tcPr>
            <w:tcW w:type="dxa" w:w="5260"/>
            <w:tcMar>
              <w:top w:type="dxa" w:w="80"/>
              <w:left w:type="dxa" w:w="100"/>
              <w:bottom w:type="dxa" w:w="80"/>
              <w:right w:type="dxa" w:w="100"/>
            </w:tcMar>
          </w:tcPr>
          <w:p>
            <w:r>
              <w:t xml:space="preserve">Hem karşısındakinin beden dilinden duyguyu okuyabilmek hem de kendi duygusunu bedeniyle doğru yansıtabilmek empati kurmayı gerektirir.</w:t>
            </w:r>
          </w:p>
        </w:tc>
      </w:tr>
    </w:tbl>
    <w:p>
      <w:pPr>
        <w:spacing w:after="160"/>
      </w:pPr>
      <w:r>
        <w:rPr>
          <w:i/>
          <w:iCs/>
          <w:color w:val="555555"/>
        </w:rPr>
        <w:t xml:space="preserve">KB2.4. Çözümleme ve KB2.13. Yapılandırma, bu derste belirgin bir metin çözümleme/yapılandırma süreci içermediğinden tabloya eklenmemiştir. Sesin kullanımı (T.K.5.8.) ve söz varlığı (T.K.5.17.) ayrı öğrenme çıktıları olduğundan bu paketin odağına alınmamıştır; bu ders yalnızca sözsüz iletişime (beden diline) odaklanır. Temada yer alan değerler, SDB, okuryazarlık becerileri ve disiplinler arası ilişkiler bu bireysel/eşli canlandırma etkinliğinde zorlama olmadan somutlaştırılamadığından tabloya dâhil edilmemiştir.</w:t>
      </w:r>
    </w:p>
    <w:p>
      <w:pPr>
        <w:pStyle w:val="Heading1"/>
        <w:spacing w:after="150" w:before="300"/>
      </w:pPr>
      <w:r>
        <w:rPr>
          <w:b/>
          <w:bCs/>
        </w:rPr>
        <w:t xml:space="preserve">3. Öğrenci Hazırbulunuşluğu ve Muhtemel Güçlükler</w:t>
      </w:r>
    </w:p>
    <w:p>
      <w:pPr>
        <w:pStyle w:val="Heading3"/>
        <w:spacing w:after="90" w:before="180"/>
      </w:pPr>
      <w:r>
        <w:rPr>
          <w:b/>
          <w:bCs/>
          <w:color w:val="1F4E79"/>
        </w:rPr>
        <w:t xml:space="preserve">Muhtemel Ön Bilgiler</w:t>
      </w:r>
    </w:p>
    <w:p>
      <w:pPr>
        <w:pStyle w:val="ListParagraph"/>
        <w:numPr>
          <w:ilvl w:val="0"/>
          <w:numId w:val="1"/>
        </w:numPr>
        <w:spacing w:after="60"/>
      </w:pPr>
      <w:r>
        <w:t xml:space="preserve">Öğrenciler T.K.5.8.’de canlandırma yoluyla ses kullanımı deneyimi yaşamıştır; bu deneyim burada beden diline genişletilir.</w:t>
      </w:r>
    </w:p>
    <w:p>
      <w:pPr>
        <w:pStyle w:val="ListParagraph"/>
        <w:numPr>
          <w:ilvl w:val="0"/>
          <w:numId w:val="1"/>
        </w:numPr>
        <w:spacing w:after="60"/>
      </w:pPr>
      <w:r>
        <w:t xml:space="preserve">Öğrenciler günlük yaşamda jest ve mimiklerle (el sallama, başını sallama vb.) sözsüz iletişim kurma deneyimine sahip olabilir (varsayımdır, referans dosyada bu yönde bir ifade yer almamaktadır).</w:t>
      </w:r>
    </w:p>
    <w:p>
      <w:pPr>
        <w:pStyle w:val="Heading3"/>
        <w:spacing w:after="90" w:before="180"/>
      </w:pPr>
      <w:r>
        <w:rPr>
          <w:b/>
          <w:bCs/>
          <w:color w:val="1F4E79"/>
        </w:rPr>
        <w:t xml:space="preserve">Muhtemel Yanlış Öğrenmeler / Kavramsal Güçlükler</w:t>
      </w:r>
    </w:p>
    <w:p>
      <w:pPr>
        <w:pStyle w:val="ListParagraph"/>
        <w:numPr>
          <w:ilvl w:val="0"/>
          <w:numId w:val="1"/>
        </w:numPr>
        <w:spacing w:after="60"/>
      </w:pPr>
      <w:r>
        <w:t xml:space="preserve">Öğrenciler “beden dilini kullanma”yı abartılı, aşırı hareketlerle karıştırabilir; oysa amaç doğal ve içeriğe uygun bir kullanımdır.</w:t>
      </w:r>
    </w:p>
    <w:p>
      <w:pPr>
        <w:pStyle w:val="ListParagraph"/>
        <w:numPr>
          <w:ilvl w:val="0"/>
          <w:numId w:val="1"/>
        </w:numPr>
        <w:spacing w:after="60"/>
      </w:pPr>
      <w:r>
        <w:t xml:space="preserve">Heyecan ya da mahcubiyetle hareketsiz, donuk bir duruş sergileyebilir; yüz ifadesi ve göz temasından kaçınabilirler.</w:t>
      </w:r>
    </w:p>
    <w:p>
      <w:pPr>
        <w:pStyle w:val="ListParagraph"/>
        <w:numPr>
          <w:ilvl w:val="0"/>
          <w:numId w:val="1"/>
        </w:numPr>
        <w:spacing w:after="60"/>
      </w:pPr>
      <w:r>
        <w:t xml:space="preserve">El-kol hareketlerini konuşmanın içeriğinden bağımsız, amaçsız biçimde kullanabilirler (örn. sürekli aynı hareketi tekrarlama).</w:t>
      </w:r>
    </w:p>
    <w:p>
      <w:pPr>
        <w:pStyle w:val="Heading3"/>
        <w:spacing w:after="90" w:before="180"/>
      </w:pPr>
      <w:r>
        <w:rPr>
          <w:b/>
          <w:bCs/>
          <w:color w:val="1F4E79"/>
        </w:rPr>
        <w:t xml:space="preserve">Olası Destek İhtiyaçları</w:t>
      </w:r>
    </w:p>
    <w:p>
      <w:pPr>
        <w:pStyle w:val="ListParagraph"/>
        <w:numPr>
          <w:ilvl w:val="0"/>
          <w:numId w:val="1"/>
        </w:numPr>
        <w:spacing w:after="60"/>
      </w:pPr>
      <w:r>
        <w:t xml:space="preserve">Beden dili unsurlarının öğretmen tarafından örneklerle modellenmesi.</w:t>
      </w:r>
    </w:p>
    <w:p>
      <w:pPr>
        <w:pStyle w:val="ListParagraph"/>
        <w:numPr>
          <w:ilvl w:val="0"/>
          <w:numId w:val="1"/>
        </w:numPr>
        <w:spacing w:after="60"/>
      </w:pPr>
      <w:r>
        <w:t xml:space="preserve">Sessiz mim etkinliğiyle beden dilinin sözden bağımsız olarak önce ayrı ele alınması.</w:t>
      </w:r>
    </w:p>
    <w:p>
      <w:pPr>
        <w:pStyle w:val="Heading1"/>
        <w:spacing w:after="150" w:before="300"/>
      </w:pPr>
      <w:r>
        <w:rPr>
          <w:b/>
          <w:bCs/>
        </w:rPr>
        <w:t xml:space="preserve">4. Dersin Genel Akış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2300"/>
        <w:gridCol w:w="2300"/>
        <w:gridCol w:w="1400"/>
        <w:gridCol w:w="1160"/>
      </w:tblGrid>
      <w:tr>
        <w:tc>
          <w:tcPr>
            <w:tcW w:type="dxa" w:w="1500"/>
            <w:shd w:fill="1F4E79" w:val="clear"/>
            <w:tcMar>
              <w:top w:type="dxa" w:w="80"/>
              <w:left w:type="dxa" w:w="100"/>
              <w:bottom w:type="dxa" w:w="80"/>
              <w:right w:type="dxa" w:w="100"/>
            </w:tcMar>
          </w:tcPr>
          <w:p>
            <w:r>
              <w:rPr>
                <w:b/>
                <w:bCs/>
                <w:color w:val="FFFFFF"/>
              </w:rPr>
              <w:t xml:space="preserve">Aşama</w:t>
            </w:r>
          </w:p>
        </w:tc>
        <w:tc>
          <w:tcPr>
            <w:tcW w:type="dxa" w:w="700"/>
            <w:shd w:fill="1F4E79" w:val="clear"/>
            <w:tcMar>
              <w:top w:type="dxa" w:w="80"/>
              <w:left w:type="dxa" w:w="100"/>
              <w:bottom w:type="dxa" w:w="80"/>
              <w:right w:type="dxa" w:w="100"/>
            </w:tcMar>
          </w:tcPr>
          <w:p>
            <w:r>
              <w:rPr>
                <w:b/>
                <w:bCs/>
                <w:color w:val="FFFFFF"/>
              </w:rPr>
              <w:t xml:space="preserve">Süre</w:t>
            </w:r>
          </w:p>
        </w:tc>
        <w:tc>
          <w:tcPr>
            <w:tcW w:type="dxa" w:w="2300"/>
            <w:shd w:fill="1F4E79" w:val="clear"/>
            <w:tcMar>
              <w:top w:type="dxa" w:w="80"/>
              <w:left w:type="dxa" w:w="100"/>
              <w:bottom w:type="dxa" w:w="80"/>
              <w:right w:type="dxa" w:w="100"/>
            </w:tcMar>
          </w:tcPr>
          <w:p>
            <w:r>
              <w:rPr>
                <w:b/>
                <w:bCs/>
                <w:color w:val="FFFFFF"/>
              </w:rPr>
              <w:t xml:space="preserve">Öğretmen</w:t>
            </w:r>
          </w:p>
        </w:tc>
        <w:tc>
          <w:tcPr>
            <w:tcW w:type="dxa" w:w="2300"/>
            <w:shd w:fill="1F4E79" w:val="clear"/>
            <w:tcMar>
              <w:top w:type="dxa" w:w="80"/>
              <w:left w:type="dxa" w:w="100"/>
              <w:bottom w:type="dxa" w:w="80"/>
              <w:right w:type="dxa" w:w="100"/>
            </w:tcMar>
          </w:tcPr>
          <w:p>
            <w:r>
              <w:rPr>
                <w:b/>
                <w:bCs/>
                <w:color w:val="FFFFFF"/>
              </w:rPr>
              <w:t xml:space="preserve">Öğrenci</w:t>
            </w:r>
          </w:p>
        </w:tc>
        <w:tc>
          <w:tcPr>
            <w:tcW w:type="dxa" w:w="1400"/>
            <w:shd w:fill="1F4E79" w:val="clear"/>
            <w:tcMar>
              <w:top w:type="dxa" w:w="80"/>
              <w:left w:type="dxa" w:w="100"/>
              <w:bottom w:type="dxa" w:w="80"/>
              <w:right w:type="dxa" w:w="100"/>
            </w:tcMar>
          </w:tcPr>
          <w:p>
            <w:r>
              <w:rPr>
                <w:b/>
                <w:bCs/>
                <w:color w:val="FFFFFF"/>
              </w:rPr>
              <w:t xml:space="preserve">Amaç</w:t>
            </w:r>
          </w:p>
        </w:tc>
        <w:tc>
          <w:tcPr>
            <w:tcW w:type="dxa" w:w="1160"/>
            <w:shd w:fill="1F4E79" w:val="clear"/>
            <w:tcMar>
              <w:top w:type="dxa" w:w="80"/>
              <w:left w:type="dxa" w:w="100"/>
              <w:bottom w:type="dxa" w:w="80"/>
              <w:right w:type="dxa" w:w="100"/>
            </w:tcMar>
          </w:tcPr>
          <w:p>
            <w:r>
              <w:rPr>
                <w:b/>
                <w:bCs/>
                <w:color w:val="FFFFFF"/>
              </w:rPr>
              <w:t xml:space="preserve">Öğrenme Kanıtı</w:t>
            </w:r>
          </w:p>
        </w:tc>
      </w:tr>
      <w:tr>
        <w:tc>
          <w:tcPr>
            <w:tcW w:type="dxa" w:w="1500"/>
            <w:tcMar>
              <w:top w:type="dxa" w:w="80"/>
              <w:left w:type="dxa" w:w="100"/>
              <w:bottom w:type="dxa" w:w="80"/>
              <w:right w:type="dxa" w:w="100"/>
            </w:tcMar>
          </w:tcPr>
          <w:p>
            <w:r>
              <w:t xml:space="preserve">1. Hazırlık / Dikkat Çekme</w:t>
            </w:r>
          </w:p>
        </w:tc>
        <w:tc>
          <w:tcPr>
            <w:tcW w:type="dxa" w:w="700"/>
            <w:tcMar>
              <w:top w:type="dxa" w:w="80"/>
              <w:left w:type="dxa" w:w="100"/>
              <w:bottom w:type="dxa" w:w="80"/>
              <w:right w:type="dxa" w:w="100"/>
            </w:tcMar>
          </w:tcPr>
          <w:p>
            <w:r>
              <w:t xml:space="preserve">5 dk</w:t>
            </w:r>
          </w:p>
        </w:tc>
        <w:tc>
          <w:tcPr>
            <w:tcW w:type="dxa" w:w="2300"/>
            <w:tcMar>
              <w:top w:type="dxa" w:w="80"/>
              <w:left w:type="dxa" w:w="100"/>
              <w:bottom w:type="dxa" w:w="80"/>
              <w:right w:type="dxa" w:w="100"/>
            </w:tcMar>
          </w:tcPr>
          <w:p>
            <w:r>
              <w:t xml:space="preserve">Hiç konuşmadan, yalnızca yüz ifadesi ve bedeniyle bir duyguyu/durumu canlandırır</w:t>
            </w:r>
          </w:p>
        </w:tc>
        <w:tc>
          <w:tcPr>
            <w:tcW w:type="dxa" w:w="2300"/>
            <w:tcMar>
              <w:top w:type="dxa" w:w="80"/>
              <w:left w:type="dxa" w:w="100"/>
              <w:bottom w:type="dxa" w:w="80"/>
              <w:right w:type="dxa" w:w="100"/>
            </w:tcMar>
          </w:tcPr>
          <w:p>
            <w:r>
              <w:t xml:space="preserve">Öğretmenin canlandırdığı duyguyu/durumu tahmin eder</w:t>
            </w:r>
          </w:p>
        </w:tc>
        <w:tc>
          <w:tcPr>
            <w:tcW w:type="dxa" w:w="1400"/>
            <w:tcMar>
              <w:top w:type="dxa" w:w="80"/>
              <w:left w:type="dxa" w:w="100"/>
              <w:bottom w:type="dxa" w:w="80"/>
              <w:right w:type="dxa" w:w="100"/>
            </w:tcMar>
          </w:tcPr>
          <w:p>
            <w:r>
              <w:t xml:space="preserve">Beden dilinin ilettiği anlama ısınma</w:t>
            </w:r>
          </w:p>
        </w:tc>
        <w:tc>
          <w:tcPr>
            <w:tcW w:type="dxa" w:w="1160"/>
            <w:tcMar>
              <w:top w:type="dxa" w:w="80"/>
              <w:left w:type="dxa" w:w="100"/>
              <w:bottom w:type="dxa" w:w="80"/>
              <w:right w:type="dxa" w:w="100"/>
            </w:tcMar>
          </w:tcPr>
          <w:p>
            <w:r>
              <w:t xml:space="preserve">Sözlü katılım/tahmin</w:t>
            </w:r>
          </w:p>
        </w:tc>
      </w:tr>
      <w:tr>
        <w:tc>
          <w:tcPr>
            <w:tcW w:type="dxa" w:w="1500"/>
            <w:tcMar>
              <w:top w:type="dxa" w:w="80"/>
              <w:left w:type="dxa" w:w="100"/>
              <w:bottom w:type="dxa" w:w="80"/>
              <w:right w:type="dxa" w:w="100"/>
            </w:tcMar>
          </w:tcPr>
          <w:p>
            <w:r>
              <w:t xml:space="preserve">2. Çerçeve Hatırlatma (Yüz İfadesi, Göz Teması, El-Kol, Duruş)</w:t>
            </w:r>
          </w:p>
        </w:tc>
        <w:tc>
          <w:tcPr>
            <w:tcW w:type="dxa" w:w="700"/>
            <w:tcMar>
              <w:top w:type="dxa" w:w="80"/>
              <w:left w:type="dxa" w:w="100"/>
              <w:bottom w:type="dxa" w:w="80"/>
              <w:right w:type="dxa" w:w="100"/>
            </w:tcMar>
          </w:tcPr>
          <w:p>
            <w:r>
              <w:t xml:space="preserve">7 dk</w:t>
            </w:r>
          </w:p>
        </w:tc>
        <w:tc>
          <w:tcPr>
            <w:tcW w:type="dxa" w:w="2300"/>
            <w:tcMar>
              <w:top w:type="dxa" w:w="80"/>
              <w:left w:type="dxa" w:w="100"/>
              <w:bottom w:type="dxa" w:w="80"/>
              <w:right w:type="dxa" w:w="100"/>
            </w:tcMar>
          </w:tcPr>
          <w:p>
            <w:r>
              <w:t xml:space="preserve">Dört unsuru şema üzerinde tanıtır, örnek cümle üzerinde modeller</w:t>
            </w:r>
          </w:p>
        </w:tc>
        <w:tc>
          <w:tcPr>
            <w:tcW w:type="dxa" w:w="2300"/>
            <w:tcMar>
              <w:top w:type="dxa" w:w="80"/>
              <w:left w:type="dxa" w:w="100"/>
              <w:bottom w:type="dxa" w:w="80"/>
              <w:right w:type="dxa" w:w="100"/>
            </w:tcMar>
          </w:tcPr>
          <w:p>
            <w:r>
              <w:t xml:space="preserve">Unsurları not alır, örnek üzerinde dener</w:t>
            </w:r>
          </w:p>
        </w:tc>
        <w:tc>
          <w:tcPr>
            <w:tcW w:type="dxa" w:w="1400"/>
            <w:tcMar>
              <w:top w:type="dxa" w:w="80"/>
              <w:left w:type="dxa" w:w="100"/>
              <w:bottom w:type="dxa" w:w="80"/>
              <w:right w:type="dxa" w:w="100"/>
            </w:tcMar>
          </w:tcPr>
          <w:p>
            <w:r>
              <w:t xml:space="preserve">Beden dili unsurlarını içselleştirme (T.K.5.20.)</w:t>
            </w:r>
          </w:p>
        </w:tc>
        <w:tc>
          <w:tcPr>
            <w:tcW w:type="dxa" w:w="1160"/>
            <w:tcMar>
              <w:top w:type="dxa" w:w="80"/>
              <w:left w:type="dxa" w:w="100"/>
              <w:bottom w:type="dxa" w:w="80"/>
              <w:right w:type="dxa" w:w="100"/>
            </w:tcMar>
          </w:tcPr>
          <w:p>
            <w:r>
              <w:t xml:space="preserve">Sözlü/örnek üzerinde katılım</w:t>
            </w:r>
          </w:p>
        </w:tc>
      </w:tr>
      <w:tr>
        <w:tc>
          <w:tcPr>
            <w:tcW w:type="dxa" w:w="1500"/>
            <w:tcMar>
              <w:top w:type="dxa" w:w="80"/>
              <w:left w:type="dxa" w:w="100"/>
              <w:bottom w:type="dxa" w:w="80"/>
              <w:right w:type="dxa" w:w="100"/>
            </w:tcMar>
          </w:tcPr>
          <w:p>
            <w:r>
              <w:t xml:space="preserve">3. Sessiz Mim ve Canlandırma Uygulaması</w:t>
            </w:r>
          </w:p>
        </w:tc>
        <w:tc>
          <w:tcPr>
            <w:tcW w:type="dxa" w:w="700"/>
            <w:tcMar>
              <w:top w:type="dxa" w:w="80"/>
              <w:left w:type="dxa" w:w="100"/>
              <w:bottom w:type="dxa" w:w="80"/>
              <w:right w:type="dxa" w:w="100"/>
            </w:tcMar>
          </w:tcPr>
          <w:p>
            <w:r>
              <w:t xml:space="preserve">18 dk</w:t>
            </w:r>
          </w:p>
        </w:tc>
        <w:tc>
          <w:tcPr>
            <w:tcW w:type="dxa" w:w="2300"/>
            <w:tcMar>
              <w:top w:type="dxa" w:w="80"/>
              <w:left w:type="dxa" w:w="100"/>
              <w:bottom w:type="dxa" w:w="80"/>
              <w:right w:type="dxa" w:w="100"/>
            </w:tcMar>
          </w:tcPr>
          <w:p>
            <w:r>
              <w:t xml:space="preserve">Önce sessiz mim kartlarıyla, ardından canlandırma kartlarıyla eşli/küçük grup uygulaması yaptırır</w:t>
            </w:r>
          </w:p>
        </w:tc>
        <w:tc>
          <w:tcPr>
            <w:tcW w:type="dxa" w:w="2300"/>
            <w:tcMar>
              <w:top w:type="dxa" w:w="80"/>
              <w:left w:type="dxa" w:w="100"/>
              <w:bottom w:type="dxa" w:w="80"/>
              <w:right w:type="dxa" w:w="100"/>
            </w:tcMar>
          </w:tcPr>
          <w:p>
            <w:r>
              <w:t xml:space="preserve">Sessiz mim kartındaki durumu yalnızca bedeniyle canlandırır; ardından canlandırma kartında sözlü + bedensel uyum kurar</w:t>
            </w:r>
          </w:p>
        </w:tc>
        <w:tc>
          <w:tcPr>
            <w:tcW w:type="dxa" w:w="1400"/>
            <w:tcMar>
              <w:top w:type="dxa" w:w="80"/>
              <w:left w:type="dxa" w:w="100"/>
              <w:bottom w:type="dxa" w:w="80"/>
              <w:right w:type="dxa" w:w="100"/>
            </w:tcMar>
          </w:tcPr>
          <w:p>
            <w:r>
              <w:t xml:space="preserve">Konuşmasında beden dilini uygun biçimde kullanma</w:t>
            </w:r>
          </w:p>
        </w:tc>
        <w:tc>
          <w:tcPr>
            <w:tcW w:type="dxa" w:w="1160"/>
            <w:tcMar>
              <w:top w:type="dxa" w:w="80"/>
              <w:left w:type="dxa" w:w="100"/>
              <w:bottom w:type="dxa" w:w="80"/>
              <w:right w:type="dxa" w:w="100"/>
            </w:tcMar>
          </w:tcPr>
          <w:p>
            <w:r>
              <w:t xml:space="preserve">Gözlemlenen mim/canlandırma</w:t>
            </w:r>
          </w:p>
        </w:tc>
      </w:tr>
      <w:tr>
        <w:tc>
          <w:tcPr>
            <w:tcW w:type="dxa" w:w="1500"/>
            <w:tcMar>
              <w:top w:type="dxa" w:w="80"/>
              <w:left w:type="dxa" w:w="100"/>
              <w:bottom w:type="dxa" w:w="80"/>
              <w:right w:type="dxa" w:w="100"/>
            </w:tcMar>
          </w:tcPr>
          <w:p>
            <w:r>
              <w:t xml:space="preserve">4. Doğrulama ve Pekiştirme</w:t>
            </w:r>
          </w:p>
        </w:tc>
        <w:tc>
          <w:tcPr>
            <w:tcW w:type="dxa" w:w="700"/>
            <w:tcMar>
              <w:top w:type="dxa" w:w="80"/>
              <w:left w:type="dxa" w:w="100"/>
              <w:bottom w:type="dxa" w:w="80"/>
              <w:right w:type="dxa" w:w="100"/>
            </w:tcMar>
          </w:tcPr>
          <w:p>
            <w:r>
              <w:t xml:space="preserve">10 dk</w:t>
            </w:r>
          </w:p>
        </w:tc>
        <w:tc>
          <w:tcPr>
            <w:tcW w:type="dxa" w:w="2300"/>
            <w:tcMar>
              <w:top w:type="dxa" w:w="80"/>
              <w:left w:type="dxa" w:w="100"/>
              <w:bottom w:type="dxa" w:w="80"/>
              <w:right w:type="dxa" w:w="100"/>
            </w:tcMar>
          </w:tcPr>
          <w:p>
            <w:r>
              <w:t xml:space="preserve">Birkaç öğrenciden/çiftten deneyimini paylaşmasını ister, öz değerlendirme formunu dağıtır</w:t>
            </w:r>
          </w:p>
        </w:tc>
        <w:tc>
          <w:tcPr>
            <w:tcW w:type="dxa" w:w="2300"/>
            <w:tcMar>
              <w:top w:type="dxa" w:w="80"/>
              <w:left w:type="dxa" w:w="100"/>
              <w:bottom w:type="dxa" w:w="80"/>
              <w:right w:type="dxa" w:w="100"/>
            </w:tcMar>
          </w:tcPr>
          <w:p>
            <w:r>
              <w:t xml:space="preserve">Deneyimini paylaşır, öz değerlendirme formunu doldurur</w:t>
            </w:r>
          </w:p>
        </w:tc>
        <w:tc>
          <w:tcPr>
            <w:tcW w:type="dxa" w:w="1400"/>
            <w:tcMar>
              <w:top w:type="dxa" w:w="80"/>
              <w:left w:type="dxa" w:w="100"/>
              <w:bottom w:type="dxa" w:w="80"/>
              <w:right w:type="dxa" w:w="100"/>
            </w:tcMar>
          </w:tcPr>
          <w:p>
            <w:r>
              <w:t xml:space="preserve">Öğrenme çıktısına ulaşma düzeyinin belirlenmesi</w:t>
            </w:r>
          </w:p>
        </w:tc>
        <w:tc>
          <w:tcPr>
            <w:tcW w:type="dxa" w:w="1160"/>
            <w:tcMar>
              <w:top w:type="dxa" w:w="80"/>
              <w:left w:type="dxa" w:w="100"/>
              <w:bottom w:type="dxa" w:w="80"/>
              <w:right w:type="dxa" w:w="100"/>
            </w:tcMar>
          </w:tcPr>
          <w:p>
            <w:r>
              <w:t xml:space="preserve">Öz değerlendirme formu</w:t>
            </w:r>
          </w:p>
        </w:tc>
      </w:tr>
    </w:tbl>
    <w:p>
      <w:pPr>
        <w:spacing w:after="160"/>
      </w:pPr>
      <w:r>
        <w:rPr>
          <w:i/>
          <w:iCs/>
          <w:color w:val="555555"/>
        </w:rPr>
        <w:t xml:space="preserve">Toplam süre kontrolü: 5 + 7 + 18 + 10 = 40 dk.</w:t>
      </w:r>
    </w:p>
    <w:p>
      <w:pPr>
        <w:pStyle w:val="Heading1"/>
        <w:spacing w:after="150" w:before="300"/>
      </w:pPr>
      <w:r>
        <w:rPr>
          <w:b/>
          <w:bCs/>
        </w:rPr>
        <w:t xml:space="preserve">5. Ders Öncesi Öğretmen Hazırlığı</w:t>
      </w:r>
    </w:p>
    <w:p>
      <w:pPr>
        <w:pStyle w:val="ListParagraph"/>
        <w:numPr>
          <w:ilvl w:val="0"/>
          <w:numId w:val="1"/>
        </w:numPr>
        <w:spacing w:after="60"/>
      </w:pPr>
      <w:r>
        <w:t xml:space="preserve">Beden dili unsurları şemasını (Bölüm 9.1) yansıtmaya ya da tahtaya çizmeye hazır bulundurun.</w:t>
      </w:r>
    </w:p>
    <w:p>
      <w:pPr>
        <w:pStyle w:val="ListParagraph"/>
        <w:numPr>
          <w:ilvl w:val="0"/>
          <w:numId w:val="1"/>
        </w:numPr>
        <w:spacing w:after="60"/>
      </w:pPr>
      <w:r>
        <w:t xml:space="preserve">Sessiz mim kartlarını ve canlandırma kartlarını (Bölüm 9.2) çoğaltıp kesin; öğrencileri eşli çalışmaya göre önceden gruplandırın.</w:t>
      </w:r>
    </w:p>
    <w:p>
      <w:pPr>
        <w:pStyle w:val="ListParagraph"/>
        <w:numPr>
          <w:ilvl w:val="0"/>
          <w:numId w:val="1"/>
        </w:numPr>
        <w:spacing w:after="60"/>
      </w:pPr>
      <w:r>
        <w:t xml:space="preserve">Öz değerlendirme formunu (Bölüm 9.3) çoğaltın.</w:t>
      </w:r>
    </w:p>
    <w:p>
      <w:pPr>
        <w:pStyle w:val="ListParagraph"/>
        <w:numPr>
          <w:ilvl w:val="0"/>
          <w:numId w:val="1"/>
        </w:numPr>
        <w:spacing w:after="60"/>
      </w:pPr>
      <w:r>
        <w:t xml:space="preserve">En az bir duyguyu (örn. büyük sevinç) yalnızca bedeninizle canlandırmayı önceden deneyin.</w:t>
      </w:r>
    </w:p>
    <w:p>
      <w:pPr>
        <w:pStyle w:val="Heading1"/>
        <w:spacing w:after="150" w:before="300"/>
      </w:pPr>
      <w:r>
        <w:rPr>
          <w:b/>
          <w:bCs/>
        </w:rPr>
        <w:t xml:space="preserve">6. Öğrenme-Öğretme Yaşantısı</w:t>
      </w:r>
    </w:p>
    <w:p>
      <w:pPr>
        <w:pStyle w:val="Heading2"/>
        <w:spacing w:after="120" w:before="240"/>
      </w:pPr>
      <w:r>
        <w:rPr>
          <w:b/>
          <w:bCs/>
        </w:rPr>
        <w:t xml:space="preserve">1. Aşama — Hazırlık / Dikkat Çekme (5 dk)</w:t>
      </w:r>
    </w:p>
    <w:p>
      <w:pPr>
        <w:pStyle w:val="Heading3"/>
        <w:spacing w:after="90" w:before="180"/>
      </w:pPr>
      <w:r>
        <w:rPr>
          <w:b/>
          <w:bCs/>
          <w:color w:val="1F4E79"/>
        </w:rPr>
        <w:t xml:space="preserve">Öğretmenin Yapacağı</w:t>
      </w:r>
    </w:p>
    <w:p>
      <w:pPr>
        <w:spacing w:after="120"/>
      </w:pPr>
      <w:r>
        <w:t xml:space="preserve">Öğretmen hiç konuşmadan, yalnızca yüz ifadesi, eller ve duruşuyla “büyük bir sevinç” durumunu (örn. kolları havaya kaldırıp gülümseyerek) canlandırır. “Ben hiçbir kelime söylemedim, ne hissettiğimi nasıl anladınız?” diye sorar.</w:t>
      </w:r>
    </w:p>
    <w:p>
      <w:pPr>
        <w:pStyle w:val="Heading3"/>
        <w:spacing w:after="90" w:before="180"/>
      </w:pPr>
      <w:r>
        <w:rPr>
          <w:b/>
          <w:bCs/>
          <w:color w:val="1F4E79"/>
        </w:rPr>
        <w:t xml:space="preserve">Öğrencinin Yapacağı</w:t>
      </w:r>
    </w:p>
    <w:p>
      <w:pPr>
        <w:spacing w:after="120"/>
      </w:pPr>
      <w:r>
        <w:t xml:space="preserve">Öğretmenin canlandırdığı duyguyu/durumu tahmin etmeye çalışır, hangi ipuçlarından (yüz, eller, duruş) yararlandığını fark eder.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“Ne hissettiğimi nasıl anladınız?”</w:t>
      </w:r>
    </w:p>
    <w:p>
      <w:pPr>
        <w:pStyle w:val="ListParagraph"/>
        <w:numPr>
          <w:ilvl w:val="0"/>
          <w:numId w:val="1"/>
        </w:numPr>
        <w:spacing w:after="60"/>
      </w:pPr>
      <w:r>
        <w:t xml:space="preserve">“Hangi ipucu size en çok yardımcı oldu?”</w:t>
      </w:r>
    </w:p>
    <w:p>
      <w:pPr>
        <w:pStyle w:val="Heading3"/>
        <w:spacing w:after="90" w:before="180"/>
      </w:pPr>
      <w:r>
        <w:rPr>
          <w:b/>
          <w:bCs/>
          <w:color w:val="1F4E79"/>
        </w:rPr>
        <w:t xml:space="preserve">Beklenen Öğrenci Tepkileri</w:t>
      </w:r>
    </w:p>
    <w:p>
      <w:pPr>
        <w:spacing w:after="120"/>
      </w:pPr>
      <w:r>
        <w:t xml:space="preserve">Çoğu öğrenci duyguyu doğru tahmin eder ve yüz ifadesi/el hareketlerini ipucu olarak gösterir; bazıları farkı tam ifade edemeyebilir.</w:t>
      </w:r>
    </w:p>
    <w:p>
      <w:pPr>
        <w:pStyle w:val="Heading3"/>
        <w:spacing w:after="90" w:before="180"/>
      </w:pPr>
      <w:r>
        <w:rPr>
          <w:b/>
          <w:bCs/>
          <w:color w:val="1F4E79"/>
        </w:rPr>
        <w:t xml:space="preserve">Öğrenme Kanıtı</w:t>
      </w:r>
    </w:p>
    <w:p>
      <w:pPr>
        <w:spacing w:after="120"/>
      </w:pPr>
      <w:r>
        <w:t xml:space="preserve">Sözlü katılım/tahmin.</w:t>
      </w:r>
    </w:p>
    <w:p>
      <w:pPr>
        <w:pStyle w:val="Heading2"/>
        <w:spacing w:after="120" w:before="240"/>
      </w:pPr>
      <w:r>
        <w:rPr>
          <w:b/>
          <w:bCs/>
        </w:rPr>
        <w:t xml:space="preserve">2. Aşama — Çerçeve Hatırlatma: Yüz İfadesi, Göz Teması, El-Kol Hareketleri, Duruş (7 dk)</w:t>
      </w:r>
    </w:p>
    <w:p>
      <w:pPr>
        <w:pStyle w:val="Heading3"/>
        <w:spacing w:after="90" w:before="180"/>
      </w:pPr>
      <w:r>
        <w:rPr>
          <w:b/>
          <w:bCs/>
          <w:color w:val="1F4E79"/>
        </w:rPr>
        <w:t xml:space="preserve">Öğretmenin Yapacağı</w:t>
      </w:r>
    </w:p>
    <w:p>
      <w:pPr>
        <w:spacing w:after="120"/>
      </w:pPr>
      <w:r>
        <w:t xml:space="preserve">Öğretmen beden dili unsurları şemasını (Bölüm 9.1) gösterir: “Yüz ifadesi duygumuzu, göz teması dinleyiciyle bağımızı, el-kol hareketleri anlattığımızı desteklemeyi, duruşumuz ise ne kadar rahat/güvenli göründüğümüzü gösterir.” “Az önce topu tam kaleye attım!” cümlesini önce hareketsiz ve donuk biçimde, sonra yüz ifadesi/el hareketleriyle destekleyerek iki kez söyler ve farkı sorar.</w:t>
      </w:r>
    </w:p>
    <w:p>
      <w:pPr>
        <w:pStyle w:val="Heading3"/>
        <w:spacing w:after="90" w:before="180"/>
      </w:pPr>
      <w:r>
        <w:rPr>
          <w:b/>
          <w:bCs/>
          <w:color w:val="1F4E79"/>
        </w:rPr>
        <w:t xml:space="preserve">Öğrencinin Yapacağı</w:t>
      </w:r>
    </w:p>
    <w:p>
      <w:pPr>
        <w:spacing w:after="120"/>
      </w:pPr>
      <w:r>
        <w:t xml:space="preserve">Dört unsuru not alır; öğretmenin iki farklı söyleyişi arasındaki farkı gözlemler, hangi unsurların değiştiğini fark etmeye çalışır.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“İkinci söyleyişte bedeninde ne değişti?”</w:t>
      </w:r>
    </w:p>
    <w:p>
      <w:pPr>
        <w:pStyle w:val="ListParagraph"/>
        <w:numPr>
          <w:ilvl w:val="0"/>
          <w:numId w:val="1"/>
        </w:numPr>
        <w:spacing w:after="60"/>
      </w:pPr>
      <w:r>
        <w:t xml:space="preserve">“Bu değişiklik cümleyi nasıl etkiledi?”</w:t>
      </w:r>
    </w:p>
    <w:p>
      <w:pPr>
        <w:pStyle w:val="Heading3"/>
        <w:spacing w:after="90" w:before="180"/>
      </w:pPr>
      <w:r>
        <w:rPr>
          <w:b/>
          <w:bCs/>
          <w:color w:val="1F4E79"/>
        </w:rPr>
        <w:t xml:space="preserve">Beklenen Öğrenci Tepkileri</w:t>
      </w:r>
    </w:p>
    <w:p>
      <w:pPr>
        <w:spacing w:after="120"/>
      </w:pPr>
      <w:r>
        <w:t xml:space="preserve">Doğru/olası: Öğrenciler yüz ifadesi ve el hareketlerindeki farkı fark edip cümlenin daha inandırıcı/etkileyici hâle geldiğini söyler. Muhtemel yanlış: Yalnızca sesteki değişikliğe odaklanıp bedensel farkı fark etmeme (bu ders sesin değil, bedenin odağa alınması gerektiğini hatırlatmayı gerektirir).</w:t>
      </w:r>
    </w:p>
    <w:p>
      <w:pPr>
        <w:pStyle w:val="Heading3"/>
        <w:spacing w:after="90" w:before="180"/>
      </w:pPr>
      <w:r>
        <w:rPr>
          <w:b/>
          <w:bCs/>
          <w:color w:val="1F4E79"/>
        </w:rPr>
        <w:t xml:space="preserve">Olası Yanılgılar ve Öğretmen Müdahalesi</w:t>
      </w:r>
    </w:p>
    <w:p>
      <w:pPr>
        <w:spacing w:after="120"/>
      </w:pPr>
      <w:r>
        <w:t xml:space="preserve">Yalnızca sese odaklanan öğrenciye öğretmen “Şimdi de bedenime, yüzüme, ellerime bakın; ne fark ediyorsunuz?” diye yönlendirir.</w:t>
      </w:r>
    </w:p>
    <w:p>
      <w:pPr>
        <w:pStyle w:val="Heading3"/>
        <w:spacing w:after="90" w:before="180"/>
      </w:pPr>
      <w:r>
        <w:rPr>
          <w:b/>
          <w:bCs/>
          <w:color w:val="1F4E79"/>
        </w:rPr>
        <w:t xml:space="preserve">Öğrenme Kanıtı</w:t>
      </w:r>
    </w:p>
    <w:p>
      <w:pPr>
        <w:spacing w:after="120"/>
      </w:pPr>
      <w:r>
        <w:t xml:space="preserve">Dört unsurun örnek cümle üzerinde öğretmenle birlikte doğru biçimde ayırt edilmiş olması.</w:t>
      </w:r>
    </w:p>
    <w:p>
      <w:pPr>
        <w:pStyle w:val="Heading2"/>
        <w:spacing w:after="120" w:before="240"/>
      </w:pPr>
      <w:r>
        <w:rPr>
          <w:b/>
          <w:bCs/>
        </w:rPr>
        <w:t xml:space="preserve">3. Aşama — Sessiz Mim ve Canlandırma Uygulaması (18 dk)</w:t>
      </w:r>
    </w:p>
    <w:p>
      <w:pPr>
        <w:pStyle w:val="Heading3"/>
        <w:spacing w:after="90" w:before="180"/>
      </w:pPr>
      <w:r>
        <w:rPr>
          <w:b/>
          <w:bCs/>
          <w:color w:val="1F4E79"/>
        </w:rPr>
        <w:t xml:space="preserve">Öğretmenin Yapacağı</w:t>
      </w:r>
    </w:p>
    <w:p>
      <w:pPr>
        <w:spacing w:after="120"/>
      </w:pPr>
      <w:r>
        <w:t xml:space="preserve">Öğretmen önce her öğrenciye/çifte bir sessiz mim kartı (Bölüm 9.2) dağıtır; öğrencilerden hiç konuşmadan, yalnızca beden diliyle kartındaki durumu canlandırmasını, diğerlerinin tahmin etmesini ister. Ardından eşlere bir canlandırma kartı (kısa diyalog) dağıtarak bu kez sözlü konuşmayla birlikte beden dilini de kullanmalarını ister.</w:t>
      </w:r>
    </w:p>
    <w:p>
      <w:pPr>
        <w:pStyle w:val="Heading3"/>
        <w:spacing w:after="90" w:before="180"/>
      </w:pPr>
      <w:r>
        <w:rPr>
          <w:b/>
          <w:bCs/>
          <w:color w:val="1F4E79"/>
        </w:rPr>
        <w:t xml:space="preserve">Öğrencinin Yapacağı</w:t>
      </w:r>
    </w:p>
    <w:p>
      <w:pPr>
        <w:spacing w:after="120"/>
      </w:pPr>
      <w:r>
        <w:t xml:space="preserve">Sessiz mim turunda kartındaki durumu (örn. ip atlarken düşme, saklambaçta gizlenme) yalnızca bedeniyle canlandırır; ardından canlandırma kartındaki diyaloğu sözlü olarak, beden diliyle destekleyerek (yüz ifadesi, el hareketi, duruş) canlandırır.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“Bu duyguyu/durumu bedeninle nasıl gösterebilirsin?”</w:t>
      </w:r>
    </w:p>
    <w:p>
      <w:pPr>
        <w:pStyle w:val="ListParagraph"/>
        <w:numPr>
          <w:ilvl w:val="0"/>
          <w:numId w:val="1"/>
        </w:numPr>
        <w:spacing w:after="60"/>
      </w:pPr>
      <w:r>
        <w:t xml:space="preserve">“Konuşurken ellerini/yüzünü de kullanabilir misin?”</w:t>
      </w:r>
    </w:p>
    <w:p>
      <w:pPr>
        <w:pStyle w:val="Heading3"/>
        <w:spacing w:after="90" w:before="180"/>
      </w:pPr>
      <w:r>
        <w:rPr>
          <w:b/>
          <w:bCs/>
          <w:color w:val="1F4E79"/>
        </w:rPr>
        <w:t xml:space="preserve">Beklenen Öğrenci Tepkileri</w:t>
      </w:r>
    </w:p>
    <w:p>
      <w:pPr>
        <w:spacing w:after="120"/>
      </w:pPr>
      <w:r>
        <w:t xml:space="preserve">Doğru/olası: Öğrenci sessiz mimde durumu tanınabilir biçimde canlandırır; canlandırma kartında ise sözlü anlatımına uygun yüz ifadesi/el hareketi ekler. Muhtemel yanlış: Sessiz mimde çok az hareket kullanma ya da canlandırmada bedeni hiç kullanmadan yalnızca konuşma.</w:t>
      </w:r>
    </w:p>
    <w:p>
      <w:pPr>
        <w:pStyle w:val="Heading3"/>
        <w:spacing w:after="90" w:before="180"/>
      </w:pPr>
      <w:r>
        <w:rPr>
          <w:b/>
          <w:bCs/>
          <w:color w:val="1F4E79"/>
        </w:rPr>
        <w:t xml:space="preserve">Olası Yanılgılar ve Öğretmen Müdahalesi</w:t>
      </w:r>
    </w:p>
    <w:p>
      <w:pPr>
        <w:spacing w:after="120"/>
      </w:pPr>
      <w:r>
        <w:t xml:space="preserve">Hareketsiz kalan öğrenciye öğretmen “Bu durumda yüzün/ellerin ne yapıyor olabilir?” diye sorarak yönlendirir.</w:t>
      </w:r>
    </w:p>
    <w:p>
      <w:pPr>
        <w:pStyle w:val="Heading3"/>
        <w:spacing w:after="90" w:before="180"/>
      </w:pPr>
      <w:r>
        <w:rPr>
          <w:b/>
          <w:bCs/>
          <w:color w:val="1F4E79"/>
        </w:rPr>
        <w:t xml:space="preserve">Öğrenme Kanıtı</w:t>
      </w:r>
    </w:p>
    <w:p>
      <w:pPr>
        <w:spacing w:after="120"/>
      </w:pPr>
      <w:r>
        <w:t xml:space="preserve">Sessiz mimin diğerleri tarafından tanınabilir olması ve canlandırmada beden dilinin sözlü anlatımı görünür biçimde desteklemesi (gözlemle belirlenir).</w:t>
      </w:r>
    </w:p>
    <w:p>
      <w:pPr>
        <w:pStyle w:val="Heading2"/>
        <w:spacing w:after="120" w:before="240"/>
      </w:pPr>
      <w:r>
        <w:rPr>
          <w:b/>
          <w:bCs/>
        </w:rPr>
        <w:t xml:space="preserve">4. Aşama — Doğrulama ve Pekiştirme (10 dk)</w:t>
      </w:r>
    </w:p>
    <w:p>
      <w:pPr>
        <w:pStyle w:val="Heading3"/>
        <w:spacing w:after="90" w:before="180"/>
      </w:pPr>
      <w:r>
        <w:rPr>
          <w:b/>
          <w:bCs/>
          <w:color w:val="1F4E79"/>
        </w:rPr>
        <w:t xml:space="preserve">Öğretmenin Yapacağı</w:t>
      </w:r>
    </w:p>
    <w:p>
      <w:pPr>
        <w:spacing w:after="120"/>
      </w:pPr>
      <w:r>
        <w:t xml:space="preserve">Öğretmen birkaç öğrenciden/çiftten deneyimini (hangi beden dili unsurunu kullandığını) kısaca paylaşmasını ister. Ardından öz değerlendirme formunu (Bölüm 9.3) dağıtır.</w:t>
      </w:r>
    </w:p>
    <w:p>
      <w:pPr>
        <w:pStyle w:val="Heading3"/>
        <w:spacing w:after="90" w:before="180"/>
      </w:pPr>
      <w:r>
        <w:rPr>
          <w:b/>
          <w:bCs/>
          <w:color w:val="1F4E79"/>
        </w:rPr>
        <w:t xml:space="preserve">Öğrencinin Yapacağı</w:t>
      </w:r>
    </w:p>
    <w:p>
      <w:pPr>
        <w:spacing w:after="120"/>
      </w:pPr>
      <w:r>
        <w:t xml:space="preserve">Deneyimini paylaşır; öz değerlendirme formunu doldurarak kendi beden dili kullanımını yansıtır.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“Hangi beden dili unsurunu kullanmak sana daha kolay/zor geldi?”</w:t>
      </w:r>
    </w:p>
    <w:p>
      <w:pPr>
        <w:pStyle w:val="ListParagraph"/>
        <w:numPr>
          <w:ilvl w:val="0"/>
          <w:numId w:val="1"/>
        </w:numPr>
        <w:spacing w:after="60"/>
      </w:pPr>
      <w:r>
        <w:t xml:space="preserve">“Bir dahaki sefere neyi farklı yapmak istersin?”</w:t>
      </w:r>
    </w:p>
    <w:p>
      <w:pPr>
        <w:pStyle w:val="Heading3"/>
        <w:spacing w:after="90" w:before="180"/>
      </w:pPr>
      <w:r>
        <w:rPr>
          <w:b/>
          <w:bCs/>
          <w:color w:val="1F4E79"/>
        </w:rPr>
        <w:t xml:space="preserve">Beklenen Öğrenci Tepkileri</w:t>
      </w:r>
    </w:p>
    <w:p>
      <w:pPr>
        <w:spacing w:after="120"/>
      </w:pPr>
      <w:r>
        <w:t xml:space="preserve">Öğrencilerin kendi beden dili kullanımlarını gerçekçi biçimde değerlendirebilmesi beklenir.</w:t>
      </w:r>
    </w:p>
    <w:p>
      <w:pPr>
        <w:pStyle w:val="Heading3"/>
        <w:spacing w:after="90" w:before="180"/>
      </w:pPr>
      <w:r>
        <w:rPr>
          <w:b/>
          <w:bCs/>
          <w:color w:val="1F4E79"/>
        </w:rPr>
        <w:t xml:space="preserve">Öğrenme Kanıtı</w:t>
      </w:r>
    </w:p>
    <w:p>
      <w:pPr>
        <w:spacing w:after="120"/>
      </w:pPr>
      <w:r>
        <w:t xml:space="preserve">Öz değerlendirme formunun doldurulmuş olması.</w:t>
      </w:r>
    </w:p>
    <w:p>
      <w:pPr>
        <w:pStyle w:val="Heading1"/>
        <w:spacing w:after="150" w:before="300"/>
      </w:pPr>
      <w:r>
        <w:rPr>
          <w:b/>
          <w:bCs/>
        </w:rPr>
        <w:t xml:space="preserve">7. Farklılaştırılmış Öğretim</w:t>
      </w:r>
    </w:p>
    <w:p>
      <w:pPr>
        <w:pStyle w:val="Heading3"/>
        <w:spacing w:after="90" w:before="180"/>
      </w:pPr>
      <w:r>
        <w:rPr>
          <w:b/>
          <w:bCs/>
          <w:color w:val="1F4E79"/>
        </w:rPr>
        <w:t xml:space="preserve">Destekleme</w:t>
      </w:r>
    </w:p>
    <w:p>
      <w:pPr>
        <w:pStyle w:val="ListParagraph"/>
        <w:numPr>
          <w:ilvl w:val="0"/>
          <w:numId w:val="1"/>
        </w:numPr>
        <w:spacing w:after="60"/>
      </w:pPr>
      <w:r>
        <w:t xml:space="preserve">Zorlanan öğrencilere daha kolay/tanıdık bir sessiz mim kartı (örn. “koşma”) öncelikli olarak verilebilir.</w:t>
      </w:r>
    </w:p>
    <w:p>
      <w:pPr>
        <w:pStyle w:val="ListParagraph"/>
        <w:numPr>
          <w:ilvl w:val="0"/>
          <w:numId w:val="1"/>
        </w:numPr>
        <w:spacing w:after="60"/>
      </w:pPr>
      <w:r>
        <w:t xml:space="preserve">Öğretmen ilk mimi örnek olarak birlikte canlandırabilir.</w:t>
      </w:r>
    </w:p>
    <w:p>
      <w:pPr>
        <w:pStyle w:val="ListParagraph"/>
        <w:numPr>
          <w:ilvl w:val="0"/>
          <w:numId w:val="1"/>
        </w:numPr>
        <w:spacing w:after="60"/>
      </w:pPr>
      <w:r>
        <w:t xml:space="preserve">Beden dili unsurları şeması canlandırma sırasında görünür biçimde bulundurulabilir.</w:t>
      </w:r>
    </w:p>
    <w:p>
      <w:pPr>
        <w:pStyle w:val="Heading3"/>
        <w:spacing w:after="90" w:before="180"/>
      </w:pPr>
      <w:r>
        <w:rPr>
          <w:b/>
          <w:bCs/>
          <w:color w:val="1F4E79"/>
        </w:rPr>
        <w:t xml:space="preserve">Zenginleştirme</w:t>
      </w:r>
    </w:p>
    <w:p>
      <w:pPr>
        <w:pStyle w:val="ListParagraph"/>
        <w:numPr>
          <w:ilvl w:val="0"/>
          <w:numId w:val="1"/>
        </w:numPr>
        <w:spacing w:after="60"/>
      </w:pPr>
      <w:r>
        <w:t xml:space="preserve">Hızlı tamamlayan öğrencilerden aynı canlandırma kartını iki farklı duyguyla (örn. hem heyecanlı hem yorgun) iki kez, farklı beden diliyle canlandırmaları istenebilir.</w:t>
      </w:r>
    </w:p>
    <w:p>
      <w:pPr>
        <w:pStyle w:val="ListParagraph"/>
        <w:numPr>
          <w:ilvl w:val="0"/>
          <w:numId w:val="1"/>
        </w:numPr>
        <w:spacing w:after="60"/>
      </w:pPr>
      <w:r>
        <w:t xml:space="preserve">Bu öğrenciler, bir akranının canlandırmasını izleyip hangi beden dili unsurunu fark ettiğine dair kısa bir geri bildirim verebilir.</w:t>
      </w:r>
    </w:p>
    <w:p>
      <w:pPr>
        <w:pStyle w:val="Heading1"/>
        <w:spacing w:after="150" w:before="300"/>
      </w:pPr>
      <w:r>
        <w:rPr>
          <w:b/>
          <w:bCs/>
        </w:rPr>
        <w:t xml:space="preserve">8. Ölçme ve Değerlendirme</w:t>
      </w:r>
    </w:p>
    <w:p>
      <w:pPr>
        <w:spacing w:after="160"/>
      </w:pPr>
      <w:r>
        <w:rPr>
          <w:i/>
          <w:iCs/>
          <w:color w:val="555555"/>
        </w:rPr>
        <w:t xml:space="preserve">Referans dosyanın Öğrenme Kanıtları bölümünde “Konuşmasında sesini, beden dilini uygun şekilde kullanabilmesi ve hazırlıksız konuşma yapabilmesi için karşılıklı konuşma, canlandırma vb. çalışmalar yapılabilir” ifadesi yer almaktadır; bu paket bu öneriyi doğrudan uygulamaktadır.</w:t>
      </w:r>
    </w:p>
    <w:p>
      <w:pPr>
        <w:pStyle w:val="Heading3"/>
        <w:spacing w:after="90" w:before="180"/>
      </w:pPr>
      <w:r>
        <w:rPr>
          <w:b/>
          <w:bCs/>
          <w:color w:val="1F4E79"/>
        </w:rPr>
        <w:t xml:space="preserve">Ön Değerlendirme</w:t>
      </w:r>
    </w:p>
    <w:p>
      <w:pPr>
        <w:spacing w:after="120"/>
      </w:pPr>
      <w:r>
        <w:t xml:space="preserve">1. Aşamadaki sessiz canlandırma ve tahmin etkinliği, öğrencilerin beden dilinin ilettiği anlama ne kadar aşina olduğunu gözlemlemek için kullanılır.</w:t>
      </w:r>
    </w:p>
    <w:p>
      <w:pPr>
        <w:pStyle w:val="Heading3"/>
        <w:spacing w:after="90" w:before="180"/>
      </w:pPr>
      <w:r>
        <w:rPr>
          <w:b/>
          <w:bCs/>
          <w:color w:val="1F4E79"/>
        </w:rPr>
        <w:t xml:space="preserve">Süreç İçi Değerlendirme</w:t>
      </w:r>
    </w:p>
    <w:p>
      <w:pPr>
        <w:spacing w:after="120"/>
      </w:pPr>
      <w:r>
        <w:t xml:space="preserve">3. Aşamadaki sessiz mim ve canlandırma gözlemi, öğretmene her öğrencinin beden dilini uygun kullanıp kullanamadığına dair anlık bilgi verir.</w:t>
      </w:r>
    </w:p>
    <w:p>
      <w:pPr>
        <w:pStyle w:val="Heading3"/>
        <w:spacing w:after="90" w:before="180"/>
      </w:pPr>
      <w:r>
        <w:rPr>
          <w:b/>
          <w:bCs/>
          <w:color w:val="1F4E79"/>
        </w:rPr>
        <w:t xml:space="preserve">Sonuç Değerlendirmesi</w:t>
      </w:r>
    </w:p>
    <w:p>
      <w:pPr>
        <w:spacing w:after="120"/>
      </w:pPr>
      <w:r>
        <w:t xml:space="preserve">4. Aşamadaki öz değerlendirme formu, öğrencinin kendi beden dili kullanımını fark edip yansıtabildiğini gösterir.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gridCol w:w="1760"/>
      </w:tblGrid>
      <w:tr>
        <w:tc>
          <w:tcPr>
            <w:tcW w:type="dxa" w:w="4200"/>
            <w:shd w:fill="1F4E79" w:val="clear"/>
            <w:tcMar>
              <w:top w:type="dxa" w:w="80"/>
              <w:left w:type="dxa" w:w="100"/>
              <w:bottom w:type="dxa" w:w="80"/>
              <w:right w:type="dxa" w:w="100"/>
            </w:tcMar>
          </w:tcPr>
          <w:p>
            <w:r>
              <w:rPr>
                <w:b/>
                <w:bCs/>
                <w:color w:val="FFFFFF"/>
              </w:rPr>
              <w:t xml:space="preserve">Ölçme Aracı</w:t>
            </w:r>
          </w:p>
        </w:tc>
        <w:tc>
          <w:tcPr>
            <w:tcW w:type="dxa" w:w="3400"/>
            <w:shd w:fill="1F4E79" w:val="clear"/>
            <w:tcMar>
              <w:top w:type="dxa" w:w="80"/>
              <w:left w:type="dxa" w:w="100"/>
              <w:bottom w:type="dxa" w:w="80"/>
              <w:right w:type="dxa" w:w="100"/>
            </w:tcMar>
          </w:tcPr>
          <w:p>
            <w:r>
              <w:rPr>
                <w:b/>
                <w:bCs/>
                <w:color w:val="FFFFFF"/>
              </w:rPr>
              <w:t xml:space="preserve">Ne Ölçer</w:t>
            </w:r>
          </w:p>
        </w:tc>
        <w:tc>
          <w:tcPr>
            <w:tcW w:type="dxa" w:w="1760"/>
            <w:shd w:fill="1F4E79" w:val="clear"/>
            <w:tcMar>
              <w:top w:type="dxa" w:w="80"/>
              <w:left w:type="dxa" w:w="100"/>
              <w:bottom w:type="dxa" w:w="80"/>
              <w:right w:type="dxa" w:w="100"/>
            </w:tcMar>
          </w:tcPr>
          <w:p>
            <w:r>
              <w:rPr>
                <w:b/>
                <w:bCs/>
                <w:color w:val="FFFFFF"/>
              </w:rPr>
              <w:t xml:space="preserve">Hangi Aşamada</w:t>
            </w:r>
          </w:p>
        </w:tc>
      </w:tr>
      <w:tr>
        <w:tc>
          <w:tcPr>
            <w:tcW w:type="dxa" w:w="4200"/>
            <w:tcMar>
              <w:top w:type="dxa" w:w="80"/>
              <w:left w:type="dxa" w:w="100"/>
              <w:bottom w:type="dxa" w:w="80"/>
              <w:right w:type="dxa" w:w="100"/>
            </w:tcMar>
          </w:tcPr>
          <w:p>
            <w:r>
              <w:t xml:space="preserve">Öğretmen gözlem formu (Bölüm 11)</w:t>
            </w:r>
          </w:p>
        </w:tc>
        <w:tc>
          <w:tcPr>
            <w:tcW w:type="dxa" w:w="3400"/>
            <w:tcMar>
              <w:top w:type="dxa" w:w="80"/>
              <w:left w:type="dxa" w:w="100"/>
              <w:bottom w:type="dxa" w:w="80"/>
              <w:right w:type="dxa" w:w="100"/>
            </w:tcMar>
          </w:tcPr>
          <w:p>
            <w:r>
              <w:t xml:space="preserve">T.K.5.20. — beden dilini uygun kullanma</w:t>
            </w:r>
          </w:p>
        </w:tc>
        <w:tc>
          <w:tcPr>
            <w:tcW w:type="dxa" w:w="1760"/>
            <w:tcMar>
              <w:top w:type="dxa" w:w="80"/>
              <w:left w:type="dxa" w:w="100"/>
              <w:bottom w:type="dxa" w:w="80"/>
              <w:right w:type="dxa" w:w="100"/>
            </w:tcMar>
          </w:tcPr>
          <w:p>
            <w:r>
              <w:t xml:space="preserve">3. Aşama</w:t>
            </w:r>
          </w:p>
        </w:tc>
      </w:tr>
      <w:tr>
        <w:tc>
          <w:tcPr>
            <w:tcW w:type="dxa" w:w="4200"/>
            <w:tcMar>
              <w:top w:type="dxa" w:w="80"/>
              <w:left w:type="dxa" w:w="100"/>
              <w:bottom w:type="dxa" w:w="80"/>
              <w:right w:type="dxa" w:w="100"/>
            </w:tcMar>
          </w:tcPr>
          <w:p>
            <w:r>
              <w:t xml:space="preserve">Öz değerlendirme formu</w:t>
            </w:r>
          </w:p>
        </w:tc>
        <w:tc>
          <w:tcPr>
            <w:tcW w:type="dxa" w:w="3400"/>
            <w:tcMar>
              <w:top w:type="dxa" w:w="80"/>
              <w:left w:type="dxa" w:w="100"/>
              <w:bottom w:type="dxa" w:w="80"/>
              <w:right w:type="dxa" w:w="100"/>
            </w:tcMar>
          </w:tcPr>
          <w:p>
            <w:r>
              <w:t xml:space="preserve">Öğrencinin kendi beden dili kullanımını fark etmesi</w:t>
            </w:r>
          </w:p>
        </w:tc>
        <w:tc>
          <w:tcPr>
            <w:tcW w:type="dxa" w:w="1760"/>
            <w:tcMar>
              <w:top w:type="dxa" w:w="80"/>
              <w:left w:type="dxa" w:w="100"/>
              <w:bottom w:type="dxa" w:w="80"/>
              <w:right w:type="dxa" w:w="100"/>
            </w:tcMar>
          </w:tcPr>
          <w:p>
            <w:r>
              <w:t xml:space="preserve">4. Aşama</w:t>
            </w:r>
          </w:p>
        </w:tc>
      </w:tr>
    </w:tbl>
    <w:p>
      <w:r>
        <w:br w:type="page"/>
      </w:r>
    </w:p>
    <w:p>
      <w:pPr>
        <w:pStyle w:val="Heading1"/>
        <w:spacing w:after="150" w:before="300"/>
      </w:pPr>
      <w:r>
        <w:rPr>
          <w:b/>
          <w:bCs/>
        </w:rPr>
        <w:t xml:space="preserve">9. Öğrenci Materyalleri</w:t>
      </w:r>
    </w:p>
    <w:p>
      <w:pPr>
        <w:spacing w:after="160"/>
      </w:pPr>
      <w:r>
        <w:rPr>
          <w:i/>
          <w:iCs/>
          <w:color w:val="555555"/>
        </w:rPr>
        <w:t xml:space="preserve">Aşağıdaki materyaller ÖRNEK/İLLÜSTRATİF materyaldir; referans dosyada resmî olarak belirlenmemiştir.</w:t>
      </w:r>
    </w:p>
    <w:p>
      <w:pPr>
        <w:pStyle w:val="Heading2"/>
        <w:spacing w:after="120" w:before="240"/>
      </w:pPr>
      <w:r>
        <w:rPr>
          <w:b/>
          <w:bCs/>
        </w:rPr>
        <w:t xml:space="preserve">9.1. Beden Dili Unsurları Şeması</w:t>
      </w:r>
    </w:p>
    <w:p>
      <w:pPr>
        <w:spacing w:after="120"/>
      </w:pPr>
      <w:r>
        <w:t xml:space="preserve">Konuşurken kullanabileceğimiz dört beden dili unsuru aşağıdaki gibidir:</w:t>
      </w:r>
    </w:p>
    <w:p>
      <w:pPr>
        <w:spacing w:after="120" w:before="120"/>
        <w:jc w:val="center"/>
      </w:pPr>
      <w:r>
        <w:drawing>
          <wp:inline distT="0" distB="0" distL="0" distR="0">
            <wp:extent cx="3810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3009900"/>
                    </a:xfrm>
                    <a:prstGeom prst="rect">
                      <a:avLst/>
                    </a:prstGeom>
                  </pic:spPr>
                </pic:pic>
              </a:graphicData>
            </a:graphic>
          </wp:inline>
        </w:drawing>
      </w:r>
    </w:p>
    <w:p>
      <w:pPr>
        <w:pStyle w:val="Heading2"/>
        <w:spacing w:after="120" w:before="240"/>
      </w:pPr>
      <w:r>
        <w:rPr>
          <w:b/>
          <w:bCs/>
        </w:rPr>
        <w:t xml:space="preserve">9.2. Sessiz Mim Kartları</w:t>
      </w:r>
    </w:p>
    <w:p>
      <w:pPr>
        <w:spacing w:after="120"/>
      </w:pPr>
      <w:r>
        <w:t xml:space="preserve">Aşağıdaki kartlar tek tek dağıtılarak öğrencilerden hiç konuşmadan, yalnızca beden diliyle canlandırmaları istenebilir; diğer öğrenciler durumu tahmin eder:</w:t>
      </w:r>
    </w:p>
    <w:p>
      <w:pPr>
        <w:pStyle w:val="ListParagraph"/>
        <w:numPr>
          <w:ilvl w:val="0"/>
          <w:numId w:val="1"/>
        </w:numPr>
        <w:spacing w:after="60"/>
      </w:pPr>
      <w:r>
        <w:t xml:space="preserve">İp atlarken ayağın ipe takılıp düşmek üzere olması.</w:t>
      </w:r>
    </w:p>
    <w:p>
      <w:pPr>
        <w:pStyle w:val="ListParagraph"/>
        <w:numPr>
          <w:ilvl w:val="0"/>
          <w:numId w:val="1"/>
        </w:numPr>
        <w:spacing w:after="60"/>
      </w:pPr>
      <w:r>
        <w:t xml:space="preserve">Saklambaçta bir dolabın arkasında sessizce gizlenmek.</w:t>
      </w:r>
    </w:p>
    <w:p>
      <w:pPr>
        <w:pStyle w:val="ListParagraph"/>
        <w:numPr>
          <w:ilvl w:val="0"/>
          <w:numId w:val="1"/>
        </w:numPr>
        <w:spacing w:after="60"/>
      </w:pPr>
      <w:r>
        <w:t xml:space="preserve">Bir oyunu kazanınca sevinçten zıplamak.</w:t>
      </w:r>
    </w:p>
    <w:p>
      <w:pPr>
        <w:pStyle w:val="ListParagraph"/>
        <w:numPr>
          <w:ilvl w:val="0"/>
          <w:numId w:val="1"/>
        </w:numPr>
        <w:spacing w:after="60"/>
      </w:pPr>
      <w:r>
        <w:t xml:space="preserve">Sırasının gelmesini sabırsızca beklemek.</w:t>
      </w:r>
    </w:p>
    <w:p>
      <w:pPr>
        <w:pStyle w:val="ListParagraph"/>
        <w:numPr>
          <w:ilvl w:val="0"/>
          <w:numId w:val="1"/>
        </w:numPr>
        <w:spacing w:after="60"/>
      </w:pPr>
      <w:r>
        <w:t xml:space="preserve">Yorulup nefes nefese kalmış biri gibi durmak.</w:t>
      </w:r>
    </w:p>
    <w:p>
      <w:pPr>
        <w:pStyle w:val="ListParagraph"/>
        <w:numPr>
          <w:ilvl w:val="0"/>
          <w:numId w:val="1"/>
        </w:numPr>
        <w:spacing w:after="60"/>
      </w:pPr>
      <w:r>
        <w:t xml:space="preserve">Bir oyunu kaybedince hayal kırıklığına uğramış gibi omuzları düşürmek.</w:t>
      </w:r>
    </w:p>
    <w:p>
      <w:pPr>
        <w:pStyle w:val="Heading2"/>
        <w:spacing w:after="120" w:before="240"/>
      </w:pPr>
      <w:r>
        <w:rPr>
          <w:b/>
          <w:bCs/>
        </w:rPr>
        <w:t xml:space="preserve">Canlandırma Kartları (Sözlü + Beden Dili)</w:t>
      </w:r>
    </w:p>
    <w:p>
      <w:pPr>
        <w:pStyle w:val="Heading3"/>
        <w:spacing w:after="90" w:before="180"/>
      </w:pPr>
      <w:r>
        <w:rPr>
          <w:b/>
          <w:bCs/>
          <w:color w:val="1F4E79"/>
        </w:rPr>
        <w:t xml:space="preserve">Kart 1</w:t>
      </w:r>
    </w:p>
    <w:p>
      <w:pPr>
        <w:pStyle w:val="ListParagraph"/>
        <w:numPr>
          <w:ilvl w:val="0"/>
          <w:numId w:val="1"/>
        </w:numPr>
        <w:spacing w:after="60"/>
      </w:pPr>
      <w:r>
        <w:t xml:space="preserve">A: “Bak, topu tam kaleye attım!”</w:t>
      </w:r>
    </w:p>
    <w:p>
      <w:pPr>
        <w:pStyle w:val="ListParagraph"/>
        <w:numPr>
          <w:ilvl w:val="0"/>
          <w:numId w:val="1"/>
        </w:numPr>
        <w:spacing w:after="60"/>
      </w:pPr>
      <w:r>
        <w:t xml:space="preserve">B: “İnanmıyorum, harikaydı!”</w:t>
      </w:r>
    </w:p>
    <w:p>
      <w:pPr>
        <w:spacing w:after="120"/>
      </w:pPr>
      <w:r>
        <w:rPr>
          <w:i/>
          <w:iCs/>
        </w:rPr>
        <w:t xml:space="preserve">İpucu: Ellerini havaya kaldırma, geniş bir gülümseme kullanılabilir.</w:t>
      </w:r>
    </w:p>
    <w:p>
      <w:pPr>
        <w:pStyle w:val="Heading3"/>
        <w:spacing w:after="90" w:before="180"/>
      </w:pPr>
      <w:r>
        <w:rPr>
          <w:b/>
          <w:bCs/>
          <w:color w:val="1F4E79"/>
        </w:rPr>
        <w:t xml:space="preserve">Kart 2</w:t>
      </w:r>
    </w:p>
    <w:p>
      <w:pPr>
        <w:pStyle w:val="ListParagraph"/>
        <w:numPr>
          <w:ilvl w:val="0"/>
          <w:numId w:val="1"/>
        </w:numPr>
        <w:spacing w:after="60"/>
      </w:pPr>
      <w:r>
        <w:t xml:space="preserve">A: “Ne yazık ki bu turu kaybettik.”</w:t>
      </w:r>
    </w:p>
    <w:p>
      <w:pPr>
        <w:pStyle w:val="ListParagraph"/>
        <w:numPr>
          <w:ilvl w:val="0"/>
          <w:numId w:val="1"/>
        </w:numPr>
        <w:spacing w:after="60"/>
      </w:pPr>
      <w:r>
        <w:t xml:space="preserve">B: “Olsun, bir dahaki sefere kazanırız.”</w:t>
      </w:r>
    </w:p>
    <w:p>
      <w:pPr>
        <w:spacing w:after="120"/>
      </w:pPr>
      <w:r>
        <w:rPr>
          <w:i/>
          <w:iCs/>
        </w:rPr>
        <w:t xml:space="preserve">İpucu: Önce düşük omuzlar/hüzünlü yüz, sonra dik duruş ve umutlu bir gülümseme kullanılabilir.</w:t>
      </w:r>
    </w:p>
    <w:p>
      <w:pPr>
        <w:pStyle w:val="Heading2"/>
        <w:spacing w:after="120" w:before="240"/>
      </w:pPr>
      <w:r>
        <w:rPr>
          <w:b/>
          <w:bCs/>
        </w:rPr>
        <w:t xml:space="preserve">9.3. Öz Değerlendirme Formu / Çıkış Bileti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shd w:fill="1F4E79" w:val="clear"/>
            <w:tcMar>
              <w:top w:type="dxa" w:w="80"/>
              <w:left w:type="dxa" w:w="100"/>
              <w:bottom w:type="dxa" w:w="80"/>
              <w:right w:type="dxa" w:w="100"/>
            </w:tcMar>
          </w:tcPr>
          <w:p>
            <w:r>
              <w:rPr>
                <w:b/>
                <w:bCs/>
                <w:color w:val="FFFFFF"/>
              </w:rPr>
              <w:t xml:space="preserve">Değerlendirme Cümlesi</w:t>
            </w:r>
          </w:p>
        </w:tc>
        <w:tc>
          <w:tcPr>
            <w:tcW w:type="dxa" w:w="2660"/>
            <w:shd w:fill="1F4E79" w:val="clear"/>
            <w:tcMar>
              <w:top w:type="dxa" w:w="80"/>
              <w:left w:type="dxa" w:w="100"/>
              <w:bottom w:type="dxa" w:w="80"/>
              <w:right w:type="dxa" w:w="100"/>
            </w:tcMar>
          </w:tcPr>
          <w:p>
            <w:r>
              <w:rPr>
                <w:b/>
                <w:bCs/>
                <w:color w:val="FFFFFF"/>
              </w:rPr>
              <w:t xml:space="preserve">Evet / Kısmen / Hayır</w:t>
            </w:r>
          </w:p>
        </w:tc>
      </w:tr>
      <w:tr>
        <w:tc>
          <w:tcPr>
            <w:tcW w:type="dxa" w:w="6700"/>
            <w:tcMar>
              <w:top w:type="dxa" w:w="80"/>
              <w:left w:type="dxa" w:w="100"/>
              <w:bottom w:type="dxa" w:w="80"/>
              <w:right w:type="dxa" w:w="100"/>
            </w:tcMar>
          </w:tcPr>
          <w:p>
            <w:r>
              <w:t xml:space="preserve">Sessiz mimde durumu bedenimle tanınabilir biçimde canlandırdım.</w:t>
            </w:r>
          </w:p>
        </w:tc>
        <w:tc>
          <w:tcPr>
            <w:tcW w:type="dxa" w:w="2660"/>
            <w:tcMar>
              <w:top w:type="dxa" w:w="80"/>
              <w:left w:type="dxa" w:w="100"/>
              <w:bottom w:type="dxa" w:w="80"/>
              <w:right w:type="dxa" w:w="100"/>
            </w:tcMar>
          </w:tcPr>
          <w:p>
            <w:r>
              <w:t xml:space="preserve">……………………</w:t>
            </w:r>
          </w:p>
        </w:tc>
      </w:tr>
      <w:tr>
        <w:tc>
          <w:tcPr>
            <w:tcW w:type="dxa" w:w="6700"/>
            <w:tcMar>
              <w:top w:type="dxa" w:w="80"/>
              <w:left w:type="dxa" w:w="100"/>
              <w:bottom w:type="dxa" w:w="80"/>
              <w:right w:type="dxa" w:w="100"/>
            </w:tcMar>
          </w:tcPr>
          <w:p>
            <w:r>
              <w:t xml:space="preserve">Canlandırmamda yüz ifademi/ellerimi konuşmama uygun biçimde kullandım.</w:t>
            </w:r>
          </w:p>
        </w:tc>
        <w:tc>
          <w:tcPr>
            <w:tcW w:type="dxa" w:w="2660"/>
            <w:tcMar>
              <w:top w:type="dxa" w:w="80"/>
              <w:left w:type="dxa" w:w="100"/>
              <w:bottom w:type="dxa" w:w="80"/>
              <w:right w:type="dxa" w:w="100"/>
            </w:tcMar>
          </w:tcPr>
          <w:p>
            <w:r>
              <w:t xml:space="preserve">……………………</w:t>
            </w:r>
          </w:p>
        </w:tc>
      </w:tr>
      <w:tr>
        <w:tc>
          <w:tcPr>
            <w:tcW w:type="dxa" w:w="6700"/>
            <w:tcMar>
              <w:top w:type="dxa" w:w="80"/>
              <w:left w:type="dxa" w:w="100"/>
              <w:bottom w:type="dxa" w:w="80"/>
              <w:right w:type="dxa" w:w="100"/>
            </w:tcMar>
          </w:tcPr>
          <w:p>
            <w:r>
              <w:t xml:space="preserve">Dinleyicilerimle göz teması kurmaya çalıştım.</w:t>
            </w:r>
          </w:p>
        </w:tc>
        <w:tc>
          <w:tcPr>
            <w:tcW w:type="dxa" w:w="2660"/>
            <w:tcMar>
              <w:top w:type="dxa" w:w="80"/>
              <w:left w:type="dxa" w:w="100"/>
              <w:bottom w:type="dxa" w:w="80"/>
              <w:right w:type="dxa" w:w="100"/>
            </w:tcMar>
          </w:tcPr>
          <w:p>
            <w:r>
              <w:t xml:space="preserve">……………………</w:t>
            </w:r>
          </w:p>
        </w:tc>
      </w:tr>
    </w:tbl>
    <w:p>
      <w:pPr>
        <w:spacing w:after="120"/>
      </w:pPr>
      <w:r>
        <w:t xml:space="preserve">Beden dilimi kullanırken en çok zorlandığım şey: …………………………………………………</w:t>
      </w:r>
    </w:p>
    <w:p>
      <w:pPr>
        <w:pStyle w:val="Heading1"/>
        <w:spacing w:after="150" w:before="300"/>
      </w:pPr>
      <w:r>
        <w:rPr>
          <w:b/>
          <w:bCs/>
        </w:rPr>
        <w:t xml:space="preserve">10. Öğretmen İçin Cevap Anahtarı / Beklenen Yanıtlar</w:t>
      </w:r>
    </w:p>
    <w:p>
      <w:pPr>
        <w:spacing w:after="160"/>
      </w:pPr>
      <w:r>
        <w:rPr>
          <w:i/>
          <w:iCs/>
          <w:color w:val="555555"/>
        </w:rPr>
        <w:t xml:space="preserve">T.K.5.20. bir “doğru cevap” çıktısı değil bir sözsüz iletişim/performans çıktısı olduğundan, bu bölümde tek bir doğru yanıt yerine, öğretmenin gözlem sırasında dikkat edebileceği göstergeler sunulmaktadır.</w:t>
      </w:r>
    </w:p>
    <w:p>
      <w:pPr>
        <w:pStyle w:val="ListParagraph"/>
        <w:numPr>
          <w:ilvl w:val="0"/>
          <w:numId w:val="1"/>
        </w:numPr>
        <w:spacing w:after="60"/>
      </w:pPr>
      <w:r>
        <w:t xml:space="preserve">Sessiz mim kartlarında öğrencinin durumu, diğer öğrencilerin büyük ölçüde doğru tahmin edebileceği kadar tanınabilir biçimde canlandırmış olması beklenir.</w:t>
      </w:r>
    </w:p>
    <w:p>
      <w:pPr>
        <w:pStyle w:val="ListParagraph"/>
        <w:numPr>
          <w:ilvl w:val="0"/>
          <w:numId w:val="1"/>
        </w:numPr>
        <w:spacing w:after="60"/>
      </w:pPr>
      <w:r>
        <w:t xml:space="preserve">Kart 1 (sevinç): Ellerin havaya kalkması, geniş bir gülümseme, dik ve enerjik bir duruş gözlenmelidir.</w:t>
      </w:r>
    </w:p>
    <w:p>
      <w:pPr>
        <w:pStyle w:val="ListParagraph"/>
        <w:numPr>
          <w:ilvl w:val="0"/>
          <w:numId w:val="1"/>
        </w:numPr>
        <w:spacing w:after="60"/>
      </w:pPr>
      <w:r>
        <w:t xml:space="preserve">Kart 2 (hayal kırıklığı/umut): Önce düşük omuzlar ve hüzünlü bir yüz ifadesi, ardından daha dik bir duruş ve umutlu bir ifade gözlenmelidir.</w:t>
      </w:r>
    </w:p>
    <w:p>
      <w:pPr>
        <w:spacing w:after="160"/>
      </w:pPr>
      <w:r>
        <w:rPr>
          <w:i/>
          <w:iCs/>
          <w:color w:val="555555"/>
        </w:rPr>
        <w:t xml:space="preserve">Kabul edilemez yanıt örneği: Sessiz mimde hiç hareket etmeden yalnızca durup beklemek ya da canlandırmada bedeni hiç kullanmadan yalnızca metni okumak.</w:t>
      </w:r>
    </w:p>
    <w:p>
      <w:pPr>
        <w:pStyle w:val="Heading1"/>
        <w:spacing w:after="150" w:before="300"/>
      </w:pPr>
      <w:r>
        <w:rPr>
          <w:b/>
          <w:bCs/>
        </w:rPr>
        <w:t xml:space="preserve">11. Rubrik / Kontrol Listesi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60"/>
        <w:gridCol w:w="2240"/>
      </w:tblGrid>
      <w:tr>
        <w:tc>
          <w:tcPr>
            <w:tcW w:type="dxa" w:w="2600"/>
            <w:shd w:fill="1F4E79" w:val="clear"/>
            <w:tcMar>
              <w:top w:type="dxa" w:w="80"/>
              <w:left w:type="dxa" w:w="100"/>
              <w:bottom w:type="dxa" w:w="80"/>
              <w:right w:type="dxa" w:w="100"/>
            </w:tcMar>
          </w:tcPr>
          <w:p>
            <w:r>
              <w:rPr>
                <w:b/>
                <w:bCs/>
                <w:color w:val="FFFFFF"/>
              </w:rPr>
              <w:t xml:space="preserve">Ölçüt</w:t>
            </w:r>
          </w:p>
        </w:tc>
        <w:tc>
          <w:tcPr>
            <w:tcW w:type="dxa" w:w="2260"/>
            <w:shd w:fill="1F4E79" w:val="clear"/>
            <w:tcMar>
              <w:top w:type="dxa" w:w="80"/>
              <w:left w:type="dxa" w:w="100"/>
              <w:bottom w:type="dxa" w:w="80"/>
              <w:right w:type="dxa" w:w="100"/>
            </w:tcMar>
          </w:tcPr>
          <w:p>
            <w:r>
              <w:rPr>
                <w:b/>
                <w:bCs/>
                <w:color w:val="FFFFFF"/>
              </w:rPr>
              <w:t xml:space="preserve">Başlangıç Düzeyi</w:t>
            </w:r>
          </w:p>
        </w:tc>
        <w:tc>
          <w:tcPr>
            <w:tcW w:type="dxa" w:w="2260"/>
            <w:shd w:fill="1F4E79" w:val="clear"/>
            <w:tcMar>
              <w:top w:type="dxa" w:w="80"/>
              <w:left w:type="dxa" w:w="100"/>
              <w:bottom w:type="dxa" w:w="80"/>
              <w:right w:type="dxa" w:w="100"/>
            </w:tcMar>
          </w:tcPr>
          <w:p>
            <w:r>
              <w:rPr>
                <w:b/>
                <w:bCs/>
                <w:color w:val="FFFFFF"/>
              </w:rPr>
              <w:t xml:space="preserve">Gelişmekte</w:t>
            </w:r>
          </w:p>
        </w:tc>
        <w:tc>
          <w:tcPr>
            <w:tcW w:type="dxa" w:w="2240"/>
            <w:shd w:fill="1F4E79" w:val="clear"/>
            <w:tcMar>
              <w:top w:type="dxa" w:w="80"/>
              <w:left w:type="dxa" w:w="100"/>
              <w:bottom w:type="dxa" w:w="80"/>
              <w:right w:type="dxa" w:w="100"/>
            </w:tcMar>
          </w:tcPr>
          <w:p>
            <w:r>
              <w:rPr>
                <w:b/>
                <w:bCs/>
                <w:color w:val="FFFFFF"/>
              </w:rPr>
              <w:t xml:space="preserve">Yeterli</w:t>
            </w:r>
          </w:p>
        </w:tc>
      </w:tr>
      <w:tr>
        <w:tc>
          <w:tcPr>
            <w:tcW w:type="dxa" w:w="2600"/>
            <w:tcMar>
              <w:top w:type="dxa" w:w="80"/>
              <w:left w:type="dxa" w:w="100"/>
              <w:bottom w:type="dxa" w:w="80"/>
              <w:right w:type="dxa" w:w="100"/>
            </w:tcMar>
          </w:tcPr>
          <w:p>
            <w:r>
              <w:t xml:space="preserve">Yüz ifadesi ve el-kol hareketlerini kullanma</w:t>
            </w:r>
          </w:p>
        </w:tc>
        <w:tc>
          <w:tcPr>
            <w:tcW w:type="dxa" w:w="2260"/>
            <w:tcMar>
              <w:top w:type="dxa" w:w="80"/>
              <w:left w:type="dxa" w:w="100"/>
              <w:bottom w:type="dxa" w:w="80"/>
              <w:right w:type="dxa" w:w="100"/>
            </w:tcMar>
          </w:tcPr>
          <w:p>
            <w:r>
              <w:t xml:space="preserve">Hareketsiz, donuk bir ifadeyle canlandırma yapılıyor</w:t>
            </w:r>
          </w:p>
        </w:tc>
        <w:tc>
          <w:tcPr>
            <w:tcW w:type="dxa" w:w="2260"/>
            <w:tcMar>
              <w:top w:type="dxa" w:w="80"/>
              <w:left w:type="dxa" w:w="100"/>
              <w:bottom w:type="dxa" w:w="80"/>
              <w:right w:type="dxa" w:w="100"/>
            </w:tcMar>
          </w:tcPr>
          <w:p>
            <w:r>
              <w:t xml:space="preserve">Bazı hareketler kullanılıyor ama durumla tam uyumlu değil</w:t>
            </w:r>
          </w:p>
        </w:tc>
        <w:tc>
          <w:tcPr>
            <w:tcW w:type="dxa" w:w="2240"/>
            <w:tcMar>
              <w:top w:type="dxa" w:w="80"/>
              <w:left w:type="dxa" w:w="100"/>
              <w:bottom w:type="dxa" w:w="80"/>
              <w:right w:type="dxa" w:w="100"/>
            </w:tcMar>
          </w:tcPr>
          <w:p>
            <w:r>
              <w:t xml:space="preserve">Yüz ifadesi ve el-kol hareketleri durumla belirgin biçimde uyumlu</w:t>
            </w:r>
          </w:p>
        </w:tc>
      </w:tr>
      <w:tr>
        <w:tc>
          <w:tcPr>
            <w:tcW w:type="dxa" w:w="2600"/>
            <w:tcMar>
              <w:top w:type="dxa" w:w="80"/>
              <w:left w:type="dxa" w:w="100"/>
              <w:bottom w:type="dxa" w:w="80"/>
              <w:right w:type="dxa" w:w="100"/>
            </w:tcMar>
          </w:tcPr>
          <w:p>
            <w:r>
              <w:t xml:space="preserve">Göz teması ve duruş</w:t>
            </w:r>
          </w:p>
        </w:tc>
        <w:tc>
          <w:tcPr>
            <w:tcW w:type="dxa" w:w="2260"/>
            <w:tcMar>
              <w:top w:type="dxa" w:w="80"/>
              <w:left w:type="dxa" w:w="100"/>
              <w:bottom w:type="dxa" w:w="80"/>
              <w:right w:type="dxa" w:w="100"/>
            </w:tcMar>
          </w:tcPr>
          <w:p>
            <w:r>
              <w:t xml:space="preserve">Göz teması kurulmuyor, duruş gergin/kapalı</w:t>
            </w:r>
          </w:p>
        </w:tc>
        <w:tc>
          <w:tcPr>
            <w:tcW w:type="dxa" w:w="2260"/>
            <w:tcMar>
              <w:top w:type="dxa" w:w="80"/>
              <w:left w:type="dxa" w:w="100"/>
              <w:bottom w:type="dxa" w:w="80"/>
              <w:right w:type="dxa" w:w="100"/>
            </w:tcMar>
          </w:tcPr>
          <w:p>
            <w:r>
              <w:t xml:space="preserve">Göz teması ve duruş kısmen uygun</w:t>
            </w:r>
          </w:p>
        </w:tc>
        <w:tc>
          <w:tcPr>
            <w:tcW w:type="dxa" w:w="2240"/>
            <w:tcMar>
              <w:top w:type="dxa" w:w="80"/>
              <w:left w:type="dxa" w:w="100"/>
              <w:bottom w:type="dxa" w:w="80"/>
              <w:right w:type="dxa" w:w="100"/>
            </w:tcMar>
          </w:tcPr>
          <w:p>
            <w:r>
              <w:t xml:space="preserve">Göz teması kuruluyor, duruş rahat ve güvenli görünüyor</w:t>
            </w:r>
          </w:p>
        </w:tc>
      </w:tr>
    </w:tbl>
    <w:p>
      <w:pPr>
        <w:spacing w:after="160"/>
      </w:pPr>
      <w:r>
        <w:rPr>
          <w:i/>
          <w:iCs/>
          <w:color w:val="555555"/>
        </w:rPr>
        <w:t xml:space="preserve">Rubrik yalnızca T.K.5.20.’nin kapsamındaki beden dili ölçütlerini içerir; sesin kullanımı (T.K.5.8.) ve söz varlığı (T.K.5.17.) bu rubrikte puanlanmaz.</w:t>
      </w:r>
    </w:p>
    <w:p>
      <w:pPr>
        <w:pStyle w:val="Heading1"/>
        <w:spacing w:after="150" w:before="300"/>
      </w:pPr>
      <w:r>
        <w:rPr>
          <w:b/>
          <w:bCs/>
        </w:rPr>
        <w:t xml:space="preserve">12. Tahta Planı</w:t>
      </w:r>
    </w:p>
    <w:p>
      <w:pPr>
        <w:pStyle w:val="ListParagraph"/>
        <w:numPr>
          <w:ilvl w:val="0"/>
          <w:numId w:val="1"/>
        </w:numPr>
        <w:spacing w:after="60"/>
      </w:pPr>
      <w:r>
        <w:t xml:space="preserve">Başlık: Bedenimle de Konuşuyorum!</w:t>
      </w:r>
    </w:p>
    <w:p>
      <w:pPr>
        <w:pStyle w:val="ListParagraph"/>
        <w:numPr>
          <w:ilvl w:val="0"/>
          <w:numId w:val="1"/>
        </w:numPr>
        <w:spacing w:after="60"/>
      </w:pPr>
      <w:r>
        <w:t xml:space="preserve">Dört unsur: Yüz İfadesi — Göz Teması — El-Kol Hareketleri — Duruş.</w:t>
      </w:r>
    </w:p>
    <w:p>
      <w:pPr>
        <w:pStyle w:val="ListParagraph"/>
        <w:numPr>
          <w:ilvl w:val="0"/>
          <w:numId w:val="1"/>
        </w:numPr>
        <w:spacing w:after="60"/>
      </w:pPr>
      <w:r>
        <w:t xml:space="preserve">Hatırlatma: “Bazen sözcük söylemeden de çok şey anlatabiliriz!”</w:t>
      </w:r>
    </w:p>
    <w:p>
      <w:pPr>
        <w:pStyle w:val="ListParagraph"/>
        <w:numPr>
          <w:ilvl w:val="0"/>
          <w:numId w:val="1"/>
        </w:numPr>
        <w:spacing w:after="60"/>
      </w:pPr>
      <w:r>
        <w:t xml:space="preserve">Sonuç genellemesi: “Beden dilimizi konuşmamıza uygun kullanırsak, anlatmak istediğimizi daha iyi aktarırız.”</w:t>
      </w:r>
    </w:p>
    <w:p>
      <w:pPr>
        <w:pStyle w:val="Heading1"/>
        <w:spacing w:after="150" w:before="300"/>
      </w:pPr>
      <w:r>
        <w:rPr>
          <w:b/>
          <w:bCs/>
        </w:rPr>
        <w:t xml:space="preserve">13. Olası Sınıf İçi Durumlar ve Çözüm Önerileri</w:t>
      </w:r>
    </w:p>
    <w:p>
      <w:pPr>
        <w:pStyle w:val="Heading3"/>
        <w:spacing w:after="90" w:before="180"/>
      </w:pPr>
      <w:r>
        <w:rPr>
          <w:b/>
          <w:bCs/>
          <w:color w:val="1F4E79"/>
        </w:rPr>
        <w:t xml:space="preserve">Eğer öğrenci hareketsiz/donuk kalırsa:</w:t>
      </w:r>
    </w:p>
    <w:p>
      <w:pPr>
        <w:spacing w:after="120"/>
      </w:pPr>
      <w:r>
        <w:t xml:space="preserve">Öğretmen “Bu durumda yüzün/ellerin ne yapıyor olabilir?” diye sorarak örnek gösterir; ilk denemeyi birlikte yapar.</w:t>
      </w:r>
    </w:p>
    <w:p>
      <w:pPr>
        <w:pStyle w:val="Heading3"/>
        <w:spacing w:after="90" w:before="180"/>
      </w:pPr>
      <w:r>
        <w:rPr>
          <w:b/>
          <w:bCs/>
          <w:color w:val="1F4E79"/>
        </w:rPr>
        <w:t xml:space="preserve">Eğer öğrenciler abartılı/amaçsız hareketler yaparsa:</w:t>
      </w:r>
    </w:p>
    <w:p>
      <w:pPr>
        <w:spacing w:after="120"/>
      </w:pPr>
      <w:r>
        <w:t xml:space="preserve">Öğretmen “Bu hareket durumu anlatmaya mı yardımcı oluyor, yoksa dikkat mi dağıtıyor?” diye sorarak geri bildirim verir.</w:t>
      </w:r>
    </w:p>
    <w:p>
      <w:pPr>
        <w:pStyle w:val="Heading3"/>
        <w:spacing w:after="90" w:before="180"/>
      </w:pPr>
      <w:r>
        <w:rPr>
          <w:b/>
          <w:bCs/>
          <w:color w:val="1F4E79"/>
        </w:rPr>
        <w:t xml:space="preserve">Eğer etkinlik beklenenden hızlı biterse:</w:t>
      </w:r>
    </w:p>
    <w:p>
      <w:pPr>
        <w:spacing w:after="120"/>
      </w:pPr>
      <w:r>
        <w:t xml:space="preserve">Zenginleştirme görevine geçilir: aynı kartı farklı bir duyguyla ikinci kez canlandırma.</w:t>
      </w:r>
    </w:p>
    <w:p>
      <w:pPr>
        <w:pStyle w:val="Heading3"/>
        <w:spacing w:after="90" w:before="180"/>
      </w:pPr>
      <w:r>
        <w:rPr>
          <w:b/>
          <w:bCs/>
          <w:color w:val="1F4E79"/>
        </w:rPr>
        <w:t xml:space="preserve">Eğer etkinlik beklenenden uzun sürerse:</w:t>
      </w:r>
    </w:p>
    <w:p>
      <w:pPr>
        <w:spacing w:after="120"/>
      </w:pPr>
      <w:r>
        <w:t xml:space="preserve">Yalnızca birkaç öğrenci/çift canlandırmasını sınıfla paylaşır, diğerleri yalnızca eşiyle uygular.</w:t>
      </w:r>
    </w:p>
    <w:p>
      <w:pPr>
        <w:pStyle w:val="Heading3"/>
        <w:spacing w:after="90" w:before="180"/>
      </w:pPr>
      <w:r>
        <w:rPr>
          <w:b/>
          <w:bCs/>
          <w:color w:val="1F4E79"/>
        </w:rPr>
        <w:t xml:space="preserve">Eğer öğrenciler mahcup olup katılmak istemezse:</w:t>
      </w:r>
    </w:p>
    <w:p>
      <w:pPr>
        <w:spacing w:after="120"/>
      </w:pPr>
      <w:r>
        <w:t xml:space="preserve">Önce küçük gruplarda, sınıfın geri kalanından ayrı, sessizce denemesine izin verilir.</w:t>
      </w:r>
    </w:p>
    <w:p>
      <w:pPr>
        <w:pStyle w:val="Heading3"/>
        <w:spacing w:after="90" w:before="180"/>
      </w:pPr>
      <w:r>
        <w:rPr>
          <w:b/>
          <w:bCs/>
          <w:color w:val="1F4E79"/>
        </w:rPr>
        <w:t xml:space="preserve">Eğer öğrenciler arasında seviye farkı yüksekse:</w:t>
      </w:r>
    </w:p>
    <w:p>
      <w:pPr>
        <w:spacing w:after="120"/>
      </w:pPr>
      <w:r>
        <w:t xml:space="preserve">Zorlanan öğrencilere daha kolay/tanıdık kartlar verilir; rahat öğrencilere iki farklı duyguyla canlandırma ve akran gözlemi görevi verilir.</w:t>
      </w:r>
    </w:p>
    <w:p>
      <w:pPr>
        <w:pStyle w:val="Heading1"/>
        <w:spacing w:after="150" w:before="300"/>
      </w:pPr>
      <w:r>
        <w:rPr>
          <w:b/>
          <w:bCs/>
        </w:rPr>
        <w:t xml:space="preserve">14. Ders Sonu Yansıtma</w:t>
      </w:r>
    </w:p>
    <w:p>
      <w:pPr>
        <w:pStyle w:val="ListParagraph"/>
        <w:numPr>
          <w:ilvl w:val="0"/>
          <w:numId w:val="1"/>
        </w:numPr>
        <w:spacing w:after="60"/>
      </w:pPr>
      <w:r>
        <w:t xml:space="preserve">Öğrencilerin çoğu sessiz mimde durumu tanınabilir biçimde canlandırabildi mi?</w:t>
      </w:r>
    </w:p>
    <w:p>
      <w:pPr>
        <w:pStyle w:val="ListParagraph"/>
        <w:numPr>
          <w:ilvl w:val="0"/>
          <w:numId w:val="1"/>
        </w:numPr>
        <w:spacing w:after="60"/>
      </w:pPr>
      <w:r>
        <w:t xml:space="preserve">Canlandırmada beden dilini hiç kullanmayan öğrenci sayısı fazla mıydı?</w:t>
      </w:r>
    </w:p>
    <w:p>
      <w:pPr>
        <w:pStyle w:val="ListParagraph"/>
        <w:numPr>
          <w:ilvl w:val="0"/>
          <w:numId w:val="1"/>
        </w:numPr>
        <w:spacing w:after="60"/>
      </w:pPr>
      <w:r>
        <w:t xml:space="preserve">Öğrenciler öz değerlendirme aşamasında kendi beden dili kullanımlarını gerçekçi biçimde yansıtabildi mi?</w:t>
      </w:r>
    </w:p>
    <w:p>
      <w:pPr>
        <w:pStyle w:val="ListParagraph"/>
        <w:numPr>
          <w:ilvl w:val="0"/>
          <w:numId w:val="1"/>
        </w:numPr>
        <w:spacing w:after="60"/>
      </w:pPr>
      <w:r>
        <w:t xml:space="preserve">T.K.5.20.’nin hangi göstergesi yeterince gözlenemedi?</w:t>
      </w:r>
    </w:p>
    <w:p>
      <w:pPr>
        <w:pStyle w:val="ListParagraph"/>
        <w:numPr>
          <w:ilvl w:val="0"/>
          <w:numId w:val="1"/>
        </w:numPr>
        <w:spacing w:after="60"/>
      </w:pPr>
      <w:r>
        <w:t xml:space="preserve">Konuşma alan becerisindeki tüm öğrenme çıktıları (T.K.5.1., T.K.5.7., T.K.5.8., T.K.5.17., T.K.5.20.) bir arada değerlendirildiğinde öğrencilerin genel konuşma profili nasıl özetlenebilir?</w:t>
      </w:r>
    </w:p>
    <w:p>
      <w:pPr>
        <w:pStyle w:val="Heading1"/>
        <w:spacing w:after="150" w:before="300"/>
      </w:pPr>
      <w:r>
        <w:rPr>
          <w:b/>
          <w:bCs/>
        </w:rPr>
        <w:t xml:space="preserve">15. Evde Öğrenme / Ders Dışı Bağlantı</w:t>
      </w:r>
    </w:p>
    <w:p>
      <w:pPr>
        <w:spacing w:after="120"/>
      </w:pPr>
      <w:r>
        <w:t xml:space="preserve">Öğrenci evde bir aile üyesine günlük bir olayı anlatırken yüz ifadesini ve el hareketlerini bilerek kullanmaya çalışır ve bunun nasıl gittiğini bir cümleyle not eder. Bu görev, sınıfta öğrenilen beden dili kullanımı becerisini gerçek yaşam iletişim deneyimine taşır.</w:t>
      </w:r>
    </w:p>
    <w:p>
      <w:r>
        <w:br w:type="page"/>
      </w:r>
    </w:p>
    <w:p>
      <w:pPr>
        <w:pStyle w:val="Heading1"/>
        <w:spacing w:after="150" w:before="300"/>
      </w:pPr>
      <w:r>
        <w:rPr>
          <w:b/>
          <w:bCs/>
        </w:rPr>
        <w:t xml:space="preserve">16. Öğretmen İçin Tek Sayfalık Hızlı Uygulama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4E79" w:val="clear"/>
            <w:tcMar>
              <w:top w:type="dxa" w:w="80"/>
              <w:left w:type="dxa" w:w="100"/>
              <w:bottom w:type="dxa" w:w="80"/>
              <w:right w:type="dxa" w:w="100"/>
            </w:tcMar>
          </w:tcPr>
          <w:p>
            <w:r>
              <w:rPr>
                <w:b/>
                <w:bCs/>
                <w:color w:val="FFFFFF"/>
              </w:rPr>
              <w:t xml:space="preserve">Öğrenme Çıktısı</w:t>
            </w:r>
          </w:p>
        </w:tc>
        <w:tc>
          <w:tcPr>
            <w:tcW w:type="dxa" w:w="6760"/>
            <w:shd w:fill="1F4E79" w:val="clear"/>
            <w:tcMar>
              <w:top w:type="dxa" w:w="80"/>
              <w:left w:type="dxa" w:w="100"/>
              <w:bottom w:type="dxa" w:w="80"/>
              <w:right w:type="dxa" w:w="100"/>
            </w:tcMar>
          </w:tcPr>
          <w:p>
            <w:r>
              <w:rPr>
                <w:b/>
                <w:bCs/>
                <w:color w:val="FFFFFF"/>
              </w:rPr>
              <w:t xml:space="preserve">T.K.5.20. Konuşmasında beden dilini kullanabilme</w:t>
            </w:r>
          </w:p>
        </w:tc>
      </w:tr>
      <w:tr>
        <w:tc>
          <w:tcPr>
            <w:tcW w:type="dxa" w:w="2600"/>
            <w:tcMar>
              <w:top w:type="dxa" w:w="80"/>
              <w:left w:type="dxa" w:w="100"/>
              <w:bottom w:type="dxa" w:w="80"/>
              <w:right w:type="dxa" w:w="100"/>
            </w:tcMar>
          </w:tcPr>
          <w:p>
            <w:r>
              <w:t xml:space="preserve">Süre</w:t>
            </w:r>
          </w:p>
        </w:tc>
        <w:tc>
          <w:tcPr>
            <w:tcW w:type="dxa" w:w="6760"/>
            <w:tcMar>
              <w:top w:type="dxa" w:w="80"/>
              <w:left w:type="dxa" w:w="100"/>
              <w:bottom w:type="dxa" w:w="80"/>
              <w:right w:type="dxa" w:w="100"/>
            </w:tcMar>
          </w:tcPr>
          <w:p>
            <w:r>
              <w:t xml:space="preserve">40 dk</w:t>
            </w:r>
          </w:p>
        </w:tc>
      </w:tr>
      <w:tr>
        <w:tc>
          <w:tcPr>
            <w:tcW w:type="dxa" w:w="2600"/>
            <w:tcMar>
              <w:top w:type="dxa" w:w="80"/>
              <w:left w:type="dxa" w:w="100"/>
              <w:bottom w:type="dxa" w:w="80"/>
              <w:right w:type="dxa" w:w="100"/>
            </w:tcMar>
          </w:tcPr>
          <w:p>
            <w:r>
              <w:t xml:space="preserve">1. Hazırlık (5 dk)</w:t>
            </w:r>
          </w:p>
        </w:tc>
        <w:tc>
          <w:tcPr>
            <w:tcW w:type="dxa" w:w="6760"/>
            <w:tcMar>
              <w:top w:type="dxa" w:w="80"/>
              <w:left w:type="dxa" w:w="100"/>
              <w:bottom w:type="dxa" w:w="80"/>
              <w:right w:type="dxa" w:w="100"/>
            </w:tcMar>
          </w:tcPr>
          <w:p>
            <w:r>
              <w:t xml:space="preserve">Sessizce bir duyguyu bedeninle canlandır → tahmin ettir.</w:t>
            </w:r>
          </w:p>
        </w:tc>
      </w:tr>
      <w:tr>
        <w:tc>
          <w:tcPr>
            <w:tcW w:type="dxa" w:w="2600"/>
            <w:tcMar>
              <w:top w:type="dxa" w:w="80"/>
              <w:left w:type="dxa" w:w="100"/>
              <w:bottom w:type="dxa" w:w="80"/>
              <w:right w:type="dxa" w:w="100"/>
            </w:tcMar>
          </w:tcPr>
          <w:p>
            <w:r>
              <w:t xml:space="preserve">2. Çerçeve Hatırlatma (7 dk)</w:t>
            </w:r>
          </w:p>
        </w:tc>
        <w:tc>
          <w:tcPr>
            <w:tcW w:type="dxa" w:w="6760"/>
            <w:tcMar>
              <w:top w:type="dxa" w:w="80"/>
              <w:left w:type="dxa" w:w="100"/>
              <w:bottom w:type="dxa" w:w="80"/>
              <w:right w:type="dxa" w:w="100"/>
            </w:tcMar>
          </w:tcPr>
          <w:p>
            <w:r>
              <w:t xml:space="preserve">Yüz ifadesi, göz teması, el-kol, duruş unsurlarını tanıt, örnek cümlede modelle.</w:t>
            </w:r>
          </w:p>
        </w:tc>
      </w:tr>
      <w:tr>
        <w:tc>
          <w:tcPr>
            <w:tcW w:type="dxa" w:w="2600"/>
            <w:tcMar>
              <w:top w:type="dxa" w:w="80"/>
              <w:left w:type="dxa" w:w="100"/>
              <w:bottom w:type="dxa" w:w="80"/>
              <w:right w:type="dxa" w:w="100"/>
            </w:tcMar>
          </w:tcPr>
          <w:p>
            <w:r>
              <w:t xml:space="preserve">3. Sessiz Mim ve Canlandırma (18 dk)</w:t>
            </w:r>
          </w:p>
        </w:tc>
        <w:tc>
          <w:tcPr>
            <w:tcW w:type="dxa" w:w="6760"/>
            <w:tcMar>
              <w:top w:type="dxa" w:w="80"/>
              <w:left w:type="dxa" w:w="100"/>
              <w:bottom w:type="dxa" w:w="80"/>
              <w:right w:type="dxa" w:w="100"/>
            </w:tcMar>
          </w:tcPr>
          <w:p>
            <w:r>
              <w:t xml:space="preserve">Önce sessiz mim kartıyla, sonra sözlü canlandırma kartıyla beden dilini uygulat.</w:t>
            </w:r>
          </w:p>
        </w:tc>
      </w:tr>
      <w:tr>
        <w:tc>
          <w:tcPr>
            <w:tcW w:type="dxa" w:w="2600"/>
            <w:tcMar>
              <w:top w:type="dxa" w:w="80"/>
              <w:left w:type="dxa" w:w="100"/>
              <w:bottom w:type="dxa" w:w="80"/>
              <w:right w:type="dxa" w:w="100"/>
            </w:tcMar>
          </w:tcPr>
          <w:p>
            <w:r>
              <w:t xml:space="preserve">4. Doğrulama (10 dk)</w:t>
            </w:r>
          </w:p>
        </w:tc>
        <w:tc>
          <w:tcPr>
            <w:tcW w:type="dxa" w:w="6760"/>
            <w:tcMar>
              <w:top w:type="dxa" w:w="80"/>
              <w:left w:type="dxa" w:w="100"/>
              <w:bottom w:type="dxa" w:w="80"/>
              <w:right w:type="dxa" w:w="100"/>
            </w:tcMar>
          </w:tcPr>
          <w:p>
            <w:r>
              <w:t xml:space="preserve">Deneyimleri paylaştır → öz değerlendirme formunu doldurt.</w:t>
            </w:r>
          </w:p>
        </w:tc>
      </w:tr>
      <w:tr>
        <w:tc>
          <w:tcPr>
            <w:tcW w:type="dxa" w:w="2600"/>
            <w:tcMar>
              <w:top w:type="dxa" w:w="80"/>
              <w:left w:type="dxa" w:w="100"/>
              <w:bottom w:type="dxa" w:w="80"/>
              <w:right w:type="dxa" w:w="100"/>
            </w:tcMar>
          </w:tcPr>
          <w:p>
            <w:r>
              <w:t xml:space="preserve">Ölçme</w:t>
            </w:r>
          </w:p>
        </w:tc>
        <w:tc>
          <w:tcPr>
            <w:tcW w:type="dxa" w:w="6760"/>
            <w:tcMar>
              <w:top w:type="dxa" w:w="80"/>
              <w:left w:type="dxa" w:w="100"/>
              <w:bottom w:type="dxa" w:w="80"/>
              <w:right w:type="dxa" w:w="100"/>
            </w:tcMar>
          </w:tcPr>
          <w:p>
            <w:r>
              <w:t xml:space="preserve">Öğretmen gözlemi (süreç içi) + öz değerlendirme formu (sonuç)</w:t>
            </w:r>
          </w:p>
        </w:tc>
      </w:tr>
      <w:tr>
        <w:tc>
          <w:tcPr>
            <w:tcW w:type="dxa" w:w="2600"/>
            <w:tcMar>
              <w:top w:type="dxa" w:w="80"/>
              <w:left w:type="dxa" w:w="100"/>
              <w:bottom w:type="dxa" w:w="80"/>
              <w:right w:type="dxa" w:w="100"/>
            </w:tcMar>
          </w:tcPr>
          <w:p>
            <w:r>
              <w:t xml:space="preserve">Destekleme</w:t>
            </w:r>
          </w:p>
        </w:tc>
        <w:tc>
          <w:tcPr>
            <w:tcW w:type="dxa" w:w="6760"/>
            <w:tcMar>
              <w:top w:type="dxa" w:w="80"/>
              <w:left w:type="dxa" w:w="100"/>
              <w:bottom w:type="dxa" w:w="80"/>
              <w:right w:type="dxa" w:w="100"/>
            </w:tcMar>
          </w:tcPr>
          <w:p>
            <w:r>
              <w:t xml:space="preserve">Kolay kartlar, birlikte örnek canlandırma, şemaya açık erişim</w:t>
            </w:r>
          </w:p>
        </w:tc>
      </w:tr>
      <w:tr>
        <w:tc>
          <w:tcPr>
            <w:tcW w:type="dxa" w:w="2600"/>
            <w:tcMar>
              <w:top w:type="dxa" w:w="80"/>
              <w:left w:type="dxa" w:w="100"/>
              <w:bottom w:type="dxa" w:w="80"/>
              <w:right w:type="dxa" w:w="100"/>
            </w:tcMar>
          </w:tcPr>
          <w:p>
            <w:r>
              <w:t xml:space="preserve">Zenginleştirme</w:t>
            </w:r>
          </w:p>
        </w:tc>
        <w:tc>
          <w:tcPr>
            <w:tcW w:type="dxa" w:w="6760"/>
            <w:tcMar>
              <w:top w:type="dxa" w:w="80"/>
              <w:left w:type="dxa" w:w="100"/>
              <w:bottom w:type="dxa" w:w="80"/>
              <w:right w:type="dxa" w:w="100"/>
            </w:tcMar>
          </w:tcPr>
          <w:p>
            <w:r>
              <w:t xml:space="preserve">İki farklı duyguyla canlandırma, akran gözlemi</w:t>
            </w:r>
          </w:p>
        </w:tc>
      </w:tr>
      <w:tr>
        <w:tc>
          <w:tcPr>
            <w:tcW w:type="dxa" w:w="2600"/>
            <w:tcMar>
              <w:top w:type="dxa" w:w="80"/>
              <w:left w:type="dxa" w:w="100"/>
              <w:bottom w:type="dxa" w:w="80"/>
              <w:right w:type="dxa" w:w="100"/>
            </w:tcMar>
          </w:tcPr>
          <w:p>
            <w:r>
              <w:t xml:space="preserve">Dikkat</w:t>
            </w:r>
          </w:p>
        </w:tc>
        <w:tc>
          <w:tcPr>
            <w:tcW w:type="dxa" w:w="6760"/>
            <w:tcMar>
              <w:top w:type="dxa" w:w="80"/>
              <w:left w:type="dxa" w:w="100"/>
              <w:bottom w:type="dxa" w:w="80"/>
              <w:right w:type="dxa" w:w="100"/>
            </w:tcMar>
          </w:tcPr>
          <w:p>
            <w:r>
              <w:t xml:space="preserve">Kartlar örnektir; farklı durum/diyaloglarla uygulanabilir. Ses kullanımı bu dersin odağı değildir.</w:t>
            </w:r>
          </w:p>
        </w:tc>
      </w:tr>
    </w:tbl>
    <w:p>
      <w:pPr>
        <w:spacing w:before="300"/>
      </w:pPr>
      <w:r>
        <w:rPr>
          <w:i/>
          <w:iCs/>
          <w:color w:val="666666"/>
          <w:sz w:val="18"/>
          <w:szCs w:val="18"/>
        </w:rPr>
        <w:t xml:space="preserve">Kaynak: Ortaokul Türkçe Dersi 5. Sınıf 1. Tema: Oyun Dünyası — Türkiye Yüzyılı Maarif Modeli (güncelleme tarihi: 27.08.2026).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46e5df54d394085a72e527b1e74ad07c4939a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2026-09-27T12:00:59.719Z</dcterms:created>
  <dcterms:modified xsi:type="dcterms:W3CDTF">2026-09-27T12:00:59.729Z</dcterms:modified>
</cp:coreProperties>
</file>

<file path=docProps/custom.xml><?xml version="1.0" encoding="utf-8"?>
<Properties xmlns="http://schemas.openxmlformats.org/officeDocument/2006/custom-properties" xmlns:vt="http://schemas.openxmlformats.org/officeDocument/2006/docPropsVTypes"/>
</file>