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k5wjp8yen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Online Store Data DASHBOARD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eem6rerc5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Analysis Project Report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Prerna Mhatre  (Personal Project)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Microsoft Excel (Web)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31,048 e‑commerce transactions ( 2022)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610hsoso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an, Excel dashboard to analyze e‑commerce sales data, extract business insights, and demonstrate end‑to‑end data analytics skills (cleaning → analysis → visualization).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standardize raw transaction data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PivotTables for key dimensions (platform, category, state, gender, age, time)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standard Excel charts for visualization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key metrics and derive actionable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qhrl8dit0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CLEANING &amp; PREPARATION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fa30kb8bz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Issues Identified &amp; Fixed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7.3950340871934"/>
        <w:gridCol w:w="2946.027018188222"/>
        <w:gridCol w:w="2672.0897587482077"/>
        <w:tblGridChange w:id="0">
          <w:tblGrid>
            <w:gridCol w:w="3407.3950340871934"/>
            <w:gridCol w:w="2946.027018188222"/>
            <w:gridCol w:w="2672.08975874820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Inconsistent gender values (e.g., “W”,”M”)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Replaced with “Women”,”Men”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Standardized 4,200+ records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Text in quantity column (e.g., “One”)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Replaced with numeric “1”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Fixed 1,200+ records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Potential blank amounts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Verified all rows have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 blank rows found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Potential duplicate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Checked for duplicate Order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 duplicates found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38sk4fp22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Data Summary</w:t>
      </w:r>
    </w:p>
    <w:tbl>
      <w:tblPr>
        <w:tblStyle w:val="Table2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5270"/>
        <w:tblGridChange w:id="0">
          <w:tblGrid>
            <w:gridCol w:w="197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Total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: 31,048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Unique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: 6 (Amazon, Myntra, Flipkart, Ajio, Meesho,    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   Others)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Unique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: 3 (Kurta, Set, Western Dress)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Unique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: 25+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: 2022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0chndk8s7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ANALYSIS &amp; KEY INSIGHTS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io1lt4gi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Orders vs Sales (Monthly Trend)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Chart:</w:t>
      </w:r>
      <w:r w:rsidDel="00000000" w:rsidR="00000000" w:rsidRPr="00000000">
        <w:rPr>
          <w:rtl w:val="0"/>
        </w:rPr>
        <w:t xml:space="preserve"> Bar‑and‑line chart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Bars:</w:t>
      </w:r>
      <w:r w:rsidDel="00000000" w:rsidR="00000000" w:rsidRPr="00000000">
        <w:rPr>
          <w:rtl w:val="0"/>
        </w:rPr>
        <w:t xml:space="preserve"> Sum of Amount by month (Jan–Dec)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Line:</w:t>
      </w:r>
      <w:r w:rsidDel="00000000" w:rsidR="00000000" w:rsidRPr="00000000">
        <w:rPr>
          <w:rtl w:val="0"/>
        </w:rPr>
        <w:t xml:space="preserve"> Count of Order ID by month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Pattern: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(Amount) peaks around </w:t>
      </w:r>
      <w:r w:rsidDel="00000000" w:rsidR="00000000" w:rsidRPr="00000000">
        <w:rPr>
          <w:b w:val="1"/>
          <w:bCs w:val="1"/>
          <w:rtl w:val="0"/>
        </w:rPr>
        <w:t xml:space="preserve">March–April</w:t>
      </w:r>
      <w:r w:rsidDel="00000000" w:rsidR="00000000" w:rsidRPr="00000000">
        <w:rPr>
          <w:rtl w:val="0"/>
        </w:rPr>
        <w:t xml:space="preserve"> at roughly </w:t>
      </w:r>
      <w:r w:rsidDel="00000000" w:rsidR="00000000" w:rsidRPr="00000000">
        <w:rPr>
          <w:b w:val="1"/>
          <w:bCs w:val="1"/>
          <w:rtl w:val="0"/>
        </w:rPr>
        <w:t xml:space="preserve">₹1.9–2.0M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mid‑year onward, sales show a </w:t>
      </w:r>
      <w:r w:rsidDel="00000000" w:rsidR="00000000" w:rsidRPr="00000000">
        <w:rPr>
          <w:b w:val="1"/>
          <w:bCs w:val="1"/>
          <w:rtl w:val="0"/>
        </w:rPr>
        <w:t xml:space="preserve">gradual decline</w:t>
      </w:r>
      <w:r w:rsidDel="00000000" w:rsidR="00000000" w:rsidRPr="00000000">
        <w:rPr>
          <w:rtl w:val="0"/>
        </w:rPr>
        <w:t xml:space="preserve">, reaching about </w:t>
      </w:r>
      <w:r w:rsidDel="00000000" w:rsidR="00000000" w:rsidRPr="00000000">
        <w:rPr>
          <w:b w:val="1"/>
          <w:bCs w:val="1"/>
          <w:rtl w:val="0"/>
        </w:rPr>
        <w:t xml:space="preserve">₹1.4M in December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count follows a similar trend: starting near </w:t>
      </w:r>
      <w:r w:rsidDel="00000000" w:rsidR="00000000" w:rsidRPr="00000000">
        <w:rPr>
          <w:b w:val="1"/>
          <w:bCs w:val="1"/>
          <w:rtl w:val="0"/>
        </w:rPr>
        <w:t xml:space="preserve">~2,800 orders/month</w:t>
      </w:r>
      <w:r w:rsidDel="00000000" w:rsidR="00000000" w:rsidRPr="00000000">
        <w:rPr>
          <w:rtl w:val="0"/>
        </w:rPr>
        <w:t xml:space="preserve">, drifting down to </w:t>
      </w:r>
      <w:r w:rsidDel="00000000" w:rsidR="00000000" w:rsidRPr="00000000">
        <w:rPr>
          <w:b w:val="1"/>
          <w:bCs w:val="1"/>
          <w:rtl w:val="0"/>
        </w:rPr>
        <w:t xml:space="preserve">~2,100 orders/month</w:t>
      </w:r>
      <w:r w:rsidDel="00000000" w:rsidR="00000000" w:rsidRPr="00000000">
        <w:rPr>
          <w:rtl w:val="0"/>
        </w:rPr>
        <w:t xml:space="preserve"> by year‑end.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The business is </w:t>
      </w:r>
      <w:r w:rsidDel="00000000" w:rsidR="00000000" w:rsidRPr="00000000">
        <w:rPr>
          <w:b w:val="1"/>
          <w:bCs w:val="1"/>
          <w:rtl w:val="0"/>
        </w:rPr>
        <w:t xml:space="preserve">seasonal</w:t>
      </w:r>
      <w:r w:rsidDel="00000000" w:rsidR="00000000" w:rsidRPr="00000000">
        <w:rPr>
          <w:rtl w:val="0"/>
        </w:rPr>
        <w:t xml:space="preserve">, with strongest performance in Q1 (especially March–April) and a clear </w:t>
      </w:r>
      <w:r w:rsidDel="00000000" w:rsidR="00000000" w:rsidRPr="00000000">
        <w:rPr>
          <w:b w:val="1"/>
          <w:bCs w:val="1"/>
          <w:rtl w:val="0"/>
        </w:rPr>
        <w:t xml:space="preserve">downward trend in volume and value</w:t>
      </w:r>
      <w:r w:rsidDel="00000000" w:rsidR="00000000" w:rsidRPr="00000000">
        <w:rPr>
          <w:rtl w:val="0"/>
        </w:rPr>
        <w:t xml:space="preserve"> toward December. This suggests a need for targeted campaigns in H2 to stabilize or grow year‑end sales.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j0blezjft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0u46hcart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egzomasqh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5kok757by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Sales: Men vs Women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Chart:</w:t>
      </w:r>
      <w:r w:rsidDel="00000000" w:rsidR="00000000" w:rsidRPr="00000000">
        <w:rPr>
          <w:rtl w:val="0"/>
        </w:rPr>
        <w:t xml:space="preserve"> Pie chart</w:t>
      </w:r>
    </w:p>
    <w:tbl>
      <w:tblPr>
        <w:tblStyle w:val="Table3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670"/>
        <w:tblGridChange w:id="0">
          <w:tblGrid>
            <w:gridCol w:w="10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 of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     64%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    36%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Women drive almost </w:t>
      </w:r>
      <w:r w:rsidDel="00000000" w:rsidR="00000000" w:rsidRPr="00000000">
        <w:rPr>
          <w:b w:val="1"/>
          <w:bCs w:val="1"/>
          <w:rtl w:val="0"/>
        </w:rPr>
        <w:t xml:space="preserve">two‑thirds of total sales</w:t>
      </w:r>
      <w:r w:rsidDel="00000000" w:rsidR="00000000" w:rsidRPr="00000000">
        <w:rPr>
          <w:rtl w:val="0"/>
        </w:rPr>
        <w:t xml:space="preserve">. This makes female customers the </w:t>
      </w:r>
      <w:r w:rsidDel="00000000" w:rsidR="00000000" w:rsidRPr="00000000">
        <w:rPr>
          <w:b w:val="1"/>
          <w:bCs w:val="1"/>
          <w:rtl w:val="0"/>
        </w:rPr>
        <w:t xml:space="preserve">primary revenue segment</w:t>
      </w:r>
      <w:r w:rsidDel="00000000" w:rsidR="00000000" w:rsidRPr="00000000">
        <w:rPr>
          <w:rtl w:val="0"/>
        </w:rPr>
        <w:t xml:space="preserve">, and a key focus for product, pricing, and marketing decisions.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t2u0sr70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Order Status Distribution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Chart:</w:t>
      </w:r>
      <w:r w:rsidDel="00000000" w:rsidR="00000000" w:rsidRPr="00000000">
        <w:rPr>
          <w:rtl w:val="0"/>
        </w:rPr>
        <w:t xml:space="preserve"> Pie chart</w:t>
      </w:r>
    </w:p>
    <w:tbl>
      <w:tblPr>
        <w:tblStyle w:val="Table4"/>
        <w:tblW w:w="2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720"/>
        <w:tblGridChange w:id="0">
          <w:tblGrid>
            <w:gridCol w:w="1290"/>
            <w:gridCol w:w="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Ref%NC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Refunded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(Ref%NC = “Refund – Not Completed” or similar, depending on your data dictionary.)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The vast majority of orders are </w:t>
      </w:r>
      <w:r w:rsidDel="00000000" w:rsidR="00000000" w:rsidRPr="00000000">
        <w:rPr>
          <w:b w:val="1"/>
          <w:bCs w:val="1"/>
          <w:rtl w:val="0"/>
        </w:rPr>
        <w:t xml:space="preserve">successfully delivered (92%)</w:t>
      </w:r>
      <w:r w:rsidDel="00000000" w:rsidR="00000000" w:rsidRPr="00000000">
        <w:rPr>
          <w:rtl w:val="0"/>
        </w:rPr>
        <w:t xml:space="preserve">. Cancellations and refunds together form a </w:t>
      </w:r>
      <w:r w:rsidDel="00000000" w:rsidR="00000000" w:rsidRPr="00000000">
        <w:rPr>
          <w:b w:val="1"/>
          <w:bCs w:val="1"/>
          <w:rtl w:val="0"/>
        </w:rPr>
        <w:t xml:space="preserve">small but non‑trivial 8%</w:t>
      </w:r>
      <w:r w:rsidDel="00000000" w:rsidR="00000000" w:rsidRPr="00000000">
        <w:rPr>
          <w:rtl w:val="0"/>
        </w:rPr>
        <w:t xml:space="preserve">, which can still represent significant value at scale and is worth monitoring for operational improvements.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vobqqcu6c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e6dbotonp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sycshsusm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srevnww53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Sales: Top 10 States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Chart:</w:t>
      </w:r>
      <w:r w:rsidDel="00000000" w:rsidR="00000000" w:rsidRPr="00000000">
        <w:rPr>
          <w:rtl w:val="0"/>
        </w:rPr>
        <w:t xml:space="preserve"> Horizontal bar chart</w:t>
      </w:r>
    </w:p>
    <w:tbl>
      <w:tblPr>
        <w:tblStyle w:val="Table5"/>
        <w:tblW w:w="4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775"/>
        <w:gridCol w:w="1670"/>
        <w:tblGridChange w:id="0">
          <w:tblGrid>
            <w:gridCol w:w="785"/>
            <w:gridCol w:w="177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Sales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29,90,221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Karnataka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26,46,358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Telangana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17,12,439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Tamil Nadu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16,78,877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Delhi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12,66,328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Kerala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10,08,940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9,18,499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Haryana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8,13,320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Uttar Pradesh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2,10,458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West Bengal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92,244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Maharashtra and Karnataka</w:t>
      </w:r>
      <w:r w:rsidDel="00000000" w:rsidR="00000000" w:rsidRPr="00000000">
        <w:rPr>
          <w:rtl w:val="0"/>
        </w:rPr>
        <w:t xml:space="preserve"> together contribute a very large share of revenue (top 2 states).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top 4–5 states (Maharashtra, Karnataka, Telangana, Tamil Nadu, Delhi) are clearly the </w:t>
      </w:r>
      <w:r w:rsidDel="00000000" w:rsidR="00000000" w:rsidRPr="00000000">
        <w:rPr>
          <w:b w:val="1"/>
          <w:bCs w:val="1"/>
          <w:rtl w:val="0"/>
        </w:rPr>
        <w:t xml:space="preserve">core markets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Lower‑ranked states like UP and West Bengal show </w:t>
      </w:r>
      <w:r w:rsidDel="00000000" w:rsidR="00000000" w:rsidRPr="00000000">
        <w:rPr>
          <w:b w:val="1"/>
          <w:bCs w:val="1"/>
          <w:rtl w:val="0"/>
        </w:rPr>
        <w:t xml:space="preserve">significant headroom for growth</w:t>
      </w:r>
      <w:r w:rsidDel="00000000" w:rsidR="00000000" w:rsidRPr="00000000">
        <w:rPr>
          <w:rtl w:val="0"/>
        </w:rPr>
        <w:t xml:space="preserve"> if properly targeted.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a1cuodvh5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usnoroz4j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hpwwm312e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bd6j120mo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542emcd1r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Orders: Age vs Gender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Chart:</w:t>
      </w:r>
      <w:r w:rsidDel="00000000" w:rsidR="00000000" w:rsidRPr="00000000">
        <w:rPr>
          <w:rtl w:val="0"/>
        </w:rPr>
        <w:t xml:space="preserve"> Stacked bar or grouped bar chart (Age group on X‑axis, % of orders by gender within each age group)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Shares of Total Orders: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Adult — Women:</w:t>
      </w:r>
      <w:r w:rsidDel="00000000" w:rsidR="00000000" w:rsidRPr="00000000">
        <w:rPr>
          <w:rtl w:val="0"/>
        </w:rPr>
        <w:t xml:space="preserve"> 23.29%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Adult — Men:</w:t>
      </w:r>
      <w:r w:rsidDel="00000000" w:rsidR="00000000" w:rsidRPr="00000000">
        <w:rPr>
          <w:rtl w:val="0"/>
        </w:rPr>
        <w:t xml:space="preserve"> 52.39%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— Women:</w:t>
      </w:r>
      <w:r w:rsidDel="00000000" w:rsidR="00000000" w:rsidRPr="00000000">
        <w:rPr>
          <w:rtl w:val="0"/>
        </w:rPr>
        <w:t xml:space="preserve"> 5.91%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— Men:</w:t>
      </w:r>
      <w:r w:rsidDel="00000000" w:rsidR="00000000" w:rsidRPr="00000000">
        <w:rPr>
          <w:rtl w:val="0"/>
        </w:rPr>
        <w:t xml:space="preserve"> 13.70%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Teenager — Women:</w:t>
      </w:r>
      <w:r w:rsidDel="00000000" w:rsidR="00000000" w:rsidRPr="00000000">
        <w:rPr>
          <w:rtl w:val="0"/>
        </w:rPr>
        <w:t xml:space="preserve"> 1.38%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Teenager — Men:</w:t>
      </w:r>
      <w:r w:rsidDel="00000000" w:rsidR="00000000" w:rsidRPr="00000000">
        <w:rPr>
          <w:rtl w:val="0"/>
        </w:rPr>
        <w:t xml:space="preserve"> 3.33%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Adults</w:t>
      </w:r>
      <w:r w:rsidDel="00000000" w:rsidR="00000000" w:rsidRPr="00000000">
        <w:rPr>
          <w:rtl w:val="0"/>
        </w:rPr>
        <w:t xml:space="preserve"> are the dominant segment overall.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</w:t>
      </w:r>
      <w:r w:rsidDel="00000000" w:rsidR="00000000" w:rsidRPr="00000000">
        <w:rPr>
          <w:b w:val="1"/>
          <w:bCs w:val="1"/>
          <w:rtl w:val="0"/>
        </w:rPr>
        <w:t xml:space="preserve">every age 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Men have a higher order share than Women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contrasts with the “Sales: Men vs Women” chart where </w:t>
      </w:r>
      <w:r w:rsidDel="00000000" w:rsidR="00000000" w:rsidRPr="00000000">
        <w:rPr>
          <w:b w:val="1"/>
          <w:bCs w:val="1"/>
          <w:rtl w:val="0"/>
        </w:rPr>
        <w:t xml:space="preserve">Women contribute more revenue</w:t>
      </w:r>
      <w:r w:rsidDel="00000000" w:rsidR="00000000" w:rsidRPr="00000000">
        <w:rPr>
          <w:rtl w:val="0"/>
        </w:rPr>
        <w:t xml:space="preserve">, suggesting that </w:t>
      </w:r>
      <w:r w:rsidDel="00000000" w:rsidR="00000000" w:rsidRPr="00000000">
        <w:rPr>
          <w:b w:val="1"/>
          <w:bCs w:val="1"/>
          <w:rtl w:val="0"/>
        </w:rPr>
        <w:t xml:space="preserve">women may have higher average order value</w:t>
      </w:r>
      <w:r w:rsidDel="00000000" w:rsidR="00000000" w:rsidRPr="00000000">
        <w:rPr>
          <w:rtl w:val="0"/>
        </w:rPr>
        <w:t xml:space="preserve"> even if they place fewer orders.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82iqz1jfz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Orders: Channels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Chart:</w:t>
      </w:r>
      <w:r w:rsidDel="00000000" w:rsidR="00000000" w:rsidRPr="00000000">
        <w:rPr>
          <w:rtl w:val="0"/>
        </w:rPr>
        <w:t xml:space="preserve"> Pie chart</w:t>
      </w:r>
    </w:p>
    <w:tbl>
      <w:tblPr>
        <w:tblStyle w:val="Table6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880"/>
        <w:tblGridChange w:id="0">
          <w:tblGrid>
            <w:gridCol w:w="110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 of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Amazon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35.5%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Myntra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23.4%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Flipkart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21.6%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Ajio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6.2%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Nalli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4.8%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Meesho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4.1%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top 3 channels (</w:t>
      </w:r>
      <w:r w:rsidDel="00000000" w:rsidR="00000000" w:rsidRPr="00000000">
        <w:rPr>
          <w:b w:val="1"/>
          <w:bCs w:val="1"/>
          <w:rtl w:val="0"/>
        </w:rPr>
        <w:t xml:space="preserve">Amazon, Myntra, Flipkart</w:t>
      </w:r>
      <w:r w:rsidDel="00000000" w:rsidR="00000000" w:rsidRPr="00000000">
        <w:rPr>
          <w:rtl w:val="0"/>
        </w:rPr>
        <w:t xml:space="preserve">) account for </w:t>
      </w:r>
      <w:r w:rsidDel="00000000" w:rsidR="00000000" w:rsidRPr="00000000">
        <w:rPr>
          <w:b w:val="1"/>
          <w:bCs w:val="1"/>
          <w:rtl w:val="0"/>
        </w:rPr>
        <w:t xml:space="preserve">~80.5%</w:t>
      </w:r>
      <w:r w:rsidDel="00000000" w:rsidR="00000000" w:rsidRPr="00000000">
        <w:rPr>
          <w:rtl w:val="0"/>
        </w:rPr>
        <w:t xml:space="preserve"> of all orders.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business is </w:t>
      </w:r>
      <w:r w:rsidDel="00000000" w:rsidR="00000000" w:rsidRPr="00000000">
        <w:rPr>
          <w:b w:val="1"/>
          <w:bCs w:val="1"/>
          <w:rtl w:val="0"/>
        </w:rPr>
        <w:t xml:space="preserve">highly dependent on a few marketplaces</w:t>
      </w:r>
      <w:r w:rsidDel="00000000" w:rsidR="00000000" w:rsidRPr="00000000">
        <w:rPr>
          <w:rtl w:val="0"/>
        </w:rPr>
        <w:t xml:space="preserve">, making channel diversification and negotiation on commissions/ads important strategic levers.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ekla9uhpw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DASHBOARD COMPONENTS (EXCEL WEB‑COMPATIBLE)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No slicers or PivotCharts are used, to ensure full compatibility with Excel on the web. All charts are created via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Insert → Chart</w:t>
      </w:r>
      <w:r w:rsidDel="00000000" w:rsidR="00000000" w:rsidRPr="00000000">
        <w:rPr>
          <w:rtl w:val="0"/>
        </w:rPr>
        <w:t xml:space="preserve">, using PivotTable summaries as the data source.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6yq1ntbcc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PivotTables Created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Indicative PivotTables (adjust to match your sheet):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 vs Sum of Amount and Count of Order ID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vs Sum of Amount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vs Count of Order ID (or Sum of Amount)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vs Sum of Amount (Top 10 filtered)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Group &amp; Gender vs Count of Order ID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vs Count of Order ID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w7wkfu5zl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Charts Created (Standard Excel Charts)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.43191776760125"/>
        <w:gridCol w:w="2256.377952755906"/>
        <w:gridCol w:w="2242.21658485158"/>
        <w:gridCol w:w="4196.485355648536"/>
        <w:tblGridChange w:id="0">
          <w:tblGrid>
            <w:gridCol w:w="330.43191776760125"/>
            <w:gridCol w:w="2256.377952755906"/>
            <w:gridCol w:w="2242.21658485158"/>
            <w:gridCol w:w="4196.4853556485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Orders vs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Bar + Line (combo)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Show monthly revenue and order count trend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Sales: Men vs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Revenue share by gender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Order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Distribution of order outcomes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Sales: Top 10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Horizontal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Rank states by total sales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Orders: Age vs 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Stacked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Order share by age group and gender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Orders: Channels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Pie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Order share by sales channel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onqgon66c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fa3jrjpd0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mdlio1yym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BUSINESS RECOMMENDATIONS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apvt9yk96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1: Strengthen H2 Sales (Post‑Peak Strategy)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Sales and orders peak in </w:t>
      </w:r>
      <w:r w:rsidDel="00000000" w:rsidR="00000000" w:rsidRPr="00000000">
        <w:rPr>
          <w:b w:val="1"/>
          <w:bCs w:val="1"/>
          <w:rtl w:val="0"/>
        </w:rPr>
        <w:t xml:space="preserve">March–April</w:t>
      </w:r>
      <w:r w:rsidDel="00000000" w:rsidR="00000000" w:rsidRPr="00000000">
        <w:rPr>
          <w:rtl w:val="0"/>
        </w:rPr>
        <w:t xml:space="preserve">, then decline toward December.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mid‑year and festive campaigns (monsoon sale, back‑to‑school/college, pre‑holiday).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promotions specifically in </w:t>
      </w:r>
      <w:r w:rsidDel="00000000" w:rsidR="00000000" w:rsidRPr="00000000">
        <w:rPr>
          <w:b w:val="1"/>
          <w:bCs w:val="1"/>
          <w:rtl w:val="0"/>
        </w:rPr>
        <w:t xml:space="preserve">Q3 and Q4</w:t>
      </w:r>
      <w:r w:rsidDel="00000000" w:rsidR="00000000" w:rsidRPr="00000000">
        <w:rPr>
          <w:rtl w:val="0"/>
        </w:rPr>
        <w:t xml:space="preserve"> to flatten the downward trend.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Impact:</w:t>
      </w:r>
      <w:r w:rsidDel="00000000" w:rsidR="00000000" w:rsidRPr="00000000">
        <w:rPr>
          <w:rtl w:val="0"/>
        </w:rPr>
        <w:t xml:space="preserve"> More stable revenue across the year; reduced reliance on Q1.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2658ysk2s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2: Double Down on Women as a Revenue Segment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Women contribute </w:t>
      </w:r>
      <w:r w:rsidDel="00000000" w:rsidR="00000000" w:rsidRPr="00000000">
        <w:rPr>
          <w:b w:val="1"/>
          <w:bCs w:val="1"/>
          <w:rtl w:val="0"/>
        </w:rPr>
        <w:t xml:space="preserve">64% of sales</w:t>
      </w:r>
      <w:r w:rsidDel="00000000" w:rsidR="00000000" w:rsidRPr="00000000">
        <w:rPr>
          <w:rtl w:val="0"/>
        </w:rPr>
        <w:t xml:space="preserve">, even though men place more orders.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Curate collections and bundles targeted at women.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personalized email/SMS campaigns for female customers (new arrivals, repeat‑purchase offers).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Impact:</w:t>
      </w:r>
      <w:r w:rsidDel="00000000" w:rsidR="00000000" w:rsidRPr="00000000">
        <w:rPr>
          <w:rtl w:val="0"/>
        </w:rPr>
        <w:t xml:space="preserve"> Higher average order value and repeat purchase rate from the most valuable segment.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m1hrr487w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3: Optimize Top States &amp; Explore Growth States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Maharashtra and Karnataka are clear revenue leaders; several states are under‑penetrated.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state‑specific campaigns</w:t>
      </w:r>
      <w:r w:rsidDel="00000000" w:rsidR="00000000" w:rsidRPr="00000000">
        <w:rPr>
          <w:rtl w:val="0"/>
        </w:rPr>
        <w:t xml:space="preserve"> and offers in Maharashtra, Karnataka, Telangana, Tamil Nadu, and Delhi.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logistics, delivery times, and return rates in low‑performing states (e.g., UP, West Bengal) to identify bottlenecks.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Impact:</w:t>
      </w:r>
      <w:r w:rsidDel="00000000" w:rsidR="00000000" w:rsidRPr="00000000">
        <w:rPr>
          <w:rtl w:val="0"/>
        </w:rPr>
        <w:t xml:space="preserve"> Increased conversion and order value in core states; gradual uplift in emerging states.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mhji84o0p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4: Focus on Top 3 Channels, But Test Diversification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Amazon, Myntra, and Flipkart drive </w:t>
      </w:r>
      <w:r w:rsidDel="00000000" w:rsidR="00000000" w:rsidRPr="00000000">
        <w:rPr>
          <w:b w:val="1"/>
          <w:bCs w:val="1"/>
          <w:rtl w:val="0"/>
        </w:rPr>
        <w:t xml:space="preserve">&gt;80% of 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Negotiate better ad placements, discounts, and visibility on these platforms.</w:t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Pilot controlled experiments on smaller channels (Ajio, Nalli, Meesho, own website if any) to reduce long‑term dependency.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Impact:</w:t>
      </w:r>
      <w:r w:rsidDel="00000000" w:rsidR="00000000" w:rsidRPr="00000000">
        <w:rPr>
          <w:rtl w:val="0"/>
        </w:rPr>
        <w:t xml:space="preserve"> Improved margins on main channels and reduced risk from platform policy changes.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d2n79pj2m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5: Monitor &amp; Reduce Cancellations/Refunds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8% of orders are not successfully delivered (cancelled/refunded/Ref%NC).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F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reasons for cancellation/refund by state, channel, and product category.</w:t>
      </w:r>
    </w:p>
    <w:p w:rsidR="00000000" w:rsidDel="00000000" w:rsidP="00000000" w:rsidRDefault="00000000" w:rsidRPr="00000000" w14:paraId="000000F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product descriptions, sizing info, and delivery estimates to reduce mismatches.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Impact:</w:t>
      </w:r>
      <w:r w:rsidDel="00000000" w:rsidR="00000000" w:rsidRPr="00000000">
        <w:rPr>
          <w:rtl w:val="0"/>
        </w:rPr>
        <w:t xml:space="preserve"> Higher net revenue, better customer satisfaction, and lower operational cost.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5yk2w4dsy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SKILLS DEMONSTRATED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6.0637468239797"/>
        <w:gridCol w:w="2066.544237880808"/>
        <w:gridCol w:w="4632.903826318835"/>
        <w:tblGridChange w:id="0">
          <w:tblGrid>
            <w:gridCol w:w="2326.0637468239797"/>
            <w:gridCol w:w="2066.544237880808"/>
            <w:gridCol w:w="4632.903826318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Intermediate–Advanced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Standardized categories, validated numeric and date fields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PivotTables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Multiple PivotTables across time, gender, age, channel, state, status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Proficient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6 clear, business‑focused charts (combo, pie, bar)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Proficient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Derived 10+ insights and 5 concrete recommendations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Excel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Proficient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Formulas, PivotTables, standard charts, dashboard layout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Storytelling with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Proficient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Connected charts to specific actions for sales, marketing, and ops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