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C74B" w14:textId="75683C7A" w:rsidR="00BE10D8" w:rsidRDefault="00707EB4" w:rsidP="00FD7B1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M</w:t>
      </w:r>
      <w:r w:rsidR="00396F87" w:rsidRPr="00D05CD0">
        <w:rPr>
          <w:rFonts w:cstheme="minorHAnsi"/>
          <w:b/>
        </w:rPr>
        <w:t>aternal FUT2 genotype</w:t>
      </w:r>
      <w:r>
        <w:rPr>
          <w:rFonts w:cstheme="minorHAnsi"/>
          <w:b/>
        </w:rPr>
        <w:t xml:space="preserve"> in relation to</w:t>
      </w:r>
      <w:r w:rsidR="00F22A5F">
        <w:rPr>
          <w:rFonts w:cstheme="minorHAnsi"/>
          <w:b/>
        </w:rPr>
        <w:t xml:space="preserve"> </w:t>
      </w:r>
      <w:r w:rsidR="00CD1A97" w:rsidRPr="00D05CD0">
        <w:rPr>
          <w:rFonts w:cstheme="minorHAnsi"/>
          <w:b/>
        </w:rPr>
        <w:t xml:space="preserve">risk of acute infections </w:t>
      </w:r>
      <w:r w:rsidR="006F1D42">
        <w:rPr>
          <w:rFonts w:cstheme="minorHAnsi"/>
          <w:b/>
        </w:rPr>
        <w:t>and</w:t>
      </w:r>
      <w:r w:rsidR="00CD1A97">
        <w:rPr>
          <w:rFonts w:cstheme="minorHAnsi"/>
          <w:b/>
        </w:rPr>
        <w:t xml:space="preserve"> rotavirus vaccine shedding </w:t>
      </w:r>
      <w:r>
        <w:rPr>
          <w:rFonts w:cstheme="minorHAnsi"/>
          <w:b/>
        </w:rPr>
        <w:t xml:space="preserve">in infancy </w:t>
      </w:r>
    </w:p>
    <w:p w14:paraId="0B953F4E" w14:textId="77777777" w:rsidR="00FD7B16" w:rsidRPr="00D05CD0" w:rsidRDefault="00FD7B16" w:rsidP="00FD7B16">
      <w:pPr>
        <w:spacing w:after="0" w:line="240" w:lineRule="auto"/>
        <w:rPr>
          <w:rFonts w:cstheme="minorHAnsi"/>
          <w:b/>
        </w:rPr>
      </w:pPr>
    </w:p>
    <w:p w14:paraId="2193FC8F" w14:textId="09FF5753" w:rsidR="001B50EB" w:rsidRPr="00D05CD0" w:rsidRDefault="001B50EB" w:rsidP="00FD7B16">
      <w:pPr>
        <w:spacing w:after="0" w:line="240" w:lineRule="auto"/>
        <w:rPr>
          <w:rFonts w:cstheme="minorHAnsi"/>
        </w:rPr>
      </w:pPr>
      <w:r w:rsidRPr="00D05CD0">
        <w:rPr>
          <w:rFonts w:cstheme="minorHAnsi"/>
        </w:rPr>
        <w:t>Grace Adkins</w:t>
      </w:r>
      <w:r w:rsidRPr="00D05CD0">
        <w:rPr>
          <w:rFonts w:cstheme="minorHAnsi"/>
          <w:shd w:val="clear" w:color="auto" w:fill="FFFFFF"/>
          <w:vertAlign w:val="superscript"/>
        </w:rPr>
        <w:t>1</w:t>
      </w:r>
      <w:r w:rsidRPr="00D05CD0">
        <w:rPr>
          <w:rFonts w:cstheme="minorHAnsi"/>
        </w:rPr>
        <w:t xml:space="preserve">, Alexander </w:t>
      </w:r>
      <w:r w:rsidR="001371E8">
        <w:rPr>
          <w:rFonts w:cstheme="minorHAnsi"/>
        </w:rPr>
        <w:t xml:space="preserve">W. </w:t>
      </w:r>
      <w:r w:rsidRPr="00D05CD0">
        <w:rPr>
          <w:rFonts w:cstheme="minorHAnsi"/>
        </w:rPr>
        <w:t xml:space="preserve">Thorman </w:t>
      </w:r>
      <w:r w:rsidRPr="00D05CD0">
        <w:rPr>
          <w:rFonts w:cstheme="minorHAnsi"/>
          <w:shd w:val="clear" w:color="auto" w:fill="FFFFFF"/>
          <w:vertAlign w:val="superscript"/>
        </w:rPr>
        <w:t>1,2</w:t>
      </w:r>
      <w:r w:rsidRPr="00D05CD0">
        <w:rPr>
          <w:rFonts w:cstheme="minorHAnsi"/>
        </w:rPr>
        <w:t xml:space="preserve">, Shannon C. Conrey </w:t>
      </w:r>
      <w:r w:rsidRPr="00D05CD0">
        <w:rPr>
          <w:rFonts w:cstheme="minorHAnsi"/>
          <w:shd w:val="clear" w:color="auto" w:fill="FFFFFF"/>
          <w:vertAlign w:val="superscript"/>
        </w:rPr>
        <w:t>1,2</w:t>
      </w:r>
      <w:r w:rsidRPr="00D05CD0">
        <w:rPr>
          <w:rFonts w:cstheme="minorHAnsi"/>
        </w:rPr>
        <w:t>, Allison R. Cline</w:t>
      </w:r>
      <w:r w:rsidRPr="00D05CD0">
        <w:rPr>
          <w:rFonts w:cstheme="minorHAnsi"/>
          <w:shd w:val="clear" w:color="auto" w:fill="FFFFFF"/>
          <w:vertAlign w:val="superscript"/>
        </w:rPr>
        <w:t>1,2</w:t>
      </w:r>
      <w:r w:rsidRPr="00D05CD0">
        <w:rPr>
          <w:rFonts w:cstheme="minorHAnsi"/>
        </w:rPr>
        <w:t xml:space="preserve">, Mary A. Staat </w:t>
      </w:r>
      <w:r w:rsidRPr="00D05CD0">
        <w:rPr>
          <w:rFonts w:cstheme="minorHAnsi"/>
          <w:shd w:val="clear" w:color="auto" w:fill="FFFFFF"/>
          <w:vertAlign w:val="superscript"/>
        </w:rPr>
        <w:t>1,2</w:t>
      </w:r>
      <w:r w:rsidRPr="00D05CD0">
        <w:rPr>
          <w:rFonts w:cstheme="minorHAnsi"/>
        </w:rPr>
        <w:t>,</w:t>
      </w:r>
      <w:r w:rsidR="007614E7" w:rsidRPr="00D05CD0">
        <w:rPr>
          <w:rFonts w:cstheme="minorHAnsi"/>
        </w:rPr>
        <w:t xml:space="preserve"> Daniel</w:t>
      </w:r>
      <w:r w:rsidR="00D62362" w:rsidRPr="00D05CD0">
        <w:rPr>
          <w:rFonts w:cstheme="minorHAnsi"/>
        </w:rPr>
        <w:t xml:space="preserve"> C. Payne</w:t>
      </w:r>
      <w:r w:rsidR="00D62362" w:rsidRPr="00D05CD0">
        <w:rPr>
          <w:rFonts w:cstheme="minorHAnsi"/>
          <w:shd w:val="clear" w:color="auto" w:fill="FFFFFF"/>
          <w:vertAlign w:val="superscript"/>
        </w:rPr>
        <w:t>3</w:t>
      </w:r>
      <w:r w:rsidR="001052F9" w:rsidRPr="00D05CD0">
        <w:rPr>
          <w:rFonts w:cstheme="minorHAnsi"/>
        </w:rPr>
        <w:t xml:space="preserve">, </w:t>
      </w:r>
      <w:r w:rsidRPr="00D05CD0">
        <w:rPr>
          <w:rFonts w:cstheme="minorHAnsi"/>
        </w:rPr>
        <w:t>Alexandra M. Piasecki</w:t>
      </w:r>
      <w:r w:rsidRPr="00D05CD0">
        <w:rPr>
          <w:rFonts w:cstheme="minorHAnsi"/>
          <w:shd w:val="clear" w:color="auto" w:fill="FFFFFF"/>
          <w:vertAlign w:val="superscript"/>
        </w:rPr>
        <w:t>3</w:t>
      </w:r>
      <w:r w:rsidRPr="00D05CD0">
        <w:rPr>
          <w:rFonts w:cstheme="minorHAnsi"/>
        </w:rPr>
        <w:t>, Rachel M. Burke</w:t>
      </w:r>
      <w:r w:rsidRPr="00D05CD0">
        <w:rPr>
          <w:rFonts w:cstheme="minorHAnsi"/>
          <w:shd w:val="clear" w:color="auto" w:fill="FFFFFF"/>
          <w:vertAlign w:val="superscript"/>
        </w:rPr>
        <w:t>3</w:t>
      </w:r>
      <w:r w:rsidRPr="00D05CD0">
        <w:rPr>
          <w:rFonts w:cstheme="minorHAnsi"/>
        </w:rPr>
        <w:t>, Michael D. Bowen</w:t>
      </w:r>
      <w:r w:rsidRPr="00D05CD0">
        <w:rPr>
          <w:rFonts w:cstheme="minorHAnsi"/>
          <w:shd w:val="clear" w:color="auto" w:fill="FFFFFF"/>
          <w:vertAlign w:val="superscript"/>
        </w:rPr>
        <w:t>3</w:t>
      </w:r>
      <w:r w:rsidRPr="00D05CD0">
        <w:rPr>
          <w:rFonts w:cstheme="minorHAnsi"/>
        </w:rPr>
        <w:t>, Ardythe L. Morrow</w:t>
      </w:r>
      <w:r w:rsidRPr="00D05CD0">
        <w:rPr>
          <w:rFonts w:cstheme="minorHAnsi"/>
          <w:shd w:val="clear" w:color="auto" w:fill="FFFFFF"/>
          <w:vertAlign w:val="superscript"/>
        </w:rPr>
        <w:t>1,2</w:t>
      </w:r>
    </w:p>
    <w:p w14:paraId="52F25636" w14:textId="4C3ED591" w:rsidR="001B50EB" w:rsidRPr="00D05CD0" w:rsidRDefault="001B50EB" w:rsidP="00FD7B16">
      <w:pPr>
        <w:spacing w:after="0" w:line="240" w:lineRule="auto"/>
        <w:rPr>
          <w:rFonts w:cstheme="minorHAnsi"/>
        </w:rPr>
      </w:pPr>
      <w:r w:rsidRPr="00D05CD0">
        <w:rPr>
          <w:rFonts w:cstheme="minorHAnsi"/>
        </w:rPr>
        <w:t xml:space="preserve"> </w:t>
      </w:r>
    </w:p>
    <w:p w14:paraId="70C8C61F" w14:textId="77777777" w:rsidR="001B50EB" w:rsidRPr="00D05CD0" w:rsidRDefault="001B50EB" w:rsidP="00FD7B16">
      <w:pPr>
        <w:spacing w:after="0" w:line="240" w:lineRule="auto"/>
        <w:rPr>
          <w:rFonts w:cstheme="minorHAnsi"/>
          <w:shd w:val="clear" w:color="auto" w:fill="FFFFFF"/>
        </w:rPr>
      </w:pPr>
      <w:r w:rsidRPr="00D05CD0">
        <w:rPr>
          <w:rFonts w:cstheme="minorHAnsi"/>
          <w:shd w:val="clear" w:color="auto" w:fill="FFFFFF"/>
          <w:vertAlign w:val="superscript"/>
        </w:rPr>
        <w:t>1</w:t>
      </w:r>
      <w:r w:rsidRPr="00D05CD0">
        <w:rPr>
          <w:rFonts w:cstheme="minorHAnsi"/>
          <w:shd w:val="clear" w:color="auto" w:fill="FFFFFF"/>
        </w:rPr>
        <w:t>University of Cincinnati College of Medicine, Cincinnati, OH</w:t>
      </w:r>
    </w:p>
    <w:p w14:paraId="616591E4" w14:textId="77777777" w:rsidR="001B50EB" w:rsidRPr="00D05CD0" w:rsidRDefault="001B50EB" w:rsidP="00FD7B16">
      <w:pPr>
        <w:spacing w:after="0" w:line="240" w:lineRule="auto"/>
        <w:rPr>
          <w:rFonts w:cstheme="minorHAnsi"/>
          <w:shd w:val="clear" w:color="auto" w:fill="FFFFFF"/>
        </w:rPr>
      </w:pPr>
      <w:r w:rsidRPr="00D05CD0">
        <w:rPr>
          <w:rFonts w:cstheme="minorHAnsi"/>
          <w:shd w:val="clear" w:color="auto" w:fill="FFFFFF"/>
          <w:vertAlign w:val="superscript"/>
        </w:rPr>
        <w:t>2</w:t>
      </w:r>
      <w:r w:rsidRPr="00D05CD0">
        <w:rPr>
          <w:rFonts w:cstheme="minorHAnsi"/>
          <w:color w:val="000000"/>
        </w:rPr>
        <w:t xml:space="preserve">Cincinnati Children’s Hospital Medical Center, Cincinnati, </w:t>
      </w:r>
      <w:r w:rsidRPr="00D05CD0">
        <w:rPr>
          <w:rFonts w:cstheme="minorHAnsi"/>
          <w:shd w:val="clear" w:color="auto" w:fill="FFFFFF"/>
        </w:rPr>
        <w:t>OH</w:t>
      </w:r>
    </w:p>
    <w:p w14:paraId="109AB0C5" w14:textId="77777777" w:rsidR="001B50EB" w:rsidRPr="00D05CD0" w:rsidRDefault="001B50EB" w:rsidP="00FD7B16">
      <w:pPr>
        <w:spacing w:after="0" w:line="240" w:lineRule="auto"/>
        <w:rPr>
          <w:rFonts w:cstheme="minorHAnsi"/>
        </w:rPr>
      </w:pPr>
      <w:r w:rsidRPr="00D05CD0">
        <w:rPr>
          <w:rFonts w:cstheme="minorHAnsi"/>
          <w:shd w:val="clear" w:color="auto" w:fill="FFFFFF"/>
          <w:vertAlign w:val="superscript"/>
        </w:rPr>
        <w:t>3</w:t>
      </w:r>
      <w:r w:rsidRPr="00D05CD0">
        <w:rPr>
          <w:rFonts w:cstheme="minorHAnsi"/>
          <w:shd w:val="clear" w:color="auto" w:fill="FFFFFF"/>
        </w:rPr>
        <w:t>Centers for Disease Control and Prevention, Atlanta, GA</w:t>
      </w:r>
    </w:p>
    <w:p w14:paraId="44234C12" w14:textId="77777777" w:rsidR="001B50EB" w:rsidRPr="00D05CD0" w:rsidRDefault="001B50EB">
      <w:pPr>
        <w:rPr>
          <w:rFonts w:cstheme="minorHAnsi"/>
        </w:rPr>
      </w:pPr>
    </w:p>
    <w:p w14:paraId="1CC5639D" w14:textId="0976649C" w:rsidR="00981D7C" w:rsidRPr="00D05CD0" w:rsidRDefault="00981D7C" w:rsidP="00981D7C">
      <w:pPr>
        <w:spacing w:after="0" w:line="480" w:lineRule="auto"/>
        <w:rPr>
          <w:rFonts w:cstheme="minorHAnsi"/>
          <w:b/>
        </w:rPr>
      </w:pPr>
      <w:r w:rsidRPr="00D05CD0">
        <w:rPr>
          <w:rFonts w:cstheme="minorHAnsi"/>
          <w:b/>
        </w:rPr>
        <w:t>Abstract:</w:t>
      </w:r>
    </w:p>
    <w:p w14:paraId="41E32304" w14:textId="2CD1B213" w:rsidR="00981D7C" w:rsidRPr="00D05CD0" w:rsidRDefault="00BE10D8" w:rsidP="00981D7C">
      <w:pPr>
        <w:spacing w:after="0" w:line="480" w:lineRule="auto"/>
        <w:ind w:firstLine="720"/>
        <w:rPr>
          <w:rFonts w:cstheme="minorHAnsi"/>
        </w:rPr>
      </w:pPr>
      <w:r w:rsidRPr="00D05CD0">
        <w:rPr>
          <w:rFonts w:cstheme="minorHAnsi"/>
        </w:rPr>
        <w:t xml:space="preserve">The human </w:t>
      </w:r>
      <w:r w:rsidRPr="00D05CD0">
        <w:rPr>
          <w:rFonts w:cstheme="minorHAnsi"/>
          <w:i/>
          <w:iCs/>
        </w:rPr>
        <w:t xml:space="preserve">FUT2 </w:t>
      </w:r>
      <w:r w:rsidRPr="00D05CD0">
        <w:rPr>
          <w:rFonts w:cstheme="minorHAnsi"/>
        </w:rPr>
        <w:t xml:space="preserve">gene codes fucosyltransferase2, an enzyme that catalyzes the production and secretion of H-antigen in bodily fluids and tissues. </w:t>
      </w:r>
      <w:r w:rsidRPr="00D05CD0">
        <w:rPr>
          <w:rFonts w:cstheme="minorHAnsi"/>
          <w:i/>
          <w:iCs/>
        </w:rPr>
        <w:t>FUT2</w:t>
      </w:r>
      <w:r w:rsidRPr="00D05CD0">
        <w:rPr>
          <w:rFonts w:cstheme="minorHAnsi"/>
        </w:rPr>
        <w:t xml:space="preserve"> status has been associated with risk of infection for some pathogens. In addition, mothers </w:t>
      </w:r>
      <w:r w:rsidR="008F0B2C" w:rsidRPr="00D05CD0">
        <w:rPr>
          <w:rFonts w:cstheme="minorHAnsi"/>
        </w:rPr>
        <w:t>who are homozygous positive or heterozygous for the</w:t>
      </w:r>
      <w:r w:rsidRPr="00D05CD0">
        <w:rPr>
          <w:rFonts w:cstheme="minorHAnsi"/>
        </w:rPr>
        <w:t xml:space="preserve"> </w:t>
      </w:r>
      <w:r w:rsidRPr="00D05CD0">
        <w:rPr>
          <w:rFonts w:cstheme="minorHAnsi"/>
          <w:i/>
        </w:rPr>
        <w:t>FUT2</w:t>
      </w:r>
      <w:r w:rsidRPr="00D05CD0">
        <w:rPr>
          <w:rFonts w:cstheme="minorHAnsi"/>
        </w:rPr>
        <w:t xml:space="preserve"> gene produce </w:t>
      </w:r>
      <w:r w:rsidR="00425092" w:rsidRPr="00D05CD0">
        <w:rPr>
          <w:rFonts w:cstheme="minorHAnsi"/>
        </w:rPr>
        <w:t>a class of</w:t>
      </w:r>
      <w:r w:rsidRPr="00D05CD0">
        <w:rPr>
          <w:rFonts w:cstheme="minorHAnsi"/>
        </w:rPr>
        <w:t xml:space="preserve"> oligosaccharides in their milk that can act as decoy receptors for</w:t>
      </w:r>
      <w:r w:rsidR="00707EB4">
        <w:rPr>
          <w:rFonts w:cstheme="minorHAnsi"/>
        </w:rPr>
        <w:t xml:space="preserve"> some</w:t>
      </w:r>
      <w:r w:rsidRPr="00D05CD0">
        <w:rPr>
          <w:rFonts w:cstheme="minorHAnsi"/>
        </w:rPr>
        <w:t xml:space="preserve"> </w:t>
      </w:r>
      <w:r w:rsidR="008F0B2C" w:rsidRPr="00D05CD0">
        <w:rPr>
          <w:rFonts w:cstheme="minorHAnsi"/>
        </w:rPr>
        <w:t xml:space="preserve">selected </w:t>
      </w:r>
      <w:r w:rsidRPr="00D05CD0">
        <w:rPr>
          <w:rFonts w:cstheme="minorHAnsi"/>
        </w:rPr>
        <w:t xml:space="preserve">pathogens. </w:t>
      </w:r>
      <w:r w:rsidR="008F0B2C" w:rsidRPr="00D05CD0">
        <w:rPr>
          <w:rFonts w:cstheme="minorHAnsi"/>
        </w:rPr>
        <w:t>The</w:t>
      </w:r>
      <w:r w:rsidRPr="00D05CD0">
        <w:rPr>
          <w:rFonts w:cstheme="minorHAnsi"/>
        </w:rPr>
        <w:t xml:space="preserve"> link between maternal </w:t>
      </w:r>
      <w:r w:rsidRPr="00D05CD0">
        <w:rPr>
          <w:rFonts w:cstheme="minorHAnsi"/>
          <w:i/>
        </w:rPr>
        <w:t>FUT2</w:t>
      </w:r>
      <w:r w:rsidRPr="00D05CD0">
        <w:rPr>
          <w:rFonts w:cstheme="minorHAnsi"/>
        </w:rPr>
        <w:t xml:space="preserve"> status </w:t>
      </w:r>
      <w:r w:rsidR="008F0B2C" w:rsidRPr="00D05CD0">
        <w:rPr>
          <w:rFonts w:cstheme="minorHAnsi"/>
        </w:rPr>
        <w:t>and</w:t>
      </w:r>
      <w:r w:rsidRPr="00D05CD0">
        <w:rPr>
          <w:rFonts w:cstheme="minorHAnsi"/>
        </w:rPr>
        <w:t xml:space="preserve"> illnesses in breast</w:t>
      </w:r>
      <w:r w:rsidR="00CD1A97">
        <w:rPr>
          <w:rFonts w:cstheme="minorHAnsi"/>
        </w:rPr>
        <w:t>-</w:t>
      </w:r>
      <w:r w:rsidRPr="00D05CD0">
        <w:rPr>
          <w:rFonts w:cstheme="minorHAnsi"/>
        </w:rPr>
        <w:t>fed infants</w:t>
      </w:r>
      <w:r w:rsidR="008F0B2C" w:rsidRPr="00D05CD0">
        <w:rPr>
          <w:rFonts w:cstheme="minorHAnsi"/>
        </w:rPr>
        <w:t xml:space="preserve"> is not clear</w:t>
      </w:r>
      <w:r w:rsidRPr="00D05CD0">
        <w:rPr>
          <w:rFonts w:cstheme="minorHAnsi"/>
        </w:rPr>
        <w:t xml:space="preserve">. </w:t>
      </w:r>
    </w:p>
    <w:p w14:paraId="7B325243" w14:textId="56E31D2D" w:rsidR="00112763" w:rsidRPr="00D05CD0" w:rsidRDefault="00981D7C" w:rsidP="00981D7C">
      <w:pPr>
        <w:spacing w:after="0" w:line="480" w:lineRule="auto"/>
        <w:ind w:firstLine="720"/>
        <w:rPr>
          <w:rFonts w:cstheme="minorHAnsi"/>
        </w:rPr>
      </w:pPr>
      <w:r w:rsidRPr="00D05CD0">
        <w:rPr>
          <w:rFonts w:cstheme="minorHAnsi"/>
        </w:rPr>
        <w:t xml:space="preserve">The Pediatric Respiratory &amp; Enteric Virus Acquisition and </w:t>
      </w:r>
      <w:proofErr w:type="spellStart"/>
      <w:r w:rsidRPr="00D05CD0">
        <w:rPr>
          <w:rFonts w:cstheme="minorHAnsi"/>
        </w:rPr>
        <w:t>Immunogenesis</w:t>
      </w:r>
      <w:proofErr w:type="spellEnd"/>
      <w:r w:rsidRPr="00D05CD0">
        <w:rPr>
          <w:rFonts w:cstheme="minorHAnsi"/>
        </w:rPr>
        <w:t xml:space="preserve"> Longitudinal (PREVAIL) </w:t>
      </w:r>
      <w:r w:rsidR="001C6FFD" w:rsidRPr="00D05CD0">
        <w:rPr>
          <w:rFonts w:cstheme="minorHAnsi"/>
        </w:rPr>
        <w:t>C</w:t>
      </w:r>
      <w:r w:rsidRPr="00D05CD0">
        <w:rPr>
          <w:rFonts w:cstheme="minorHAnsi"/>
        </w:rPr>
        <w:t xml:space="preserve">ohort </w:t>
      </w:r>
      <w:r w:rsidR="001C6FFD" w:rsidRPr="00D05CD0">
        <w:rPr>
          <w:rFonts w:cstheme="minorHAnsi"/>
        </w:rPr>
        <w:t xml:space="preserve">study of </w:t>
      </w:r>
      <w:r w:rsidR="00E90942" w:rsidRPr="00D05CD0">
        <w:rPr>
          <w:rFonts w:cstheme="minorHAnsi"/>
        </w:rPr>
        <w:t xml:space="preserve">mother-infant pairs </w:t>
      </w:r>
      <w:r w:rsidRPr="00D05CD0">
        <w:rPr>
          <w:rFonts w:cstheme="minorHAnsi"/>
        </w:rPr>
        <w:t>in Cincinnati, O</w:t>
      </w:r>
      <w:r w:rsidR="00287896">
        <w:rPr>
          <w:rFonts w:cstheme="minorHAnsi"/>
        </w:rPr>
        <w:t>H</w:t>
      </w:r>
      <w:r w:rsidRPr="00D05CD0">
        <w:rPr>
          <w:rFonts w:cstheme="minorHAnsi"/>
        </w:rPr>
        <w:t xml:space="preserve"> assess</w:t>
      </w:r>
      <w:r w:rsidR="00E663AF" w:rsidRPr="00D05CD0">
        <w:rPr>
          <w:rFonts w:cstheme="minorHAnsi"/>
        </w:rPr>
        <w:t>ed</w:t>
      </w:r>
      <w:r w:rsidRPr="00D05CD0">
        <w:rPr>
          <w:rFonts w:cstheme="minorHAnsi"/>
        </w:rPr>
        <w:t xml:space="preserve"> whether an epidemiologic association may exist between maternal FUT2 genotype and incidence of </w:t>
      </w:r>
      <w:r w:rsidR="00BE10D8" w:rsidRPr="00D05CD0">
        <w:rPr>
          <w:rFonts w:cstheme="minorHAnsi"/>
        </w:rPr>
        <w:t>acute gastroenteritis (AGE), acute respiratory infection (ARI), and rotavirus vaccine shedding in</w:t>
      </w:r>
      <w:r w:rsidR="001C6FFD" w:rsidRPr="00D05CD0">
        <w:rPr>
          <w:rFonts w:cstheme="minorHAnsi"/>
        </w:rPr>
        <w:t xml:space="preserve"> their</w:t>
      </w:r>
      <w:r w:rsidR="00BE10D8" w:rsidRPr="00D05CD0">
        <w:rPr>
          <w:rFonts w:cstheme="minorHAnsi"/>
        </w:rPr>
        <w:t xml:space="preserve"> infants. We expected that the exclusively breastfed children of </w:t>
      </w:r>
      <w:r w:rsidR="00BE10D8" w:rsidRPr="00D05CD0">
        <w:rPr>
          <w:rFonts w:cstheme="minorHAnsi"/>
          <w:i/>
        </w:rPr>
        <w:t>FUT2+</w:t>
      </w:r>
      <w:r w:rsidR="00BE10D8" w:rsidRPr="00D05CD0">
        <w:rPr>
          <w:rFonts w:cstheme="minorHAnsi"/>
        </w:rPr>
        <w:t xml:space="preserve"> mothers would have lower incidences of infection due to the unique breastmilk oligosaccharide composition. </w:t>
      </w:r>
    </w:p>
    <w:p w14:paraId="60F383D1" w14:textId="456C5597" w:rsidR="0003559D" w:rsidRPr="00D05CD0" w:rsidRDefault="00560F99" w:rsidP="00981D7C">
      <w:pPr>
        <w:spacing w:after="0" w:line="480" w:lineRule="auto"/>
        <w:ind w:firstLine="720"/>
        <w:rPr>
          <w:rFonts w:cstheme="minorHAnsi"/>
        </w:rPr>
      </w:pPr>
      <w:r w:rsidRPr="00D05CD0">
        <w:rPr>
          <w:rFonts w:cstheme="minorHAnsi"/>
        </w:rPr>
        <w:t>W</w:t>
      </w:r>
      <w:r w:rsidR="006277BA" w:rsidRPr="00D05CD0">
        <w:rPr>
          <w:rFonts w:cstheme="minorHAnsi"/>
        </w:rPr>
        <w:t>e</w:t>
      </w:r>
      <w:r w:rsidR="009D4920" w:rsidRPr="00D05CD0">
        <w:rPr>
          <w:rFonts w:cstheme="minorHAnsi"/>
        </w:rPr>
        <w:t xml:space="preserve"> </w:t>
      </w:r>
      <w:r w:rsidR="004E380B" w:rsidRPr="00D05CD0">
        <w:rPr>
          <w:rFonts w:cstheme="minorHAnsi"/>
        </w:rPr>
        <w:t>included</w:t>
      </w:r>
      <w:r w:rsidR="00AC1B49" w:rsidRPr="00D05CD0">
        <w:rPr>
          <w:rFonts w:cstheme="minorHAnsi"/>
        </w:rPr>
        <w:t xml:space="preserve"> </w:t>
      </w:r>
      <w:r w:rsidRPr="00D05CD0">
        <w:rPr>
          <w:rFonts w:cstheme="minorHAnsi"/>
        </w:rPr>
        <w:t>all</w:t>
      </w:r>
      <w:r w:rsidR="00260547" w:rsidRPr="00D05CD0">
        <w:rPr>
          <w:rFonts w:cstheme="minorHAnsi"/>
        </w:rPr>
        <w:t xml:space="preserve"> </w:t>
      </w:r>
      <w:r w:rsidR="00AC1B49" w:rsidRPr="00D05CD0">
        <w:rPr>
          <w:rFonts w:cstheme="minorHAnsi"/>
        </w:rPr>
        <w:t>75</w:t>
      </w:r>
      <w:r w:rsidR="00BE10D8" w:rsidRPr="00D05CD0">
        <w:rPr>
          <w:rFonts w:cstheme="minorHAnsi"/>
        </w:rPr>
        <w:t xml:space="preserve"> mother</w:t>
      </w:r>
      <w:r w:rsidR="00AC1B49" w:rsidRPr="00D05CD0">
        <w:rPr>
          <w:rFonts w:cstheme="minorHAnsi"/>
        </w:rPr>
        <w:t>-infant pairs who</w:t>
      </w:r>
      <w:r w:rsidR="00BE10D8" w:rsidRPr="00D05CD0">
        <w:rPr>
          <w:rFonts w:cstheme="minorHAnsi"/>
        </w:rPr>
        <w:t xml:space="preserve"> </w:t>
      </w:r>
      <w:r w:rsidR="00AC1B49" w:rsidRPr="00D05CD0">
        <w:rPr>
          <w:rFonts w:cstheme="minorHAnsi"/>
        </w:rPr>
        <w:t xml:space="preserve">exclusively breastfed </w:t>
      </w:r>
      <w:r w:rsidRPr="00D05CD0">
        <w:rPr>
          <w:rFonts w:cstheme="minorHAnsi"/>
        </w:rPr>
        <w:t>their infants, which provided</w:t>
      </w:r>
      <w:r w:rsidR="00AC1B49" w:rsidRPr="00D05CD0">
        <w:rPr>
          <w:rFonts w:cstheme="minorHAnsi"/>
        </w:rPr>
        <w:t xml:space="preserve"> a total of 1</w:t>
      </w:r>
      <w:r w:rsidR="0003559D" w:rsidRPr="00D05CD0">
        <w:rPr>
          <w:rFonts w:cstheme="minorHAnsi"/>
        </w:rPr>
        <w:t>,</w:t>
      </w:r>
      <w:r w:rsidR="00AC1B49" w:rsidRPr="00D05CD0">
        <w:rPr>
          <w:rFonts w:cstheme="minorHAnsi"/>
        </w:rPr>
        <w:t>243 child-weeks</w:t>
      </w:r>
      <w:r w:rsidRPr="00D05CD0">
        <w:rPr>
          <w:rFonts w:cstheme="minorHAnsi"/>
        </w:rPr>
        <w:t xml:space="preserve"> of follow-up from birth to 6 months</w:t>
      </w:r>
      <w:r w:rsidR="00AC1B49" w:rsidRPr="00D05CD0">
        <w:rPr>
          <w:rFonts w:cstheme="minorHAnsi"/>
        </w:rPr>
        <w:t xml:space="preserve">. All </w:t>
      </w:r>
      <w:r w:rsidR="00704B32">
        <w:rPr>
          <w:rFonts w:cstheme="minorHAnsi"/>
        </w:rPr>
        <w:t xml:space="preserve">mothers </w:t>
      </w:r>
      <w:r w:rsidR="00AC1B49" w:rsidRPr="00D05CD0">
        <w:rPr>
          <w:rFonts w:cstheme="minorHAnsi"/>
        </w:rPr>
        <w:t xml:space="preserve">were </w:t>
      </w:r>
      <w:r w:rsidR="00BE10D8" w:rsidRPr="00D05CD0">
        <w:rPr>
          <w:rFonts w:cstheme="minorHAnsi"/>
        </w:rPr>
        <w:t>genotyped for</w:t>
      </w:r>
      <w:r w:rsidR="00BE10D8" w:rsidRPr="00D05CD0">
        <w:rPr>
          <w:rFonts w:cstheme="minorHAnsi"/>
          <w:i/>
        </w:rPr>
        <w:t xml:space="preserve"> FUT2</w:t>
      </w:r>
      <w:r w:rsidR="00BE10D8" w:rsidRPr="00D05CD0">
        <w:rPr>
          <w:rFonts w:cstheme="minorHAnsi"/>
        </w:rPr>
        <w:t xml:space="preserve"> </w:t>
      </w:r>
      <w:r w:rsidR="00425092" w:rsidRPr="00D05CD0">
        <w:rPr>
          <w:rFonts w:cstheme="minorHAnsi"/>
        </w:rPr>
        <w:t>by</w:t>
      </w:r>
      <w:r w:rsidR="00BE10D8" w:rsidRPr="00D05CD0">
        <w:rPr>
          <w:rFonts w:cstheme="minorHAnsi"/>
        </w:rPr>
        <w:t xml:space="preserve"> PCR.</w:t>
      </w:r>
      <w:r w:rsidR="00260547" w:rsidRPr="00D05CD0">
        <w:rPr>
          <w:rFonts w:cstheme="minorHAnsi"/>
        </w:rPr>
        <w:t xml:space="preserve"> </w:t>
      </w:r>
      <w:r w:rsidR="00AC1B49" w:rsidRPr="00D05CD0">
        <w:rPr>
          <w:rFonts w:cstheme="minorHAnsi"/>
        </w:rPr>
        <w:t>Of these, 40</w:t>
      </w:r>
      <w:r w:rsidR="0003559D" w:rsidRPr="00D05CD0">
        <w:rPr>
          <w:rFonts w:cstheme="minorHAnsi"/>
        </w:rPr>
        <w:t xml:space="preserve"> (53%)</w:t>
      </w:r>
      <w:r w:rsidR="00AC1B49" w:rsidRPr="00D05CD0">
        <w:rPr>
          <w:rFonts w:cstheme="minorHAnsi"/>
        </w:rPr>
        <w:t xml:space="preserve"> infants were vaccinated against rotavirus and had </w:t>
      </w:r>
      <w:r w:rsidR="00C53E8F" w:rsidRPr="00D05CD0">
        <w:rPr>
          <w:rFonts w:cstheme="minorHAnsi"/>
        </w:rPr>
        <w:t xml:space="preserve">≥1 </w:t>
      </w:r>
      <w:r w:rsidR="00AC1B49" w:rsidRPr="00D05CD0">
        <w:rPr>
          <w:rFonts w:cstheme="minorHAnsi"/>
        </w:rPr>
        <w:t xml:space="preserve">weekly stool sample </w:t>
      </w:r>
      <w:r w:rsidR="00CD1A97">
        <w:rPr>
          <w:rFonts w:cstheme="minorHAnsi"/>
        </w:rPr>
        <w:t xml:space="preserve">collected </w:t>
      </w:r>
      <w:r w:rsidR="00AC1B49" w:rsidRPr="00D05CD0">
        <w:rPr>
          <w:rFonts w:cstheme="minorHAnsi"/>
        </w:rPr>
        <w:t>within 8 weeks after vaccination</w:t>
      </w:r>
      <w:r w:rsidR="00CD1A97">
        <w:rPr>
          <w:rFonts w:cstheme="minorHAnsi"/>
        </w:rPr>
        <w:t xml:space="preserve"> and </w:t>
      </w:r>
      <w:r w:rsidR="00CD1A97" w:rsidRPr="00D05CD0">
        <w:rPr>
          <w:rFonts w:cstheme="minorHAnsi"/>
        </w:rPr>
        <w:t xml:space="preserve">tested </w:t>
      </w:r>
      <w:r w:rsidR="00CD1A97">
        <w:rPr>
          <w:rFonts w:cstheme="minorHAnsi"/>
        </w:rPr>
        <w:t>by real time RT-PCR assays</w:t>
      </w:r>
      <w:r w:rsidR="00AC1B49" w:rsidRPr="00D05CD0">
        <w:rPr>
          <w:rFonts w:cstheme="minorHAnsi"/>
        </w:rPr>
        <w:t xml:space="preserve"> to determine vaccine shedding</w:t>
      </w:r>
      <w:r w:rsidR="00260547" w:rsidRPr="00D05CD0">
        <w:rPr>
          <w:rFonts w:cstheme="minorHAnsi"/>
        </w:rPr>
        <w:t>.</w:t>
      </w:r>
      <w:r w:rsidR="00BE10D8" w:rsidRPr="00D05CD0">
        <w:rPr>
          <w:rFonts w:cstheme="minorHAnsi"/>
        </w:rPr>
        <w:t xml:space="preserve"> Infant infection data came from </w:t>
      </w:r>
      <w:r w:rsidR="00260547" w:rsidRPr="00D05CD0">
        <w:rPr>
          <w:rFonts w:cstheme="minorHAnsi"/>
        </w:rPr>
        <w:t xml:space="preserve">weekly </w:t>
      </w:r>
      <w:r w:rsidR="00BE10D8" w:rsidRPr="00D05CD0">
        <w:rPr>
          <w:rFonts w:cstheme="minorHAnsi"/>
        </w:rPr>
        <w:t xml:space="preserve">maternal reports </w:t>
      </w:r>
      <w:r w:rsidR="00260547" w:rsidRPr="00D05CD0">
        <w:rPr>
          <w:rFonts w:cstheme="minorHAnsi"/>
        </w:rPr>
        <w:t xml:space="preserve">of AGE and ARI that were collected by </w:t>
      </w:r>
      <w:r w:rsidR="00CD1A97">
        <w:rPr>
          <w:rFonts w:cstheme="minorHAnsi"/>
        </w:rPr>
        <w:t xml:space="preserve">using </w:t>
      </w:r>
      <w:r w:rsidR="00260547" w:rsidRPr="00D05CD0">
        <w:rPr>
          <w:rFonts w:cstheme="minorHAnsi"/>
        </w:rPr>
        <w:t>a</w:t>
      </w:r>
      <w:r w:rsidR="00287896">
        <w:rPr>
          <w:rFonts w:cstheme="minorHAnsi"/>
        </w:rPr>
        <w:t>n</w:t>
      </w:r>
      <w:r w:rsidR="00260547" w:rsidRPr="00D05CD0">
        <w:rPr>
          <w:rFonts w:cstheme="minorHAnsi"/>
        </w:rPr>
        <w:t xml:space="preserve"> automated text messaging</w:t>
      </w:r>
      <w:r w:rsidR="00287896">
        <w:rPr>
          <w:rFonts w:cstheme="minorHAnsi"/>
        </w:rPr>
        <w:t xml:space="preserve"> system</w:t>
      </w:r>
      <w:r w:rsidR="00260547" w:rsidRPr="00D05CD0">
        <w:rPr>
          <w:rFonts w:cstheme="minorHAnsi"/>
        </w:rPr>
        <w:t xml:space="preserve">. </w:t>
      </w:r>
    </w:p>
    <w:p w14:paraId="3FDE769E" w14:textId="5C3F53F2" w:rsidR="000A6928" w:rsidRPr="00D05CD0" w:rsidRDefault="000A30D5" w:rsidP="00981D7C">
      <w:pPr>
        <w:spacing w:after="0" w:line="480" w:lineRule="auto"/>
        <w:ind w:firstLine="720"/>
        <w:rPr>
          <w:rFonts w:cstheme="minorHAnsi"/>
        </w:rPr>
      </w:pPr>
      <w:r>
        <w:rPr>
          <w:rFonts w:cstheme="minorHAnsi"/>
        </w:rPr>
        <w:lastRenderedPageBreak/>
        <w:t>Among the exclusively breastfed, infants</w:t>
      </w:r>
      <w:bookmarkStart w:id="0" w:name="_GoBack"/>
      <w:bookmarkEnd w:id="0"/>
      <w:r w:rsidR="00BE10D8" w:rsidRPr="00D05CD0">
        <w:rPr>
          <w:rFonts w:cstheme="minorHAnsi"/>
        </w:rPr>
        <w:t xml:space="preserve"> of </w:t>
      </w:r>
      <w:r w:rsidR="00BE10D8" w:rsidRPr="00D05CD0">
        <w:rPr>
          <w:rFonts w:cstheme="minorHAnsi"/>
          <w:i/>
        </w:rPr>
        <w:t>FUT2+</w:t>
      </w:r>
      <w:r w:rsidR="00BE10D8" w:rsidRPr="00D05CD0">
        <w:rPr>
          <w:rFonts w:cstheme="minorHAnsi"/>
        </w:rPr>
        <w:t xml:space="preserve"> mothers </w:t>
      </w:r>
      <w:r w:rsidR="00AC1B49" w:rsidRPr="00D05CD0">
        <w:rPr>
          <w:rFonts w:cstheme="minorHAnsi"/>
        </w:rPr>
        <w:t>were found to have</w:t>
      </w:r>
      <w:r w:rsidR="00BE10D8" w:rsidRPr="00D05CD0">
        <w:rPr>
          <w:rFonts w:cstheme="minorHAnsi"/>
        </w:rPr>
        <w:t xml:space="preserve"> longer </w:t>
      </w:r>
      <w:r w:rsidR="003215F9">
        <w:rPr>
          <w:rFonts w:cstheme="minorHAnsi"/>
        </w:rPr>
        <w:t xml:space="preserve">median </w:t>
      </w:r>
      <w:r w:rsidR="00BE10D8" w:rsidRPr="00D05CD0">
        <w:rPr>
          <w:rFonts w:cstheme="minorHAnsi"/>
        </w:rPr>
        <w:t xml:space="preserve">duration of rotavirus </w:t>
      </w:r>
      <w:r w:rsidR="003215F9">
        <w:rPr>
          <w:rFonts w:cstheme="minorHAnsi"/>
        </w:rPr>
        <w:t xml:space="preserve">vaccine </w:t>
      </w:r>
      <w:r w:rsidR="00BE10D8" w:rsidRPr="00D05CD0">
        <w:rPr>
          <w:rFonts w:cstheme="minorHAnsi"/>
        </w:rPr>
        <w:t xml:space="preserve">shedding </w:t>
      </w:r>
      <w:r w:rsidR="001371E8">
        <w:rPr>
          <w:rFonts w:cstheme="minorHAnsi"/>
        </w:rPr>
        <w:t>(</w:t>
      </w:r>
      <w:r w:rsidR="003215F9">
        <w:rPr>
          <w:rFonts w:cstheme="minorHAnsi"/>
        </w:rPr>
        <w:t>27</w:t>
      </w:r>
      <w:r w:rsidR="001371E8">
        <w:rPr>
          <w:rFonts w:cstheme="minorHAnsi"/>
        </w:rPr>
        <w:t xml:space="preserve"> days</w:t>
      </w:r>
      <w:r>
        <w:rPr>
          <w:rFonts w:cstheme="minorHAnsi"/>
        </w:rPr>
        <w:t xml:space="preserve"> for RV1</w:t>
      </w:r>
      <w:r w:rsidR="003215F9">
        <w:rPr>
          <w:rFonts w:cstheme="minorHAnsi"/>
        </w:rPr>
        <w:t xml:space="preserve"> </w:t>
      </w:r>
      <w:r>
        <w:rPr>
          <w:rFonts w:cstheme="minorHAnsi"/>
        </w:rPr>
        <w:t xml:space="preserve">vaccine </w:t>
      </w:r>
      <w:r w:rsidR="003215F9">
        <w:rPr>
          <w:rFonts w:cstheme="minorHAnsi"/>
        </w:rPr>
        <w:t>and 18 days</w:t>
      </w:r>
      <w:r>
        <w:rPr>
          <w:rFonts w:cstheme="minorHAnsi"/>
        </w:rPr>
        <w:t xml:space="preserve"> for RV5 vaccine</w:t>
      </w:r>
      <w:r w:rsidR="001371E8">
        <w:rPr>
          <w:rFonts w:cstheme="minorHAnsi"/>
        </w:rPr>
        <w:t xml:space="preserve">) </w:t>
      </w:r>
      <w:r w:rsidR="00BE10D8" w:rsidRPr="00D05CD0">
        <w:rPr>
          <w:rFonts w:cstheme="minorHAnsi"/>
        </w:rPr>
        <w:t>post</w:t>
      </w:r>
      <w:r w:rsidR="00287896">
        <w:rPr>
          <w:rFonts w:cstheme="minorHAnsi"/>
        </w:rPr>
        <w:t>-</w:t>
      </w:r>
      <w:r w:rsidR="00BE10D8" w:rsidRPr="00D05CD0">
        <w:rPr>
          <w:rFonts w:cstheme="minorHAnsi"/>
        </w:rPr>
        <w:t xml:space="preserve">vaccination than babies of </w:t>
      </w:r>
      <w:r w:rsidR="00BE10D8" w:rsidRPr="00D05CD0">
        <w:rPr>
          <w:rFonts w:cstheme="minorHAnsi"/>
          <w:i/>
        </w:rPr>
        <w:t>FUT2-</w:t>
      </w:r>
      <w:r w:rsidR="00BE10D8" w:rsidRPr="00D05CD0">
        <w:rPr>
          <w:rFonts w:cstheme="minorHAnsi"/>
        </w:rPr>
        <w:t xml:space="preserve"> </w:t>
      </w:r>
      <w:r w:rsidR="001371E8" w:rsidRPr="00D05CD0">
        <w:rPr>
          <w:rFonts w:cstheme="minorHAnsi"/>
        </w:rPr>
        <w:t>mothers</w:t>
      </w:r>
      <w:r w:rsidR="001371E8">
        <w:rPr>
          <w:rFonts w:cstheme="minorHAnsi"/>
        </w:rPr>
        <w:t xml:space="preserve"> (14 days) </w:t>
      </w:r>
      <w:r w:rsidR="00BE10D8" w:rsidRPr="00D05CD0">
        <w:rPr>
          <w:rFonts w:cstheme="minorHAnsi"/>
        </w:rPr>
        <w:t>(p=0.007</w:t>
      </w:r>
      <w:r w:rsidR="001371E8">
        <w:rPr>
          <w:rFonts w:cstheme="minorHAnsi"/>
        </w:rPr>
        <w:t xml:space="preserve"> for </w:t>
      </w:r>
      <w:r>
        <w:rPr>
          <w:rFonts w:cstheme="minorHAnsi"/>
        </w:rPr>
        <w:t>RV1</w:t>
      </w:r>
      <w:r w:rsidR="001371E8">
        <w:rPr>
          <w:rFonts w:cstheme="minorHAnsi"/>
        </w:rPr>
        <w:t xml:space="preserve">, p=0.021 for </w:t>
      </w:r>
      <w:proofErr w:type="spellStart"/>
      <w:r>
        <w:rPr>
          <w:rFonts w:cstheme="minorHAnsi"/>
        </w:rPr>
        <w:t>RV5</w:t>
      </w:r>
      <w:r w:rsidR="001371E8">
        <w:rPr>
          <w:rFonts w:cstheme="minorHAnsi"/>
        </w:rPr>
        <w:t xml:space="preserve"> vac</w:t>
      </w:r>
      <w:proofErr w:type="spellEnd"/>
      <w:r w:rsidR="001371E8">
        <w:rPr>
          <w:rFonts w:cstheme="minorHAnsi"/>
        </w:rPr>
        <w:t>cine</w:t>
      </w:r>
      <w:r w:rsidR="00BE10D8" w:rsidRPr="00D05CD0">
        <w:rPr>
          <w:rFonts w:cstheme="minorHAnsi"/>
        </w:rPr>
        <w:t xml:space="preserve">). Additionally, </w:t>
      </w:r>
      <w:r w:rsidR="00AC1B49" w:rsidRPr="00D05CD0">
        <w:rPr>
          <w:rFonts w:cstheme="minorHAnsi"/>
        </w:rPr>
        <w:t>infants</w:t>
      </w:r>
      <w:r w:rsidR="00BE10D8" w:rsidRPr="00D05CD0">
        <w:rPr>
          <w:rFonts w:cstheme="minorHAnsi"/>
        </w:rPr>
        <w:t xml:space="preserve"> of </w:t>
      </w:r>
      <w:r w:rsidR="00BE10D8" w:rsidRPr="00D05CD0">
        <w:rPr>
          <w:rFonts w:cstheme="minorHAnsi"/>
          <w:i/>
        </w:rPr>
        <w:t>FUT2+</w:t>
      </w:r>
      <w:r w:rsidR="00BE10D8" w:rsidRPr="00D05CD0">
        <w:rPr>
          <w:rFonts w:cstheme="minorHAnsi"/>
        </w:rPr>
        <w:t xml:space="preserve"> mothers had more AGE symptomatic study weeks (5.6%) than children of </w:t>
      </w:r>
      <w:r w:rsidR="00BE10D8" w:rsidRPr="00D05CD0">
        <w:rPr>
          <w:rFonts w:cstheme="minorHAnsi"/>
          <w:i/>
        </w:rPr>
        <w:t>FUT2-</w:t>
      </w:r>
      <w:r w:rsidR="00BE10D8" w:rsidRPr="00D05CD0">
        <w:rPr>
          <w:rFonts w:cstheme="minorHAnsi"/>
        </w:rPr>
        <w:t xml:space="preserve"> mothers</w:t>
      </w:r>
      <w:r w:rsidR="00AC1B49" w:rsidRPr="00D05CD0">
        <w:rPr>
          <w:rFonts w:cstheme="minorHAnsi"/>
        </w:rPr>
        <w:t>,</w:t>
      </w:r>
      <w:r w:rsidR="00BE10D8" w:rsidRPr="00D05CD0">
        <w:rPr>
          <w:rFonts w:cstheme="minorHAnsi"/>
        </w:rPr>
        <w:t xml:space="preserve"> who had no symptomatic AGE weeks (p&lt;0.001). </w:t>
      </w:r>
      <w:r w:rsidR="00AC1B49" w:rsidRPr="00D05CD0">
        <w:rPr>
          <w:rFonts w:cstheme="minorHAnsi"/>
        </w:rPr>
        <w:t>Similarly</w:t>
      </w:r>
      <w:r w:rsidR="00BE10D8" w:rsidRPr="00D05CD0">
        <w:rPr>
          <w:rFonts w:cstheme="minorHAnsi"/>
        </w:rPr>
        <w:t xml:space="preserve">, </w:t>
      </w:r>
      <w:r w:rsidR="00AC1B49" w:rsidRPr="00D05CD0">
        <w:rPr>
          <w:rFonts w:cstheme="minorHAnsi"/>
        </w:rPr>
        <w:t>infants</w:t>
      </w:r>
      <w:r w:rsidR="00BE10D8" w:rsidRPr="00D05CD0">
        <w:rPr>
          <w:rFonts w:cstheme="minorHAnsi"/>
        </w:rPr>
        <w:t xml:space="preserve"> of </w:t>
      </w:r>
      <w:r w:rsidR="00BE10D8" w:rsidRPr="00D05CD0">
        <w:rPr>
          <w:rFonts w:cstheme="minorHAnsi"/>
          <w:i/>
        </w:rPr>
        <w:t>FUT2+</w:t>
      </w:r>
      <w:r w:rsidR="00BE10D8" w:rsidRPr="00D05CD0">
        <w:rPr>
          <w:rFonts w:cstheme="minorHAnsi"/>
        </w:rPr>
        <w:t xml:space="preserve"> mothers had ARI with fever </w:t>
      </w:r>
      <w:r w:rsidR="00144737">
        <w:rPr>
          <w:rFonts w:cstheme="minorHAnsi"/>
        </w:rPr>
        <w:t xml:space="preserve">for </w:t>
      </w:r>
      <w:r w:rsidR="00BE10D8" w:rsidRPr="00D05CD0">
        <w:rPr>
          <w:rFonts w:cstheme="minorHAnsi"/>
        </w:rPr>
        <w:t>approximately 2.7% of study weeks</w:t>
      </w:r>
      <w:r w:rsidR="00E6473D" w:rsidRPr="00D05CD0">
        <w:rPr>
          <w:rFonts w:cstheme="minorHAnsi"/>
        </w:rPr>
        <w:t>,</w:t>
      </w:r>
      <w:r w:rsidR="00BE10D8" w:rsidRPr="00D05CD0">
        <w:rPr>
          <w:rFonts w:cstheme="minorHAnsi"/>
        </w:rPr>
        <w:t xml:space="preserve"> whereas babies of </w:t>
      </w:r>
      <w:r w:rsidR="00BE10D8" w:rsidRPr="00D05CD0">
        <w:rPr>
          <w:rFonts w:cstheme="minorHAnsi"/>
          <w:i/>
        </w:rPr>
        <w:t>FUT2-</w:t>
      </w:r>
      <w:r w:rsidR="00BE10D8" w:rsidRPr="00D05CD0">
        <w:rPr>
          <w:rFonts w:cstheme="minorHAnsi"/>
        </w:rPr>
        <w:t xml:space="preserve"> mothers had no cases of ARI with fever (p=0.006). </w:t>
      </w:r>
      <w:r w:rsidR="00AC1B49" w:rsidRPr="00D05CD0">
        <w:rPr>
          <w:rFonts w:cstheme="minorHAnsi"/>
        </w:rPr>
        <w:t xml:space="preserve">In this ongoing study, we </w:t>
      </w:r>
      <w:r w:rsidR="00F42CCB" w:rsidRPr="00D05CD0">
        <w:rPr>
          <w:rFonts w:cstheme="minorHAnsi"/>
        </w:rPr>
        <w:t>plan to continue</w:t>
      </w:r>
      <w:r w:rsidR="00AC1B49" w:rsidRPr="00D05CD0">
        <w:rPr>
          <w:rFonts w:cstheme="minorHAnsi"/>
        </w:rPr>
        <w:t xml:space="preserve"> our analysis to include </w:t>
      </w:r>
      <w:r w:rsidR="00BE10D8" w:rsidRPr="00D05CD0">
        <w:rPr>
          <w:rFonts w:cstheme="minorHAnsi"/>
        </w:rPr>
        <w:t>the infant</w:t>
      </w:r>
      <w:r w:rsidR="00425092" w:rsidRPr="00D05CD0">
        <w:rPr>
          <w:rFonts w:cstheme="minorHAnsi"/>
        </w:rPr>
        <w:t>’s own FUT2</w:t>
      </w:r>
      <w:r w:rsidR="00BE10D8" w:rsidRPr="00D05CD0">
        <w:rPr>
          <w:rFonts w:cstheme="minorHAnsi"/>
        </w:rPr>
        <w:t xml:space="preserve"> </w:t>
      </w:r>
      <w:r w:rsidR="00AC1B49" w:rsidRPr="00D05CD0">
        <w:rPr>
          <w:rFonts w:cstheme="minorHAnsi"/>
        </w:rPr>
        <w:t>status</w:t>
      </w:r>
      <w:r w:rsidR="00BE10D8" w:rsidRPr="00D05CD0">
        <w:rPr>
          <w:rFonts w:cstheme="minorHAnsi"/>
        </w:rPr>
        <w:t xml:space="preserve"> </w:t>
      </w:r>
      <w:r w:rsidR="00AC1B49" w:rsidRPr="00D05CD0">
        <w:rPr>
          <w:rFonts w:cstheme="minorHAnsi"/>
        </w:rPr>
        <w:t>and medically</w:t>
      </w:r>
      <w:r w:rsidR="00287896">
        <w:rPr>
          <w:rFonts w:cstheme="minorHAnsi"/>
        </w:rPr>
        <w:t>-</w:t>
      </w:r>
      <w:r w:rsidR="00AC1B49" w:rsidRPr="00D05CD0">
        <w:rPr>
          <w:rFonts w:cstheme="minorHAnsi"/>
        </w:rPr>
        <w:t>attended illness</w:t>
      </w:r>
      <w:r w:rsidR="00BE10D8" w:rsidRPr="00D05CD0">
        <w:rPr>
          <w:rFonts w:cstheme="minorHAnsi"/>
        </w:rPr>
        <w:t>.</w:t>
      </w:r>
    </w:p>
    <w:sectPr w:rsidR="000A6928" w:rsidRPr="00D0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D8"/>
    <w:rsid w:val="0003559D"/>
    <w:rsid w:val="000A2FEB"/>
    <w:rsid w:val="000A30D5"/>
    <w:rsid w:val="000A4776"/>
    <w:rsid w:val="000A6928"/>
    <w:rsid w:val="001052F9"/>
    <w:rsid w:val="00112763"/>
    <w:rsid w:val="001371E8"/>
    <w:rsid w:val="00144737"/>
    <w:rsid w:val="001A258E"/>
    <w:rsid w:val="001B50EB"/>
    <w:rsid w:val="001C6FFD"/>
    <w:rsid w:val="00260547"/>
    <w:rsid w:val="00287896"/>
    <w:rsid w:val="003215F9"/>
    <w:rsid w:val="00396F87"/>
    <w:rsid w:val="00411380"/>
    <w:rsid w:val="00425092"/>
    <w:rsid w:val="004830FA"/>
    <w:rsid w:val="004E380B"/>
    <w:rsid w:val="005253F5"/>
    <w:rsid w:val="00560F99"/>
    <w:rsid w:val="00597B64"/>
    <w:rsid w:val="005E589C"/>
    <w:rsid w:val="006277BA"/>
    <w:rsid w:val="006B46D2"/>
    <w:rsid w:val="006B7113"/>
    <w:rsid w:val="006F1D42"/>
    <w:rsid w:val="00704B32"/>
    <w:rsid w:val="00707EB4"/>
    <w:rsid w:val="007614E7"/>
    <w:rsid w:val="008F0B2C"/>
    <w:rsid w:val="00981D7C"/>
    <w:rsid w:val="009D4920"/>
    <w:rsid w:val="00AC1B49"/>
    <w:rsid w:val="00B96CB4"/>
    <w:rsid w:val="00BE10D8"/>
    <w:rsid w:val="00C53E8F"/>
    <w:rsid w:val="00CD1A97"/>
    <w:rsid w:val="00D05CD0"/>
    <w:rsid w:val="00D62362"/>
    <w:rsid w:val="00D73E03"/>
    <w:rsid w:val="00E41BB3"/>
    <w:rsid w:val="00E6473D"/>
    <w:rsid w:val="00E663AF"/>
    <w:rsid w:val="00E8644C"/>
    <w:rsid w:val="00E90942"/>
    <w:rsid w:val="00EE46BE"/>
    <w:rsid w:val="00F0292B"/>
    <w:rsid w:val="00F22A5F"/>
    <w:rsid w:val="00F42CCB"/>
    <w:rsid w:val="00F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2D97"/>
  <w15:chartTrackingRefBased/>
  <w15:docId w15:val="{6AE1F7DB-EE67-47E9-9B01-8100C4F9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1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48891E7B90D45A6CA2E01203F2295" ma:contentTypeVersion="9" ma:contentTypeDescription="Create a new document." ma:contentTypeScope="" ma:versionID="5ff30cee8d69a0df2c8c038838569202">
  <xsd:schema xmlns:xsd="http://www.w3.org/2001/XMLSchema" xmlns:xs="http://www.w3.org/2001/XMLSchema" xmlns:p="http://schemas.microsoft.com/office/2006/metadata/properties" xmlns:ns1="http://schemas.microsoft.com/sharepoint/v3" xmlns:ns3="af68c486-4bca-4ffa-9149-95e4479ab26f" targetNamespace="http://schemas.microsoft.com/office/2006/metadata/properties" ma:root="true" ma:fieldsID="e3bbaf9f1d567481af6aa14591c61c3f" ns1:_="" ns3:_="">
    <xsd:import namespace="http://schemas.microsoft.com/sharepoint/v3"/>
    <xsd:import namespace="af68c486-4bca-4ffa-9149-95e4479ab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8c486-4bca-4ffa-9149-95e4479ab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3C252-7971-40D8-A278-AACE440C70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BBED5C8-AD12-428F-9028-6DFAAA706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68c486-4bca-4ffa-9149-95e4479ab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F2B634-5BE7-4E1E-BB6F-B723DE9F6A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Adkins</dc:creator>
  <cp:keywords/>
  <dc:description/>
  <cp:lastModifiedBy>Ardythe Morrow</cp:lastModifiedBy>
  <cp:revision>2</cp:revision>
  <dcterms:created xsi:type="dcterms:W3CDTF">2019-11-14T18:53:00Z</dcterms:created>
  <dcterms:modified xsi:type="dcterms:W3CDTF">2019-11-14T18:53:00Z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0x01010033148891E7B90D45A6CA2E01203F2295</vt:lpwstr>
  </property>
</Properties>
</file>