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831CE0" w14:textId="77777777" w:rsidR="008C78A0" w:rsidRPr="008C78A0" w:rsidRDefault="008C78A0" w:rsidP="008C78A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C78A0">
        <w:rPr>
          <w:rFonts w:ascii="Times New Roman" w:eastAsia="Times New Roman" w:hAnsi="Times New Roman" w:cs="Times New Roman"/>
          <w:b/>
          <w:bCs/>
          <w:kern w:val="0"/>
          <w:sz w:val="36"/>
          <w:szCs w:val="36"/>
          <w14:ligatures w14:val="none"/>
        </w:rPr>
        <w:t>Methodology for Model 4 Part 1: Disaster Response Modelling for Bengaluru</w:t>
      </w:r>
    </w:p>
    <w:p w14:paraId="4EF7A97F" w14:textId="77777777" w:rsidR="008C78A0" w:rsidRPr="008C78A0" w:rsidRDefault="008C78A0" w:rsidP="008C78A0">
      <w:pPr>
        <w:spacing w:before="100" w:beforeAutospacing="1" w:after="100" w:afterAutospacing="1" w:line="240" w:lineRule="auto"/>
        <w:rPr>
          <w:rFonts w:ascii="Times New Roman" w:eastAsia="Times New Roman" w:hAnsi="Times New Roman" w:cs="Times New Roman"/>
          <w:kern w:val="0"/>
          <w14:ligatures w14:val="none"/>
        </w:rPr>
      </w:pPr>
      <w:r w:rsidRPr="008C78A0">
        <w:rPr>
          <w:rFonts w:ascii="Times New Roman" w:eastAsia="Times New Roman" w:hAnsi="Times New Roman" w:cs="Times New Roman"/>
          <w:kern w:val="0"/>
          <w14:ligatures w14:val="none"/>
        </w:rPr>
        <w:t xml:space="preserve">Model 4 Part 1 focuses on assessing how flood or waterlogging conditions affect Bengaluru’s public transport network and access to critical services. The methodology is based on a GIS-driven comparison between the normal transport network and a flood-disrupted transport network. QGIS will be used as the main spatial platform for preparing, overlaying, </w:t>
      </w:r>
      <w:proofErr w:type="spellStart"/>
      <w:r w:rsidRPr="008C78A0">
        <w:rPr>
          <w:rFonts w:ascii="Times New Roman" w:eastAsia="Times New Roman" w:hAnsi="Times New Roman" w:cs="Times New Roman"/>
          <w:kern w:val="0"/>
          <w14:ligatures w14:val="none"/>
        </w:rPr>
        <w:t>analysing</w:t>
      </w:r>
      <w:proofErr w:type="spellEnd"/>
      <w:r w:rsidRPr="008C78A0">
        <w:rPr>
          <w:rFonts w:ascii="Times New Roman" w:eastAsia="Times New Roman" w:hAnsi="Times New Roman" w:cs="Times New Roman"/>
          <w:kern w:val="0"/>
          <w14:ligatures w14:val="none"/>
        </w:rPr>
        <w:t xml:space="preserve">, and </w:t>
      </w:r>
      <w:proofErr w:type="spellStart"/>
      <w:r w:rsidRPr="008C78A0">
        <w:rPr>
          <w:rFonts w:ascii="Times New Roman" w:eastAsia="Times New Roman" w:hAnsi="Times New Roman" w:cs="Times New Roman"/>
          <w:kern w:val="0"/>
          <w14:ligatures w14:val="none"/>
        </w:rPr>
        <w:t>visualising</w:t>
      </w:r>
      <w:proofErr w:type="spellEnd"/>
      <w:r w:rsidRPr="008C78A0">
        <w:rPr>
          <w:rFonts w:ascii="Times New Roman" w:eastAsia="Times New Roman" w:hAnsi="Times New Roman" w:cs="Times New Roman"/>
          <w:kern w:val="0"/>
          <w14:ligatures w14:val="none"/>
        </w:rPr>
        <w:t xml:space="preserve"> the required layers.</w:t>
      </w:r>
    </w:p>
    <w:p w14:paraId="0E2E4B1A" w14:textId="77777777" w:rsidR="008C78A0" w:rsidRPr="008C78A0" w:rsidRDefault="008C78A0" w:rsidP="008C78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78A0">
        <w:rPr>
          <w:rFonts w:ascii="Times New Roman" w:eastAsia="Times New Roman" w:hAnsi="Times New Roman" w:cs="Times New Roman"/>
          <w:b/>
          <w:bCs/>
          <w:kern w:val="0"/>
          <w:sz w:val="27"/>
          <w:szCs w:val="27"/>
          <w14:ligatures w14:val="none"/>
        </w:rPr>
        <w:t>Step 1: Preparation of baseline spatial layers</w:t>
      </w:r>
    </w:p>
    <w:p w14:paraId="2103CF62" w14:textId="77777777" w:rsidR="008C78A0" w:rsidRPr="008C78A0" w:rsidRDefault="008C78A0" w:rsidP="008C78A0">
      <w:pPr>
        <w:spacing w:before="100" w:beforeAutospacing="1" w:after="100" w:afterAutospacing="1" w:line="240" w:lineRule="auto"/>
        <w:rPr>
          <w:rFonts w:ascii="Times New Roman" w:eastAsia="Times New Roman" w:hAnsi="Times New Roman" w:cs="Times New Roman"/>
          <w:kern w:val="0"/>
          <w14:ligatures w14:val="none"/>
        </w:rPr>
      </w:pPr>
      <w:r w:rsidRPr="008C78A0">
        <w:rPr>
          <w:rFonts w:ascii="Times New Roman" w:eastAsia="Times New Roman" w:hAnsi="Times New Roman" w:cs="Times New Roman"/>
          <w:kern w:val="0"/>
          <w14:ligatures w14:val="none"/>
        </w:rPr>
        <w:t>The first step is to prepare the baseline Bengaluru transport and service network in QGIS. This includes the study area boundary, road network, BMTC bus stops, bus routes, depots, terminals, hospitals, shelters, emergency service locations, and other important public facilities. A population grid, preferably 200 m × 200 m, will be created over the study area so that each populated grid cell can act as an origin point for accessibility and evacuation analysis.</w:t>
      </w:r>
    </w:p>
    <w:p w14:paraId="2A379927" w14:textId="77777777" w:rsidR="008C78A0" w:rsidRPr="008C78A0" w:rsidRDefault="008C78A0" w:rsidP="008C78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78A0">
        <w:rPr>
          <w:rFonts w:ascii="Times New Roman" w:eastAsia="Times New Roman" w:hAnsi="Times New Roman" w:cs="Times New Roman"/>
          <w:b/>
          <w:bCs/>
          <w:kern w:val="0"/>
          <w:sz w:val="27"/>
          <w:szCs w:val="27"/>
          <w14:ligatures w14:val="none"/>
        </w:rPr>
        <w:t>Step 2: Baseline accessibility assessment</w:t>
      </w:r>
    </w:p>
    <w:p w14:paraId="31FB29A3" w14:textId="77777777" w:rsidR="008C78A0" w:rsidRPr="008C78A0" w:rsidRDefault="008C78A0" w:rsidP="008C78A0">
      <w:pPr>
        <w:spacing w:before="100" w:beforeAutospacing="1" w:after="100" w:afterAutospacing="1" w:line="240" w:lineRule="auto"/>
        <w:rPr>
          <w:rFonts w:ascii="Times New Roman" w:eastAsia="Times New Roman" w:hAnsi="Times New Roman" w:cs="Times New Roman"/>
          <w:kern w:val="0"/>
          <w14:ligatures w14:val="none"/>
        </w:rPr>
      </w:pPr>
      <w:r w:rsidRPr="008C78A0">
        <w:rPr>
          <w:rFonts w:ascii="Times New Roman" w:eastAsia="Times New Roman" w:hAnsi="Times New Roman" w:cs="Times New Roman"/>
          <w:kern w:val="0"/>
          <w14:ligatures w14:val="none"/>
        </w:rPr>
        <w:t>Using the normal road and public transport network, baseline accessibility will be estimated from each populated grid cell to key services. The key services may include hospitals, shelters, bus stops, and emergency facilities. Accessibility can be measured using travel-time thresholds such as 15, 30, and 60 minutes. This step gives the normal condition, showing how many people can access critical services before any flood disruption.</w:t>
      </w:r>
    </w:p>
    <w:p w14:paraId="0B791C19" w14:textId="77777777" w:rsidR="008C78A0" w:rsidRPr="008C78A0" w:rsidRDefault="008C78A0" w:rsidP="008C78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78A0">
        <w:rPr>
          <w:rFonts w:ascii="Times New Roman" w:eastAsia="Times New Roman" w:hAnsi="Times New Roman" w:cs="Times New Roman"/>
          <w:b/>
          <w:bCs/>
          <w:kern w:val="0"/>
          <w:sz w:val="27"/>
          <w:szCs w:val="27"/>
          <w14:ligatures w14:val="none"/>
        </w:rPr>
        <w:t>Step 3: Flood or waterlogging disruption mapping</w:t>
      </w:r>
    </w:p>
    <w:p w14:paraId="4037A24E" w14:textId="77777777" w:rsidR="008C78A0" w:rsidRPr="008C78A0" w:rsidRDefault="008C78A0" w:rsidP="008C78A0">
      <w:pPr>
        <w:spacing w:before="100" w:beforeAutospacing="1" w:after="100" w:afterAutospacing="1" w:line="240" w:lineRule="auto"/>
        <w:rPr>
          <w:rFonts w:ascii="Times New Roman" w:eastAsia="Times New Roman" w:hAnsi="Times New Roman" w:cs="Times New Roman"/>
          <w:kern w:val="0"/>
          <w14:ligatures w14:val="none"/>
        </w:rPr>
      </w:pPr>
      <w:r w:rsidRPr="008C78A0">
        <w:rPr>
          <w:rFonts w:ascii="Times New Roman" w:eastAsia="Times New Roman" w:hAnsi="Times New Roman" w:cs="Times New Roman"/>
          <w:kern w:val="0"/>
          <w14:ligatures w14:val="none"/>
        </w:rPr>
        <w:t>A flood or waterlogging layer will be added to the baseline network. This layer may include flood-depth data, waterlogging hotspots, flood-prone road segments, or known low-lying vulnerable corridors. By overlaying this layer on the road and bus network, affected road links, bus stops, routes, depots, and terminals can be identified.</w:t>
      </w:r>
    </w:p>
    <w:p w14:paraId="315A5F28" w14:textId="77777777" w:rsidR="008C78A0" w:rsidRPr="008C78A0" w:rsidRDefault="008C78A0" w:rsidP="008C78A0">
      <w:pPr>
        <w:spacing w:before="100" w:beforeAutospacing="1" w:after="100" w:afterAutospacing="1" w:line="240" w:lineRule="auto"/>
        <w:rPr>
          <w:rFonts w:ascii="Times New Roman" w:eastAsia="Times New Roman" w:hAnsi="Times New Roman" w:cs="Times New Roman"/>
          <w:kern w:val="0"/>
          <w14:ligatures w14:val="none"/>
        </w:rPr>
      </w:pPr>
      <w:r w:rsidRPr="008C78A0">
        <w:rPr>
          <w:rFonts w:ascii="Times New Roman" w:eastAsia="Times New Roman" w:hAnsi="Times New Roman" w:cs="Times New Roman"/>
          <w:kern w:val="0"/>
          <w14:ligatures w14:val="none"/>
        </w:rPr>
        <w:t>Road links can then be classified into categories such as open, delayed, or blocked depending on the severity of waterlogging or flood exposure. Similarly, bus stops and route segments falling inside affected areas can be marked as exposed or disrupted.</w:t>
      </w:r>
    </w:p>
    <w:p w14:paraId="73014CAE" w14:textId="77777777" w:rsidR="008C78A0" w:rsidRPr="008C78A0" w:rsidRDefault="008C78A0" w:rsidP="008C78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78A0">
        <w:rPr>
          <w:rFonts w:ascii="Times New Roman" w:eastAsia="Times New Roman" w:hAnsi="Times New Roman" w:cs="Times New Roman"/>
          <w:b/>
          <w:bCs/>
          <w:kern w:val="0"/>
          <w:sz w:val="27"/>
          <w:szCs w:val="27"/>
          <w14:ligatures w14:val="none"/>
        </w:rPr>
        <w:t>Step 4: Creation of flood-disrupted transport network</w:t>
      </w:r>
    </w:p>
    <w:p w14:paraId="13E7B689" w14:textId="77777777" w:rsidR="008C78A0" w:rsidRPr="008C78A0" w:rsidRDefault="008C78A0" w:rsidP="008C78A0">
      <w:pPr>
        <w:spacing w:before="100" w:beforeAutospacing="1" w:after="100" w:afterAutospacing="1" w:line="240" w:lineRule="auto"/>
        <w:rPr>
          <w:rFonts w:ascii="Times New Roman" w:eastAsia="Times New Roman" w:hAnsi="Times New Roman" w:cs="Times New Roman"/>
          <w:kern w:val="0"/>
          <w14:ligatures w14:val="none"/>
        </w:rPr>
      </w:pPr>
      <w:r w:rsidRPr="008C78A0">
        <w:rPr>
          <w:rFonts w:ascii="Times New Roman" w:eastAsia="Times New Roman" w:hAnsi="Times New Roman" w:cs="Times New Roman"/>
          <w:kern w:val="0"/>
          <w14:ligatures w14:val="none"/>
        </w:rPr>
        <w:t>After identifying affected links and public transport assets, a flood-disrupted network will be created. In this network, blocked road links will be removed or marked as unavailable, while partially affected links can be assigned additional travel-time penalties. This creates a realistic disrupted condition representing reduced mobility during flood or waterlogging events.</w:t>
      </w:r>
    </w:p>
    <w:p w14:paraId="3B525AE5" w14:textId="77777777" w:rsidR="008C78A0" w:rsidRPr="008C78A0" w:rsidRDefault="008C78A0" w:rsidP="008C78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78A0">
        <w:rPr>
          <w:rFonts w:ascii="Times New Roman" w:eastAsia="Times New Roman" w:hAnsi="Times New Roman" w:cs="Times New Roman"/>
          <w:b/>
          <w:bCs/>
          <w:kern w:val="0"/>
          <w:sz w:val="27"/>
          <w:szCs w:val="27"/>
          <w14:ligatures w14:val="none"/>
        </w:rPr>
        <w:t>Step 5: Post-disruption accessibility assessment</w:t>
      </w:r>
    </w:p>
    <w:p w14:paraId="6175D4B6" w14:textId="77777777" w:rsidR="008C78A0" w:rsidRPr="008C78A0" w:rsidRDefault="008C78A0" w:rsidP="008C78A0">
      <w:pPr>
        <w:spacing w:before="100" w:beforeAutospacing="1" w:after="100" w:afterAutospacing="1" w:line="240" w:lineRule="auto"/>
        <w:rPr>
          <w:rFonts w:ascii="Times New Roman" w:eastAsia="Times New Roman" w:hAnsi="Times New Roman" w:cs="Times New Roman"/>
          <w:kern w:val="0"/>
          <w14:ligatures w14:val="none"/>
        </w:rPr>
      </w:pPr>
      <w:r w:rsidRPr="008C78A0">
        <w:rPr>
          <w:rFonts w:ascii="Times New Roman" w:eastAsia="Times New Roman" w:hAnsi="Times New Roman" w:cs="Times New Roman"/>
          <w:kern w:val="0"/>
          <w14:ligatures w14:val="none"/>
        </w:rPr>
        <w:lastRenderedPageBreak/>
        <w:t>The same accessibility analysis will be repeated on the flood-disrupted network. Accessibility from population grids to hospitals, shelters, bus stops, and emergency facilities will be recalculated. The results will then be compared with the baseline condition to estimate accessibility loss.</w:t>
      </w:r>
    </w:p>
    <w:p w14:paraId="006E3BF0" w14:textId="77777777" w:rsidR="008C78A0" w:rsidRPr="008C78A0" w:rsidRDefault="008C78A0" w:rsidP="008C78A0">
      <w:pPr>
        <w:spacing w:before="100" w:beforeAutospacing="1" w:after="100" w:afterAutospacing="1" w:line="240" w:lineRule="auto"/>
        <w:rPr>
          <w:rFonts w:ascii="Times New Roman" w:eastAsia="Times New Roman" w:hAnsi="Times New Roman" w:cs="Times New Roman"/>
          <w:kern w:val="0"/>
          <w14:ligatures w14:val="none"/>
        </w:rPr>
      </w:pPr>
      <w:r w:rsidRPr="008C78A0">
        <w:rPr>
          <w:rFonts w:ascii="Times New Roman" w:eastAsia="Times New Roman" w:hAnsi="Times New Roman" w:cs="Times New Roman"/>
          <w:kern w:val="0"/>
          <w14:ligatures w14:val="none"/>
        </w:rPr>
        <w:t>The accessibility loss can be calculated as:</w:t>
      </w:r>
    </w:p>
    <w:p w14:paraId="2974EEA2" w14:textId="6DAE1BDB" w:rsidR="008C78A0" w:rsidRDefault="008C78A0" w:rsidP="008C78A0">
      <w:pPr>
        <w:spacing w:before="100" w:beforeAutospacing="1" w:after="100" w:afterAutospacing="1"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rPr>
            <m:t>Accessibility Loss</m:t>
          </m:r>
          <m:r>
            <w:rPr>
              <w:rFonts w:ascii="Cambria Math" w:eastAsia="Times New Roman" w:hAnsi="Cambria Math" w:cs="Times New Roman"/>
            </w:rPr>
            <m:t>=</m:t>
          </m:r>
          <m:d>
            <m:dPr>
              <m:ctrlPr>
                <w:rPr>
                  <w:rFonts w:ascii="Cambria Math" w:eastAsia="Times New Roman" w:hAnsi="Cambria Math" w:cs="Times New Roman"/>
                </w:rPr>
              </m:ctrlPr>
            </m:dPr>
            <m:e>
              <m:r>
                <w:rPr>
                  <w:rFonts w:ascii="Cambria Math" w:eastAsia="Times New Roman" w:hAnsi="Cambria Math" w:cs="Times New Roman"/>
                </w:rPr>
                <m:t>1-</m:t>
              </m:r>
              <m:f>
                <m:fPr>
                  <m:ctrlPr>
                    <w:rPr>
                      <w:rFonts w:ascii="Cambria Math" w:eastAsia="Times New Roman" w:hAnsi="Cambria Math" w:cs="Times New Roman"/>
                    </w:rPr>
                  </m:ctrlPr>
                </m:fPr>
                <m:num>
                  <m:r>
                    <m:rPr>
                      <m:nor/>
                    </m:rPr>
                    <w:rPr>
                      <w:rFonts w:ascii="Times New Roman" w:eastAsia="Times New Roman" w:hAnsi="Times New Roman" w:cs="Times New Roman"/>
                    </w:rPr>
                    <m:t>Population with access after flood</m:t>
                  </m:r>
                </m:num>
                <m:den>
                  <m:r>
                    <m:rPr>
                      <m:nor/>
                    </m:rPr>
                    <w:rPr>
                      <w:rFonts w:ascii="Times New Roman" w:eastAsia="Times New Roman" w:hAnsi="Times New Roman" w:cs="Times New Roman"/>
                    </w:rPr>
                    <m:t>Population with access before flood</m:t>
                  </m:r>
                </m:den>
              </m:f>
            </m:e>
          </m:d>
          <m:r>
            <w:rPr>
              <w:rFonts w:ascii="Cambria Math" w:eastAsia="Times New Roman" w:hAnsi="Cambria Math" w:cs="Times New Roman"/>
            </w:rPr>
            <m:t>×100</m:t>
          </m:r>
        </m:oMath>
      </m:oMathPara>
    </w:p>
    <w:p w14:paraId="71AA063F" w14:textId="1AFAFAD1" w:rsidR="008C78A0" w:rsidRPr="008C78A0" w:rsidRDefault="008C78A0" w:rsidP="008C78A0">
      <w:pPr>
        <w:spacing w:before="100" w:beforeAutospacing="1" w:after="100" w:afterAutospacing="1" w:line="240" w:lineRule="auto"/>
        <w:rPr>
          <w:rFonts w:ascii="Times New Roman" w:eastAsia="Times New Roman" w:hAnsi="Times New Roman" w:cs="Times New Roman"/>
          <w:kern w:val="0"/>
          <w14:ligatures w14:val="none"/>
        </w:rPr>
      </w:pPr>
      <w:r w:rsidRPr="008C78A0">
        <w:rPr>
          <w:rFonts w:ascii="Times New Roman" w:eastAsia="Times New Roman" w:hAnsi="Times New Roman" w:cs="Times New Roman"/>
          <w:kern w:val="0"/>
          <w14:ligatures w14:val="none"/>
        </w:rPr>
        <w:t>This will help identify areas where people lose access to critical services due to flood-related disruption.</w:t>
      </w:r>
    </w:p>
    <w:p w14:paraId="22BEA3C6" w14:textId="77777777" w:rsidR="008C78A0" w:rsidRPr="008C78A0" w:rsidRDefault="008C78A0" w:rsidP="008C78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78A0">
        <w:rPr>
          <w:rFonts w:ascii="Times New Roman" w:eastAsia="Times New Roman" w:hAnsi="Times New Roman" w:cs="Times New Roman"/>
          <w:b/>
          <w:bCs/>
          <w:kern w:val="0"/>
          <w:sz w:val="27"/>
          <w:szCs w:val="27"/>
          <w14:ligatures w14:val="none"/>
        </w:rPr>
        <w:t>Step 6: Identification of public transport disruption</w:t>
      </w:r>
    </w:p>
    <w:p w14:paraId="069DAEFC" w14:textId="77777777" w:rsidR="008C78A0" w:rsidRPr="008C78A0" w:rsidRDefault="008C78A0" w:rsidP="008C78A0">
      <w:pPr>
        <w:spacing w:before="100" w:beforeAutospacing="1" w:after="100" w:afterAutospacing="1" w:line="240" w:lineRule="auto"/>
        <w:rPr>
          <w:rFonts w:ascii="Times New Roman" w:eastAsia="Times New Roman" w:hAnsi="Times New Roman" w:cs="Times New Roman"/>
          <w:kern w:val="0"/>
          <w14:ligatures w14:val="none"/>
        </w:rPr>
      </w:pPr>
      <w:r w:rsidRPr="008C78A0">
        <w:rPr>
          <w:rFonts w:ascii="Times New Roman" w:eastAsia="Times New Roman" w:hAnsi="Times New Roman" w:cs="Times New Roman"/>
          <w:kern w:val="0"/>
          <w14:ligatures w14:val="none"/>
        </w:rPr>
        <w:t xml:space="preserve">The affected bus system will be </w:t>
      </w:r>
      <w:proofErr w:type="spellStart"/>
      <w:r w:rsidRPr="008C78A0">
        <w:rPr>
          <w:rFonts w:ascii="Times New Roman" w:eastAsia="Times New Roman" w:hAnsi="Times New Roman" w:cs="Times New Roman"/>
          <w:kern w:val="0"/>
          <w14:ligatures w14:val="none"/>
        </w:rPr>
        <w:t>analysed</w:t>
      </w:r>
      <w:proofErr w:type="spellEnd"/>
      <w:r w:rsidRPr="008C78A0">
        <w:rPr>
          <w:rFonts w:ascii="Times New Roman" w:eastAsia="Times New Roman" w:hAnsi="Times New Roman" w:cs="Times New Roman"/>
          <w:kern w:val="0"/>
          <w14:ligatures w14:val="none"/>
        </w:rPr>
        <w:t xml:space="preserve"> separately to understand the impact on public transport operations. This includes identifying inaccessible bus stops, affected route segments, partially disrupted routes, highly disrupted routes, and exposed depots or terminals. This step will help highlight the most vulnerable parts of Bengaluru’s bus network during flood events.</w:t>
      </w:r>
    </w:p>
    <w:p w14:paraId="6A4EBB08" w14:textId="77777777" w:rsidR="008C78A0" w:rsidRPr="008C78A0" w:rsidRDefault="008C78A0" w:rsidP="008C78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78A0">
        <w:rPr>
          <w:rFonts w:ascii="Times New Roman" w:eastAsia="Times New Roman" w:hAnsi="Times New Roman" w:cs="Times New Roman"/>
          <w:b/>
          <w:bCs/>
          <w:kern w:val="0"/>
          <w:sz w:val="27"/>
          <w:szCs w:val="27"/>
          <w14:ligatures w14:val="none"/>
        </w:rPr>
        <w:t>Step 7: Emergency response and evacuation assessment</w:t>
      </w:r>
    </w:p>
    <w:p w14:paraId="696A18AA" w14:textId="77777777" w:rsidR="008C78A0" w:rsidRPr="008C78A0" w:rsidRDefault="008C78A0" w:rsidP="008C78A0">
      <w:pPr>
        <w:spacing w:before="100" w:beforeAutospacing="1" w:after="100" w:afterAutospacing="1" w:line="240" w:lineRule="auto"/>
        <w:rPr>
          <w:rFonts w:ascii="Times New Roman" w:eastAsia="Times New Roman" w:hAnsi="Times New Roman" w:cs="Times New Roman"/>
          <w:kern w:val="0"/>
          <w14:ligatures w14:val="none"/>
        </w:rPr>
      </w:pPr>
      <w:r w:rsidRPr="008C78A0">
        <w:rPr>
          <w:rFonts w:ascii="Times New Roman" w:eastAsia="Times New Roman" w:hAnsi="Times New Roman" w:cs="Times New Roman"/>
          <w:kern w:val="0"/>
          <w14:ligatures w14:val="none"/>
        </w:rPr>
        <w:t>The disrupted network will also be used to understand emergency movement during flood conditions. This includes two directions of movement:</w:t>
      </w:r>
    </w:p>
    <w:p w14:paraId="26412E24" w14:textId="77777777" w:rsidR="008C78A0" w:rsidRPr="008C78A0" w:rsidRDefault="008C78A0" w:rsidP="008C78A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C78A0">
        <w:rPr>
          <w:rFonts w:ascii="Times New Roman" w:eastAsia="Times New Roman" w:hAnsi="Times New Roman" w:cs="Times New Roman"/>
          <w:kern w:val="0"/>
          <w14:ligatures w14:val="none"/>
        </w:rPr>
        <w:t>Inward response: movement of emergency vehicles, buses, medical support, or rescue services into affected areas.</w:t>
      </w:r>
    </w:p>
    <w:p w14:paraId="2D93E2A3" w14:textId="77777777" w:rsidR="008C78A0" w:rsidRPr="008C78A0" w:rsidRDefault="008C78A0" w:rsidP="008C78A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C78A0">
        <w:rPr>
          <w:rFonts w:ascii="Times New Roman" w:eastAsia="Times New Roman" w:hAnsi="Times New Roman" w:cs="Times New Roman"/>
          <w:kern w:val="0"/>
          <w14:ligatures w14:val="none"/>
        </w:rPr>
        <w:t>Outward evacuation: movement of people from flood-affected areas to safe shelters, hospitals, or other safe locations.</w:t>
      </w:r>
    </w:p>
    <w:p w14:paraId="1D6A4C9A" w14:textId="77777777" w:rsidR="008C78A0" w:rsidRPr="008C78A0" w:rsidRDefault="008C78A0" w:rsidP="008C78A0">
      <w:pPr>
        <w:spacing w:before="100" w:beforeAutospacing="1" w:after="100" w:afterAutospacing="1" w:line="240" w:lineRule="auto"/>
        <w:rPr>
          <w:rFonts w:ascii="Times New Roman" w:eastAsia="Times New Roman" w:hAnsi="Times New Roman" w:cs="Times New Roman"/>
          <w:kern w:val="0"/>
          <w14:ligatures w14:val="none"/>
        </w:rPr>
      </w:pPr>
      <w:r w:rsidRPr="008C78A0">
        <w:rPr>
          <w:rFonts w:ascii="Times New Roman" w:eastAsia="Times New Roman" w:hAnsi="Times New Roman" w:cs="Times New Roman"/>
          <w:kern w:val="0"/>
          <w14:ligatures w14:val="none"/>
        </w:rPr>
        <w:t>Flood-affected population grids can be treated as evacuation demand areas. Safe pickup points and nearby shelters can be identified based on network connectivity and travel time. If required, the number of people needing evacuation and the approximate number of bus trips required can also be estimated using available population and bus capacity data.</w:t>
      </w:r>
    </w:p>
    <w:p w14:paraId="12096B11" w14:textId="77777777" w:rsidR="008C78A0" w:rsidRPr="008C78A0" w:rsidRDefault="008C78A0" w:rsidP="008C78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78A0">
        <w:rPr>
          <w:rFonts w:ascii="Times New Roman" w:eastAsia="Times New Roman" w:hAnsi="Times New Roman" w:cs="Times New Roman"/>
          <w:b/>
          <w:bCs/>
          <w:kern w:val="0"/>
          <w:sz w:val="27"/>
          <w:szCs w:val="27"/>
          <w14:ligatures w14:val="none"/>
        </w:rPr>
        <w:t>Step 8: Output generation</w:t>
      </w:r>
    </w:p>
    <w:p w14:paraId="0E5D2AB8" w14:textId="77777777" w:rsidR="008C78A0" w:rsidRPr="008C78A0" w:rsidRDefault="008C78A0" w:rsidP="008C78A0">
      <w:pPr>
        <w:spacing w:before="100" w:beforeAutospacing="1" w:after="100" w:afterAutospacing="1" w:line="240" w:lineRule="auto"/>
        <w:rPr>
          <w:rFonts w:ascii="Times New Roman" w:eastAsia="Times New Roman" w:hAnsi="Times New Roman" w:cs="Times New Roman"/>
          <w:kern w:val="0"/>
          <w14:ligatures w14:val="none"/>
        </w:rPr>
      </w:pPr>
      <w:r w:rsidRPr="008C78A0">
        <w:rPr>
          <w:rFonts w:ascii="Times New Roman" w:eastAsia="Times New Roman" w:hAnsi="Times New Roman" w:cs="Times New Roman"/>
          <w:kern w:val="0"/>
          <w14:ligatures w14:val="none"/>
        </w:rPr>
        <w:t xml:space="preserve">The final outputs of Model 4 Part 1 will include flood-affected road segments, inaccessible bus stops, disrupted bus routes, accessibility loss maps, population losing access to critical services, emergency access corridors, evacuation demand areas, and priority locations for </w:t>
      </w:r>
      <w:proofErr w:type="gramStart"/>
      <w:r w:rsidRPr="008C78A0">
        <w:rPr>
          <w:rFonts w:ascii="Times New Roman" w:eastAsia="Times New Roman" w:hAnsi="Times New Roman" w:cs="Times New Roman"/>
          <w:kern w:val="0"/>
          <w14:ligatures w14:val="none"/>
        </w:rPr>
        <w:t>flood-proofing</w:t>
      </w:r>
      <w:proofErr w:type="gramEnd"/>
      <w:r w:rsidRPr="008C78A0">
        <w:rPr>
          <w:rFonts w:ascii="Times New Roman" w:eastAsia="Times New Roman" w:hAnsi="Times New Roman" w:cs="Times New Roman"/>
          <w:kern w:val="0"/>
          <w14:ligatures w14:val="none"/>
        </w:rPr>
        <w:t xml:space="preserve"> or drainage improvement.</w:t>
      </w:r>
    </w:p>
    <w:p w14:paraId="273C8985" w14:textId="77777777" w:rsidR="008C78A0" w:rsidRPr="008C78A0" w:rsidRDefault="008C78A0" w:rsidP="008C78A0">
      <w:pPr>
        <w:spacing w:before="100" w:beforeAutospacing="1" w:after="100" w:afterAutospacing="1" w:line="240" w:lineRule="auto"/>
        <w:rPr>
          <w:rFonts w:ascii="Times New Roman" w:eastAsia="Times New Roman" w:hAnsi="Times New Roman" w:cs="Times New Roman"/>
          <w:kern w:val="0"/>
          <w14:ligatures w14:val="none"/>
        </w:rPr>
      </w:pPr>
      <w:r w:rsidRPr="008C78A0">
        <w:rPr>
          <w:rFonts w:ascii="Times New Roman" w:eastAsia="Times New Roman" w:hAnsi="Times New Roman" w:cs="Times New Roman"/>
          <w:kern w:val="0"/>
          <w14:ligatures w14:val="none"/>
        </w:rPr>
        <w:t>Overall, this methodology will help understand how flooding affects Bengaluru’s bus/public transport accessibility and disaster response capacity. It will also support identification of critical corridors and vulnerable areas where climate adaptation measures are most needed.</w:t>
      </w:r>
    </w:p>
    <w:p w14:paraId="1DB93DA0" w14:textId="77777777" w:rsidR="00CA2FFB" w:rsidRPr="008C78A0" w:rsidRDefault="00CA2FFB" w:rsidP="008C78A0"/>
    <w:sectPr w:rsidR="00CA2FFB" w:rsidRPr="008C78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DC5647"/>
    <w:multiLevelType w:val="multilevel"/>
    <w:tmpl w:val="4F20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352DD"/>
    <w:multiLevelType w:val="multilevel"/>
    <w:tmpl w:val="7A72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F7819"/>
    <w:multiLevelType w:val="multilevel"/>
    <w:tmpl w:val="7486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63C28"/>
    <w:multiLevelType w:val="multilevel"/>
    <w:tmpl w:val="F3D2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CB4854"/>
    <w:multiLevelType w:val="multilevel"/>
    <w:tmpl w:val="094A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03AA5"/>
    <w:multiLevelType w:val="multilevel"/>
    <w:tmpl w:val="0E02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234AF6"/>
    <w:multiLevelType w:val="multilevel"/>
    <w:tmpl w:val="2568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947F2B"/>
    <w:multiLevelType w:val="multilevel"/>
    <w:tmpl w:val="F350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953D44"/>
    <w:multiLevelType w:val="multilevel"/>
    <w:tmpl w:val="545E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6709B7"/>
    <w:multiLevelType w:val="multilevel"/>
    <w:tmpl w:val="4C7E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1965C6"/>
    <w:multiLevelType w:val="multilevel"/>
    <w:tmpl w:val="66EA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B3757F"/>
    <w:multiLevelType w:val="multilevel"/>
    <w:tmpl w:val="9646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DE56C2"/>
    <w:multiLevelType w:val="multilevel"/>
    <w:tmpl w:val="144C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617C27"/>
    <w:multiLevelType w:val="multilevel"/>
    <w:tmpl w:val="884C4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0360046">
    <w:abstractNumId w:val="9"/>
  </w:num>
  <w:num w:numId="2" w16cid:durableId="1908761363">
    <w:abstractNumId w:val="6"/>
  </w:num>
  <w:num w:numId="3" w16cid:durableId="678312495">
    <w:abstractNumId w:val="5"/>
  </w:num>
  <w:num w:numId="4" w16cid:durableId="1916477321">
    <w:abstractNumId w:val="10"/>
  </w:num>
  <w:num w:numId="5" w16cid:durableId="1074471340">
    <w:abstractNumId w:val="13"/>
  </w:num>
  <w:num w:numId="6" w16cid:durableId="1022828719">
    <w:abstractNumId w:val="1"/>
  </w:num>
  <w:num w:numId="7" w16cid:durableId="1614751101">
    <w:abstractNumId w:val="3"/>
  </w:num>
  <w:num w:numId="8" w16cid:durableId="252008069">
    <w:abstractNumId w:val="11"/>
  </w:num>
  <w:num w:numId="9" w16cid:durableId="438717341">
    <w:abstractNumId w:val="12"/>
  </w:num>
  <w:num w:numId="10" w16cid:durableId="1490367211">
    <w:abstractNumId w:val="0"/>
  </w:num>
  <w:num w:numId="11" w16cid:durableId="1048146443">
    <w:abstractNumId w:val="4"/>
  </w:num>
  <w:num w:numId="12" w16cid:durableId="1252659749">
    <w:abstractNumId w:val="7"/>
  </w:num>
  <w:num w:numId="13" w16cid:durableId="885488929">
    <w:abstractNumId w:val="8"/>
  </w:num>
  <w:num w:numId="14" w16cid:durableId="97761317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8A0"/>
    <w:rsid w:val="007306AA"/>
    <w:rsid w:val="0082643A"/>
    <w:rsid w:val="008C6027"/>
    <w:rsid w:val="008C78A0"/>
    <w:rsid w:val="00BF1606"/>
    <w:rsid w:val="00CA2F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571A9F"/>
  <w15:chartTrackingRefBased/>
  <w15:docId w15:val="{004794F5-0704-EF43-902C-4A09A643D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8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78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78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8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8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8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8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8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8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8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78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78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8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8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8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8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8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8A0"/>
    <w:rPr>
      <w:rFonts w:eastAsiaTheme="majorEastAsia" w:cstheme="majorBidi"/>
      <w:color w:val="272727" w:themeColor="text1" w:themeTint="D8"/>
    </w:rPr>
  </w:style>
  <w:style w:type="paragraph" w:styleId="Title">
    <w:name w:val="Title"/>
    <w:basedOn w:val="Normal"/>
    <w:next w:val="Normal"/>
    <w:link w:val="TitleChar"/>
    <w:uiPriority w:val="10"/>
    <w:qFormat/>
    <w:rsid w:val="008C78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8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8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8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8A0"/>
    <w:pPr>
      <w:spacing w:before="160"/>
      <w:jc w:val="center"/>
    </w:pPr>
    <w:rPr>
      <w:i/>
      <w:iCs/>
      <w:color w:val="404040" w:themeColor="text1" w:themeTint="BF"/>
    </w:rPr>
  </w:style>
  <w:style w:type="character" w:customStyle="1" w:styleId="QuoteChar">
    <w:name w:val="Quote Char"/>
    <w:basedOn w:val="DefaultParagraphFont"/>
    <w:link w:val="Quote"/>
    <w:uiPriority w:val="29"/>
    <w:rsid w:val="008C78A0"/>
    <w:rPr>
      <w:i/>
      <w:iCs/>
      <w:color w:val="404040" w:themeColor="text1" w:themeTint="BF"/>
    </w:rPr>
  </w:style>
  <w:style w:type="paragraph" w:styleId="ListParagraph">
    <w:name w:val="List Paragraph"/>
    <w:basedOn w:val="Normal"/>
    <w:uiPriority w:val="34"/>
    <w:qFormat/>
    <w:rsid w:val="008C78A0"/>
    <w:pPr>
      <w:ind w:left="720"/>
      <w:contextualSpacing/>
    </w:pPr>
  </w:style>
  <w:style w:type="character" w:styleId="IntenseEmphasis">
    <w:name w:val="Intense Emphasis"/>
    <w:basedOn w:val="DefaultParagraphFont"/>
    <w:uiPriority w:val="21"/>
    <w:qFormat/>
    <w:rsid w:val="008C78A0"/>
    <w:rPr>
      <w:i/>
      <w:iCs/>
      <w:color w:val="0F4761" w:themeColor="accent1" w:themeShade="BF"/>
    </w:rPr>
  </w:style>
  <w:style w:type="paragraph" w:styleId="IntenseQuote">
    <w:name w:val="Intense Quote"/>
    <w:basedOn w:val="Normal"/>
    <w:next w:val="Normal"/>
    <w:link w:val="IntenseQuoteChar"/>
    <w:uiPriority w:val="30"/>
    <w:qFormat/>
    <w:rsid w:val="008C78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8A0"/>
    <w:rPr>
      <w:i/>
      <w:iCs/>
      <w:color w:val="0F4761" w:themeColor="accent1" w:themeShade="BF"/>
    </w:rPr>
  </w:style>
  <w:style w:type="character" w:styleId="IntenseReference">
    <w:name w:val="Intense Reference"/>
    <w:basedOn w:val="DefaultParagraphFont"/>
    <w:uiPriority w:val="32"/>
    <w:qFormat/>
    <w:rsid w:val="008C78A0"/>
    <w:rPr>
      <w:b/>
      <w:bCs/>
      <w:smallCaps/>
      <w:color w:val="0F4761" w:themeColor="accent1" w:themeShade="BF"/>
      <w:spacing w:val="5"/>
    </w:rPr>
  </w:style>
  <w:style w:type="paragraph" w:styleId="NormalWeb">
    <w:name w:val="Normal (Web)"/>
    <w:basedOn w:val="Normal"/>
    <w:uiPriority w:val="99"/>
    <w:semiHidden/>
    <w:unhideWhenUsed/>
    <w:rsid w:val="008C78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C78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740</Words>
  <Characters>4219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patel</dc:creator>
  <cp:keywords/>
  <dc:description/>
  <cp:lastModifiedBy>prince patel</cp:lastModifiedBy>
  <cp:revision>1</cp:revision>
  <dcterms:created xsi:type="dcterms:W3CDTF">2026-06-24T09:59:00Z</dcterms:created>
  <dcterms:modified xsi:type="dcterms:W3CDTF">2026-06-24T10:09:00Z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EAC45A99-54C7-418A-84C8-4075B46E7DA1</vt:lpwstr>
  </property>
</Properties>
</file>