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6F772" w14:textId="77777777" w:rsidR="00C52313" w:rsidRPr="00C52313" w:rsidRDefault="00C52313" w:rsidP="00C52313">
      <w:pPr>
        <w:rPr>
          <w:rFonts w:ascii="Freestyle Script" w:hAnsi="Freestyle Script"/>
          <w:sz w:val="48"/>
          <w:szCs w:val="48"/>
        </w:rPr>
      </w:pPr>
      <w:r w:rsidRPr="00C52313">
        <w:rPr>
          <w:rFonts w:ascii="Freestyle Script" w:hAnsi="Freestyle Script"/>
          <w:b/>
          <w:bCs/>
          <w:sz w:val="48"/>
          <w:szCs w:val="48"/>
        </w:rPr>
        <w:t>Au Très Honorable Conseil Directeur de l’Union Bancaire d’Il-Irion</w:t>
      </w:r>
      <w:r w:rsidRPr="00C52313">
        <w:rPr>
          <w:rFonts w:ascii="Freestyle Script" w:hAnsi="Freestyle Script"/>
          <w:sz w:val="48"/>
          <w:szCs w:val="48"/>
        </w:rPr>
        <w:br/>
        <w:t>Gardien des Coffres Confédérés,</w:t>
      </w:r>
      <w:r w:rsidRPr="00C52313">
        <w:rPr>
          <w:rFonts w:ascii="Freestyle Script" w:hAnsi="Freestyle Script"/>
          <w:sz w:val="48"/>
          <w:szCs w:val="48"/>
        </w:rPr>
        <w:br/>
        <w:t>Dépositaire des Réserves du Levant,</w:t>
      </w:r>
      <w:r w:rsidRPr="00C52313">
        <w:rPr>
          <w:rFonts w:ascii="Freestyle Script" w:hAnsi="Freestyle Script"/>
          <w:sz w:val="48"/>
          <w:szCs w:val="48"/>
        </w:rPr>
        <w:br/>
        <w:t>Conseil actuellement en charge des affaires de l’UBI jusqu’à la tenue de la Convention quinquennale.</w:t>
      </w:r>
    </w:p>
    <w:p w14:paraId="181298D8" w14:textId="0D64266D" w:rsidR="00C52313" w:rsidRPr="00C52313" w:rsidRDefault="00C52313" w:rsidP="00C52313">
      <w:pPr>
        <w:rPr>
          <w:rFonts w:ascii="Freestyle Script" w:hAnsi="Freestyle Script"/>
          <w:sz w:val="48"/>
          <w:szCs w:val="48"/>
        </w:rPr>
      </w:pPr>
      <w:r w:rsidRPr="00C52313">
        <w:rPr>
          <w:rFonts w:ascii="Freestyle Script" w:hAnsi="Freestyle Script"/>
          <w:sz w:val="48"/>
          <w:szCs w:val="48"/>
        </w:rPr>
        <w:t xml:space="preserve">Par la présente, le </w:t>
      </w:r>
      <w:r w:rsidRPr="00C52313">
        <w:rPr>
          <w:rFonts w:ascii="Freestyle Script" w:hAnsi="Freestyle Script"/>
          <w:b/>
          <w:bCs/>
          <w:sz w:val="48"/>
          <w:szCs w:val="48"/>
        </w:rPr>
        <w:t>Conseil des Oblats</w:t>
      </w:r>
      <w:r w:rsidRPr="00C52313">
        <w:rPr>
          <w:rFonts w:ascii="Freestyle Script" w:hAnsi="Freestyle Script"/>
          <w:sz w:val="48"/>
          <w:szCs w:val="48"/>
        </w:rPr>
        <w:t>, garant des équilibres financiers, des serments commerciaux et de la stabilité des engagements monétaires de la Confédération des Cités Libres du Levant, vous informe de l’ouverture officielle d’une mission exceptionnelle de vérification et d’audit portant sur les comptes, réserves, archives et avoirs de l’Union Bancaire d’Il-Irion.</w:t>
      </w:r>
    </w:p>
    <w:p w14:paraId="1C7E643F" w14:textId="77777777" w:rsidR="00C52313" w:rsidRPr="00C52313" w:rsidRDefault="00C52313" w:rsidP="00C52313">
      <w:pPr>
        <w:rPr>
          <w:rFonts w:ascii="Freestyle Script" w:hAnsi="Freestyle Script"/>
          <w:sz w:val="48"/>
          <w:szCs w:val="48"/>
        </w:rPr>
      </w:pPr>
      <w:r w:rsidRPr="00C52313">
        <w:rPr>
          <w:rFonts w:ascii="Freestyle Script" w:hAnsi="Freestyle Script"/>
          <w:sz w:val="48"/>
          <w:szCs w:val="48"/>
        </w:rPr>
        <w:t xml:space="preserve">Cette mission sera conduite à l’occasion de la Convention quinquennale de l’UBI, assemblée appelée à désigner le futur Conseil directeur de votre institution, conformément aux usages établis depuis la fondation des accords bancaires confédérés. </w:t>
      </w:r>
    </w:p>
    <w:p w14:paraId="37D88D31" w14:textId="77777777" w:rsidR="00C52313" w:rsidRPr="00C52313" w:rsidRDefault="00C52313" w:rsidP="00C52313">
      <w:pPr>
        <w:rPr>
          <w:rFonts w:ascii="Freestyle Script" w:hAnsi="Freestyle Script"/>
          <w:sz w:val="48"/>
          <w:szCs w:val="48"/>
        </w:rPr>
      </w:pPr>
      <w:r w:rsidRPr="00C52313">
        <w:rPr>
          <w:rFonts w:ascii="Freestyle Script" w:hAnsi="Freestyle Script"/>
          <w:sz w:val="48"/>
          <w:szCs w:val="48"/>
        </w:rPr>
        <w:t>Afin que nul doute ne puisse entacher la légitimité des délibérations à venir, le Conseil des Oblats a jugé nécessaire qu’un examen complet des registres, réserves et engagements de votre banque soit accompli avant la transmission des sceaux au prochain Conseil.</w:t>
      </w:r>
    </w:p>
    <w:p w14:paraId="09AD7582" w14:textId="77777777" w:rsidR="00C52313" w:rsidRPr="00C52313" w:rsidRDefault="00C52313" w:rsidP="00C52313">
      <w:pPr>
        <w:rPr>
          <w:rFonts w:ascii="Freestyle Script" w:hAnsi="Freestyle Script"/>
          <w:sz w:val="48"/>
          <w:szCs w:val="48"/>
        </w:rPr>
      </w:pPr>
      <w:r w:rsidRPr="00C52313">
        <w:rPr>
          <w:rFonts w:ascii="Freestyle Script" w:hAnsi="Freestyle Script"/>
          <w:sz w:val="48"/>
          <w:szCs w:val="48"/>
        </w:rPr>
        <w:t xml:space="preserve">À cet effet, les personnes suivantes ont été officiellement mandatées sous l’autorité du Conseil des Oblats et bénéficieront de plein droit d’accès aux </w:t>
      </w:r>
      <w:r w:rsidRPr="00C52313">
        <w:rPr>
          <w:rFonts w:ascii="Freestyle Script" w:hAnsi="Freestyle Script"/>
          <w:sz w:val="48"/>
          <w:szCs w:val="48"/>
        </w:rPr>
        <w:lastRenderedPageBreak/>
        <w:t xml:space="preserve">dépendances, salles d’archives, chambres fortes, registres et correspondances comptables de l’UBI : </w:t>
      </w:r>
    </w:p>
    <w:p w14:paraId="30F655C9" w14:textId="77777777" w:rsidR="00C52313" w:rsidRPr="00C52313" w:rsidRDefault="00C52313" w:rsidP="00C52313">
      <w:pPr>
        <w:rPr>
          <w:rFonts w:ascii="Freestyle Script" w:hAnsi="Freestyle Script"/>
          <w:b/>
          <w:bCs/>
          <w:sz w:val="48"/>
          <w:szCs w:val="48"/>
        </w:rPr>
      </w:pPr>
      <w:r w:rsidRPr="00C52313">
        <w:rPr>
          <w:rFonts w:ascii="Freestyle Script" w:hAnsi="Freestyle Script"/>
          <w:b/>
          <w:bCs/>
          <w:sz w:val="48"/>
          <w:szCs w:val="48"/>
        </w:rPr>
        <w:t>Délégation des Vérificateurs du Trésor</w:t>
      </w:r>
    </w:p>
    <w:p w14:paraId="7545DE34" w14:textId="77777777" w:rsidR="00C52313" w:rsidRPr="00C52313" w:rsidRDefault="00C52313" w:rsidP="00C52313">
      <w:pPr>
        <w:rPr>
          <w:rFonts w:ascii="Freestyle Script" w:hAnsi="Freestyle Script"/>
          <w:sz w:val="48"/>
          <w:szCs w:val="48"/>
        </w:rPr>
      </w:pPr>
      <w:r w:rsidRPr="00C52313">
        <w:rPr>
          <w:rFonts w:ascii="Freestyle Script" w:hAnsi="Freestyle Script"/>
          <w:b/>
          <w:bCs/>
          <w:sz w:val="48"/>
          <w:szCs w:val="48"/>
        </w:rPr>
        <w:t>Hélias de Montclair</w:t>
      </w:r>
      <w:r w:rsidRPr="00C52313">
        <w:rPr>
          <w:rFonts w:ascii="Freestyle Script" w:hAnsi="Freestyle Script"/>
          <w:sz w:val="48"/>
          <w:szCs w:val="48"/>
        </w:rPr>
        <w:br/>
        <w:t xml:space="preserve">Grand Vérificateur du Trésor des Cinq Cités, originaire d’Il-Irion, chargé de présider les audiences d’audit et de faire appliquer les statuts commerciaux confédérés. </w:t>
      </w:r>
    </w:p>
    <w:p w14:paraId="146A5719" w14:textId="77777777" w:rsidR="00C52313" w:rsidRPr="00C52313" w:rsidRDefault="00C52313" w:rsidP="00C52313">
      <w:pPr>
        <w:rPr>
          <w:rFonts w:ascii="Freestyle Script" w:hAnsi="Freestyle Script"/>
          <w:sz w:val="48"/>
          <w:szCs w:val="48"/>
        </w:rPr>
      </w:pPr>
      <w:r w:rsidRPr="00C52313">
        <w:rPr>
          <w:rFonts w:ascii="Freestyle Script" w:hAnsi="Freestyle Script"/>
          <w:b/>
          <w:bCs/>
          <w:sz w:val="48"/>
          <w:szCs w:val="48"/>
        </w:rPr>
        <w:t>Dame Ysandre de Valombre</w:t>
      </w:r>
      <w:r w:rsidRPr="00C52313">
        <w:rPr>
          <w:rFonts w:ascii="Freestyle Script" w:hAnsi="Freestyle Script"/>
          <w:sz w:val="48"/>
          <w:szCs w:val="48"/>
        </w:rPr>
        <w:br/>
        <w:t xml:space="preserve">Contrôleuse des Flux et Créances, responsable de l’examen des prêts, intérêts, transferts de fonds et engagements financiers contractés par l’UBI. </w:t>
      </w:r>
    </w:p>
    <w:p w14:paraId="4E9C0444" w14:textId="77777777" w:rsidR="00C52313" w:rsidRPr="00C52313" w:rsidRDefault="00C52313" w:rsidP="00C52313">
      <w:pPr>
        <w:rPr>
          <w:rFonts w:ascii="Freestyle Script" w:hAnsi="Freestyle Script"/>
          <w:sz w:val="48"/>
          <w:szCs w:val="48"/>
        </w:rPr>
      </w:pPr>
      <w:r w:rsidRPr="00C52313">
        <w:rPr>
          <w:rFonts w:ascii="Freestyle Script" w:hAnsi="Freestyle Script"/>
          <w:b/>
          <w:bCs/>
          <w:sz w:val="48"/>
          <w:szCs w:val="48"/>
        </w:rPr>
        <w:t>Sire Alard de Brévigne</w:t>
      </w:r>
      <w:r w:rsidRPr="00C52313">
        <w:rPr>
          <w:rFonts w:ascii="Freestyle Script" w:hAnsi="Freestyle Script"/>
          <w:sz w:val="48"/>
          <w:szCs w:val="48"/>
        </w:rPr>
        <w:br/>
        <w:t xml:space="preserve">Auditeur des Comptes des Maisons Nobles, chargé d’évaluer les conventions financières liant l’UBI aux lignées marchandes et familles de la Confédération. </w:t>
      </w:r>
    </w:p>
    <w:p w14:paraId="525C88A8" w14:textId="77777777" w:rsidR="00C52313" w:rsidRPr="00C52313" w:rsidRDefault="00C52313" w:rsidP="00C52313">
      <w:pPr>
        <w:rPr>
          <w:rFonts w:ascii="Freestyle Script" w:hAnsi="Freestyle Script"/>
          <w:sz w:val="48"/>
          <w:szCs w:val="48"/>
        </w:rPr>
      </w:pPr>
      <w:r w:rsidRPr="00C52313">
        <w:rPr>
          <w:rFonts w:ascii="Freestyle Script" w:hAnsi="Freestyle Script"/>
          <w:b/>
          <w:bCs/>
          <w:sz w:val="48"/>
          <w:szCs w:val="48"/>
        </w:rPr>
        <w:t>Sire Mélard d’Aiguevive</w:t>
      </w:r>
      <w:r w:rsidRPr="00C52313">
        <w:rPr>
          <w:rFonts w:ascii="Freestyle Script" w:hAnsi="Freestyle Script"/>
          <w:sz w:val="48"/>
          <w:szCs w:val="48"/>
        </w:rPr>
        <w:br/>
        <w:t xml:space="preserve">Inspecteur des Réserves et Trésors Physiques, autorisé à procéder à l’inspection des chambres fortes, réserves métalliques, dépôts scellés et artefacts de valeur. </w:t>
      </w:r>
    </w:p>
    <w:p w14:paraId="42F37AB6" w14:textId="77777777" w:rsidR="00C52313" w:rsidRPr="00C52313" w:rsidRDefault="00C52313" w:rsidP="00C52313">
      <w:pPr>
        <w:rPr>
          <w:rFonts w:ascii="Freestyle Script" w:hAnsi="Freestyle Script"/>
          <w:sz w:val="48"/>
          <w:szCs w:val="48"/>
        </w:rPr>
      </w:pPr>
      <w:r w:rsidRPr="00C52313">
        <w:rPr>
          <w:rFonts w:ascii="Freestyle Script" w:hAnsi="Freestyle Script"/>
          <w:b/>
          <w:bCs/>
          <w:sz w:val="48"/>
          <w:szCs w:val="48"/>
        </w:rPr>
        <w:t>Sire Corvin d’Haulne</w:t>
      </w:r>
      <w:r w:rsidRPr="00C52313">
        <w:rPr>
          <w:rFonts w:ascii="Freestyle Script" w:hAnsi="Freestyle Script"/>
          <w:sz w:val="48"/>
          <w:szCs w:val="48"/>
        </w:rPr>
        <w:br/>
        <w:t xml:space="preserve">Maître des Registres et Archives Comptables, détenteur du droit de consultation des livres de comptes, doubles d’archives et sceaux d’authentification. </w:t>
      </w:r>
    </w:p>
    <w:p w14:paraId="11B75E41" w14:textId="77777777" w:rsidR="00C52313" w:rsidRPr="00C52313" w:rsidRDefault="00C52313" w:rsidP="00C52313">
      <w:pPr>
        <w:rPr>
          <w:rFonts w:ascii="Freestyle Script" w:hAnsi="Freestyle Script"/>
          <w:sz w:val="48"/>
          <w:szCs w:val="48"/>
        </w:rPr>
      </w:pPr>
      <w:r w:rsidRPr="00C52313">
        <w:rPr>
          <w:rFonts w:ascii="Freestyle Script" w:hAnsi="Freestyle Script"/>
          <w:b/>
          <w:bCs/>
          <w:sz w:val="48"/>
          <w:szCs w:val="48"/>
        </w:rPr>
        <w:t>Sire Elwë de Lornac</w:t>
      </w:r>
      <w:r w:rsidRPr="00C52313">
        <w:rPr>
          <w:rFonts w:ascii="Freestyle Script" w:hAnsi="Freestyle Script"/>
          <w:sz w:val="48"/>
          <w:szCs w:val="48"/>
        </w:rPr>
        <w:br/>
        <w:t xml:space="preserve">Contrôleur des Impôts, Taxes et Dîmes, chargé de vérifier la conformité des prélèvements opérés au nom des cités, guildes et autorités portuaires. </w:t>
      </w:r>
    </w:p>
    <w:p w14:paraId="32731DFE" w14:textId="77777777" w:rsidR="00C52313" w:rsidRPr="00C52313" w:rsidRDefault="00C52313" w:rsidP="00C52313">
      <w:pPr>
        <w:rPr>
          <w:rFonts w:ascii="Freestyle Script" w:hAnsi="Freestyle Script"/>
          <w:b/>
          <w:bCs/>
          <w:sz w:val="48"/>
          <w:szCs w:val="48"/>
        </w:rPr>
      </w:pPr>
      <w:r w:rsidRPr="00C52313">
        <w:rPr>
          <w:rFonts w:ascii="Freestyle Script" w:hAnsi="Freestyle Script"/>
          <w:b/>
          <w:bCs/>
          <w:sz w:val="48"/>
          <w:szCs w:val="48"/>
        </w:rPr>
        <w:t>Étendue de l’audit</w:t>
      </w:r>
    </w:p>
    <w:p w14:paraId="05527810" w14:textId="77777777" w:rsidR="00C52313" w:rsidRPr="00C52313" w:rsidRDefault="00C52313" w:rsidP="00C52313">
      <w:pPr>
        <w:rPr>
          <w:rFonts w:ascii="Freestyle Script" w:hAnsi="Freestyle Script"/>
          <w:sz w:val="48"/>
          <w:szCs w:val="48"/>
        </w:rPr>
      </w:pPr>
      <w:r w:rsidRPr="00C52313">
        <w:rPr>
          <w:rFonts w:ascii="Freestyle Script" w:hAnsi="Freestyle Script"/>
          <w:sz w:val="48"/>
          <w:szCs w:val="48"/>
        </w:rPr>
        <w:t>Les Vérificateurs auront autorité pour :</w:t>
      </w:r>
    </w:p>
    <w:p w14:paraId="47D4A8AC" w14:textId="77777777" w:rsidR="00C52313" w:rsidRPr="00C52313" w:rsidRDefault="00C52313" w:rsidP="00C52313">
      <w:pPr>
        <w:numPr>
          <w:ilvl w:val="0"/>
          <w:numId w:val="1"/>
        </w:numPr>
        <w:rPr>
          <w:rFonts w:ascii="Freestyle Script" w:hAnsi="Freestyle Script"/>
          <w:sz w:val="48"/>
          <w:szCs w:val="48"/>
        </w:rPr>
      </w:pPr>
      <w:r w:rsidRPr="00C52313">
        <w:rPr>
          <w:rFonts w:ascii="Freestyle Script" w:hAnsi="Freestyle Script"/>
          <w:sz w:val="48"/>
          <w:szCs w:val="48"/>
        </w:rPr>
        <w:t xml:space="preserve">examiner l’état réel des réserves de l’UBI ; </w:t>
      </w:r>
    </w:p>
    <w:p w14:paraId="4457A46D" w14:textId="77777777" w:rsidR="00C52313" w:rsidRPr="00C52313" w:rsidRDefault="00C52313" w:rsidP="00C52313">
      <w:pPr>
        <w:numPr>
          <w:ilvl w:val="0"/>
          <w:numId w:val="1"/>
        </w:numPr>
        <w:rPr>
          <w:rFonts w:ascii="Freestyle Script" w:hAnsi="Freestyle Script"/>
          <w:sz w:val="48"/>
          <w:szCs w:val="48"/>
        </w:rPr>
      </w:pPr>
      <w:r w:rsidRPr="00C52313">
        <w:rPr>
          <w:rFonts w:ascii="Freestyle Script" w:hAnsi="Freestyle Script"/>
          <w:sz w:val="48"/>
          <w:szCs w:val="48"/>
        </w:rPr>
        <w:t xml:space="preserve">comparer les écritures officielles aux mouvements effectivement enregistrés ; </w:t>
      </w:r>
    </w:p>
    <w:p w14:paraId="714BD08C" w14:textId="77777777" w:rsidR="00C52313" w:rsidRPr="00C52313" w:rsidRDefault="00C52313" w:rsidP="00C52313">
      <w:pPr>
        <w:numPr>
          <w:ilvl w:val="0"/>
          <w:numId w:val="1"/>
        </w:numPr>
        <w:rPr>
          <w:rFonts w:ascii="Freestyle Script" w:hAnsi="Freestyle Script"/>
          <w:sz w:val="48"/>
          <w:szCs w:val="48"/>
        </w:rPr>
      </w:pPr>
      <w:r w:rsidRPr="00C52313">
        <w:rPr>
          <w:rFonts w:ascii="Freestyle Script" w:hAnsi="Freestyle Script"/>
          <w:sz w:val="48"/>
          <w:szCs w:val="48"/>
        </w:rPr>
        <w:t xml:space="preserve">contrôler les taxes, dîmes et intérêts perçus ; </w:t>
      </w:r>
    </w:p>
    <w:p w14:paraId="048C7ABB" w14:textId="77777777" w:rsidR="00C52313" w:rsidRPr="00C52313" w:rsidRDefault="00C52313" w:rsidP="00C52313">
      <w:pPr>
        <w:numPr>
          <w:ilvl w:val="0"/>
          <w:numId w:val="1"/>
        </w:numPr>
        <w:rPr>
          <w:rFonts w:ascii="Freestyle Script" w:hAnsi="Freestyle Script"/>
          <w:sz w:val="48"/>
          <w:szCs w:val="48"/>
        </w:rPr>
      </w:pPr>
      <w:r w:rsidRPr="00C52313">
        <w:rPr>
          <w:rFonts w:ascii="Freestyle Script" w:hAnsi="Freestyle Script"/>
          <w:sz w:val="48"/>
          <w:szCs w:val="48"/>
        </w:rPr>
        <w:t xml:space="preserve">vérifier l’authenticité des garanties et dépôts ; </w:t>
      </w:r>
    </w:p>
    <w:p w14:paraId="1C4D12C1" w14:textId="77777777" w:rsidR="00C52313" w:rsidRPr="00C52313" w:rsidRDefault="00C52313" w:rsidP="00C52313">
      <w:pPr>
        <w:numPr>
          <w:ilvl w:val="0"/>
          <w:numId w:val="1"/>
        </w:numPr>
        <w:rPr>
          <w:rFonts w:ascii="Freestyle Script" w:hAnsi="Freestyle Script"/>
          <w:sz w:val="48"/>
          <w:szCs w:val="48"/>
        </w:rPr>
      </w:pPr>
      <w:r w:rsidRPr="00C52313">
        <w:rPr>
          <w:rFonts w:ascii="Freestyle Script" w:hAnsi="Freestyle Script"/>
          <w:sz w:val="48"/>
          <w:szCs w:val="48"/>
        </w:rPr>
        <w:t xml:space="preserve">inspecter les chambres des coffres et leurs mécanismes de sécurité ; </w:t>
      </w:r>
    </w:p>
    <w:p w14:paraId="53D54024" w14:textId="77777777" w:rsidR="00C52313" w:rsidRPr="00C52313" w:rsidRDefault="00C52313" w:rsidP="00C52313">
      <w:pPr>
        <w:numPr>
          <w:ilvl w:val="0"/>
          <w:numId w:val="1"/>
        </w:numPr>
        <w:rPr>
          <w:rFonts w:ascii="Freestyle Script" w:hAnsi="Freestyle Script"/>
          <w:sz w:val="48"/>
          <w:szCs w:val="48"/>
        </w:rPr>
      </w:pPr>
      <w:r w:rsidRPr="00C52313">
        <w:rPr>
          <w:rFonts w:ascii="Freestyle Script" w:hAnsi="Freestyle Script"/>
          <w:sz w:val="48"/>
          <w:szCs w:val="48"/>
        </w:rPr>
        <w:t xml:space="preserve">consulter toute archive jugée nécessaire à l’exercice de leur mandat. </w:t>
      </w:r>
    </w:p>
    <w:p w14:paraId="370A909A" w14:textId="77777777" w:rsidR="00C52313" w:rsidRPr="00C52313" w:rsidRDefault="00C52313" w:rsidP="00C52313">
      <w:pPr>
        <w:rPr>
          <w:rFonts w:ascii="Freestyle Script" w:hAnsi="Freestyle Script"/>
          <w:sz w:val="48"/>
          <w:szCs w:val="48"/>
        </w:rPr>
      </w:pPr>
      <w:r w:rsidRPr="00C52313">
        <w:rPr>
          <w:rFonts w:ascii="Freestyle Script" w:hAnsi="Freestyle Script"/>
          <w:sz w:val="48"/>
          <w:szCs w:val="48"/>
        </w:rPr>
        <w:t>Le Conseil des Oblats rappelle que toute obstruction volontaire, dissimulation de registre, falsification d’écriture ou refus d’accès aux installations bancaires constituerait une rupture grave des accords commerciaux confédérés et exposerait ses responsables à des sanctions financières, politiques et patrimoniales.</w:t>
      </w:r>
    </w:p>
    <w:p w14:paraId="3E045095" w14:textId="77777777" w:rsidR="00C52313" w:rsidRPr="00C52313" w:rsidRDefault="00C52313" w:rsidP="00C52313">
      <w:pPr>
        <w:rPr>
          <w:rFonts w:ascii="Freestyle Script" w:hAnsi="Freestyle Script"/>
          <w:sz w:val="48"/>
          <w:szCs w:val="48"/>
        </w:rPr>
      </w:pPr>
      <w:r w:rsidRPr="00C52313">
        <w:rPr>
          <w:rFonts w:ascii="Freestyle Script" w:hAnsi="Freestyle Script"/>
          <w:sz w:val="48"/>
          <w:szCs w:val="48"/>
        </w:rPr>
        <w:t>Le Conseil des Oblats exprime sa confiance dans la coopération pleine et entière du Conseil sortant de l’UBI, afin que la transition à venir se déroule dans le respect des lois du commerce, de la stabilité des cités et de la confiance des déposants du Levant.</w:t>
      </w:r>
    </w:p>
    <w:p w14:paraId="46943E0B" w14:textId="77777777" w:rsidR="00C52313" w:rsidRPr="00C52313" w:rsidRDefault="00C52313" w:rsidP="00C52313">
      <w:pPr>
        <w:rPr>
          <w:rFonts w:ascii="Freestyle Script" w:hAnsi="Freestyle Script"/>
          <w:sz w:val="48"/>
          <w:szCs w:val="48"/>
        </w:rPr>
      </w:pPr>
      <w:r w:rsidRPr="00C52313">
        <w:rPr>
          <w:rFonts w:ascii="Freestyle Script" w:hAnsi="Freestyle Script"/>
          <w:sz w:val="48"/>
          <w:szCs w:val="48"/>
        </w:rPr>
        <w:t>Puisse l’or demeurer juste dans son poids,</w:t>
      </w:r>
      <w:r w:rsidRPr="00C52313">
        <w:rPr>
          <w:rFonts w:ascii="Freestyle Script" w:hAnsi="Freestyle Script"/>
          <w:sz w:val="48"/>
          <w:szCs w:val="48"/>
        </w:rPr>
        <w:br/>
        <w:t>les comptes fidèles dans leurs écritures,</w:t>
      </w:r>
      <w:r w:rsidRPr="00C52313">
        <w:rPr>
          <w:rFonts w:ascii="Freestyle Script" w:hAnsi="Freestyle Script"/>
          <w:sz w:val="48"/>
          <w:szCs w:val="48"/>
        </w:rPr>
        <w:br/>
        <w:t>et les serments solides dans le temps.</w:t>
      </w:r>
    </w:p>
    <w:p w14:paraId="622953CF" w14:textId="77777777" w:rsidR="00C52313" w:rsidRDefault="00C52313" w:rsidP="00C52313">
      <w:pPr>
        <w:rPr>
          <w:rFonts w:ascii="Freestyle Script" w:hAnsi="Freestyle Script"/>
          <w:sz w:val="48"/>
          <w:szCs w:val="48"/>
        </w:rPr>
      </w:pPr>
    </w:p>
    <w:p w14:paraId="3447B67C" w14:textId="710B863A" w:rsidR="00C52313" w:rsidRPr="00C52313" w:rsidRDefault="00C52313" w:rsidP="00C52313">
      <w:pPr>
        <w:rPr>
          <w:rFonts w:ascii="Freestyle Script" w:hAnsi="Freestyle Script"/>
          <w:sz w:val="48"/>
          <w:szCs w:val="48"/>
        </w:rPr>
      </w:pPr>
      <w:r w:rsidRPr="00C52313">
        <w:rPr>
          <w:rFonts w:ascii="Freestyle Script" w:hAnsi="Freestyle Script"/>
          <w:sz w:val="48"/>
          <w:szCs w:val="48"/>
        </w:rPr>
        <w:t>Scellé au nom du Conseil des Oblats,</w:t>
      </w:r>
      <w:r w:rsidRPr="00C52313">
        <w:rPr>
          <w:rFonts w:ascii="Freestyle Script" w:hAnsi="Freestyle Script"/>
          <w:sz w:val="48"/>
          <w:szCs w:val="48"/>
        </w:rPr>
        <w:br/>
        <w:t>en la cent cinquantième année de l’Union des Cités Libres du Levant,</w:t>
      </w:r>
      <w:r w:rsidRPr="00C52313">
        <w:rPr>
          <w:rFonts w:ascii="Freestyle Script" w:hAnsi="Freestyle Script"/>
          <w:sz w:val="48"/>
          <w:szCs w:val="48"/>
        </w:rPr>
        <w:br/>
        <w:t>à l’approche de la Trentième Régate d’Ulghart.</w:t>
      </w:r>
    </w:p>
    <w:p w14:paraId="05A543B5" w14:textId="16504E28" w:rsidR="00A76A7B" w:rsidRPr="00C52313" w:rsidRDefault="00C52313">
      <w:pPr>
        <w:rPr>
          <w:rFonts w:ascii="Freestyle Script" w:hAnsi="Freestyle Script"/>
          <w:sz w:val="48"/>
          <w:szCs w:val="48"/>
        </w:rPr>
      </w:pPr>
      <w:r w:rsidRPr="00C52313">
        <w:rPr>
          <w:rFonts w:ascii="Freestyle Script" w:hAnsi="Freestyle Script"/>
          <w:sz w:val="48"/>
          <w:szCs w:val="48"/>
        </w:rPr>
        <w:drawing>
          <wp:anchor distT="0" distB="0" distL="114300" distR="114300" simplePos="0" relativeHeight="251658240" behindDoc="0" locked="0" layoutInCell="1" allowOverlap="1" wp14:anchorId="21D30F81" wp14:editId="536611F9">
            <wp:simplePos x="0" y="0"/>
            <wp:positionH relativeFrom="margin">
              <wp:posOffset>2078182</wp:posOffset>
            </wp:positionH>
            <wp:positionV relativeFrom="paragraph">
              <wp:posOffset>91324</wp:posOffset>
            </wp:positionV>
            <wp:extent cx="1482437" cy="1482437"/>
            <wp:effectExtent l="0" t="0" r="3810" b="3810"/>
            <wp:wrapNone/>
            <wp:docPr id="35" name="Image 34">
              <a:extLst xmlns:a="http://schemas.openxmlformats.org/drawingml/2006/main">
                <a:ext uri="{FF2B5EF4-FFF2-40B4-BE49-F238E27FC236}">
                  <a16:creationId xmlns:a16="http://schemas.microsoft.com/office/drawing/2014/main" id="{60714058-BB82-EA61-1B69-0D1037BFBB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4">
                      <a:extLst>
                        <a:ext uri="{FF2B5EF4-FFF2-40B4-BE49-F238E27FC236}">
                          <a16:creationId xmlns:a16="http://schemas.microsoft.com/office/drawing/2014/main" id="{60714058-BB82-EA61-1B69-0D1037BFBBC5}"/>
                        </a:ext>
                      </a:extLst>
                    </pic:cNvPr>
                    <pic:cNvPicPr>
                      <a:picLocks noChangeAspect="1"/>
                    </pic:cNvPicPr>
                  </pic:nvPicPr>
                  <pic:blipFill>
                    <a:blip r:embed="rId5" cstate="print">
                      <a:clrChange>
                        <a:clrFrom>
                          <a:srgbClr val="FEFEFE"/>
                        </a:clrFrom>
                        <a:clrTo>
                          <a:srgbClr val="FEFEFE">
                            <a:alpha val="0"/>
                          </a:srgbClr>
                        </a:clrTo>
                      </a:clrChange>
                      <a:extLst>
                        <a:ext uri="{28A0092B-C50C-407E-A947-70E740481C1C}">
                          <a14:useLocalDpi xmlns:a14="http://schemas.microsoft.com/office/drawing/2010/main" val="0"/>
                        </a:ext>
                      </a:extLst>
                    </a:blip>
                    <a:stretch>
                      <a:fillRect/>
                    </a:stretch>
                  </pic:blipFill>
                  <pic:spPr>
                    <a:xfrm>
                      <a:off x="0" y="0"/>
                      <a:ext cx="1482437" cy="1482437"/>
                    </a:xfrm>
                    <a:prstGeom prst="rect">
                      <a:avLst/>
                    </a:prstGeom>
                  </pic:spPr>
                </pic:pic>
              </a:graphicData>
            </a:graphic>
            <wp14:sizeRelH relativeFrom="margin">
              <wp14:pctWidth>0</wp14:pctWidth>
            </wp14:sizeRelH>
            <wp14:sizeRelV relativeFrom="margin">
              <wp14:pctHeight>0</wp14:pctHeight>
            </wp14:sizeRelV>
          </wp:anchor>
        </w:drawing>
      </w:r>
    </w:p>
    <w:sectPr w:rsidR="00A76A7B" w:rsidRPr="00C52313" w:rsidSect="00C52313">
      <w:pgSz w:w="11906" w:h="16838"/>
      <w:pgMar w:top="1417" w:right="1133"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reestyle Script">
    <w:panose1 w:val="030804020302050B0404"/>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B62C6"/>
    <w:multiLevelType w:val="multilevel"/>
    <w:tmpl w:val="1522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986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313"/>
    <w:rsid w:val="000D5E30"/>
    <w:rsid w:val="00A76A7B"/>
    <w:rsid w:val="00C52313"/>
    <w:rsid w:val="00F06A5D"/>
    <w:rsid w:val="00F50D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6452"/>
  <w15:chartTrackingRefBased/>
  <w15:docId w15:val="{3F1C0821-253F-49EE-97ED-941DC1EC4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52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52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5231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5231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5231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523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523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523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523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5231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5231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5231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5231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5231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523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523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523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52313"/>
    <w:rPr>
      <w:rFonts w:eastAsiaTheme="majorEastAsia" w:cstheme="majorBidi"/>
      <w:color w:val="272727" w:themeColor="text1" w:themeTint="D8"/>
    </w:rPr>
  </w:style>
  <w:style w:type="paragraph" w:styleId="Titre">
    <w:name w:val="Title"/>
    <w:basedOn w:val="Normal"/>
    <w:next w:val="Normal"/>
    <w:link w:val="TitreCar"/>
    <w:uiPriority w:val="10"/>
    <w:qFormat/>
    <w:rsid w:val="00C52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523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523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523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52313"/>
    <w:pPr>
      <w:spacing w:before="160"/>
      <w:jc w:val="center"/>
    </w:pPr>
    <w:rPr>
      <w:i/>
      <w:iCs/>
      <w:color w:val="404040" w:themeColor="text1" w:themeTint="BF"/>
    </w:rPr>
  </w:style>
  <w:style w:type="character" w:customStyle="1" w:styleId="CitationCar">
    <w:name w:val="Citation Car"/>
    <w:basedOn w:val="Policepardfaut"/>
    <w:link w:val="Citation"/>
    <w:uiPriority w:val="29"/>
    <w:rsid w:val="00C52313"/>
    <w:rPr>
      <w:i/>
      <w:iCs/>
      <w:color w:val="404040" w:themeColor="text1" w:themeTint="BF"/>
    </w:rPr>
  </w:style>
  <w:style w:type="paragraph" w:styleId="Paragraphedeliste">
    <w:name w:val="List Paragraph"/>
    <w:basedOn w:val="Normal"/>
    <w:uiPriority w:val="34"/>
    <w:qFormat/>
    <w:rsid w:val="00C52313"/>
    <w:pPr>
      <w:ind w:left="720"/>
      <w:contextualSpacing/>
    </w:pPr>
  </w:style>
  <w:style w:type="character" w:styleId="Accentuationintense">
    <w:name w:val="Intense Emphasis"/>
    <w:basedOn w:val="Policepardfaut"/>
    <w:uiPriority w:val="21"/>
    <w:qFormat/>
    <w:rsid w:val="00C52313"/>
    <w:rPr>
      <w:i/>
      <w:iCs/>
      <w:color w:val="0F4761" w:themeColor="accent1" w:themeShade="BF"/>
    </w:rPr>
  </w:style>
  <w:style w:type="paragraph" w:styleId="Citationintense">
    <w:name w:val="Intense Quote"/>
    <w:basedOn w:val="Normal"/>
    <w:next w:val="Normal"/>
    <w:link w:val="CitationintenseCar"/>
    <w:uiPriority w:val="30"/>
    <w:qFormat/>
    <w:rsid w:val="00C52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52313"/>
    <w:rPr>
      <w:i/>
      <w:iCs/>
      <w:color w:val="0F4761" w:themeColor="accent1" w:themeShade="BF"/>
    </w:rPr>
  </w:style>
  <w:style w:type="character" w:styleId="Rfrenceintense">
    <w:name w:val="Intense Reference"/>
    <w:basedOn w:val="Policepardfaut"/>
    <w:uiPriority w:val="32"/>
    <w:qFormat/>
    <w:rsid w:val="00C523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579</Words>
  <Characters>3185</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LEDREUX Christophe</dc:creator>
  <cp:keywords/>
  <dc:description/>
  <cp:lastModifiedBy>LEDREUX Christophe</cp:lastModifiedBy>
  <cp:revision>2</cp:revision>
  <dcterms:created xsi:type="dcterms:W3CDTF">2026-05-15T16:14:00Z</dcterms:created>
  <dcterms:modified xsi:type="dcterms:W3CDTF">2026-05-15T16:26:00Z</dcterms:modified>
</cp:coreProperties>
</file>