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E45A2" w14:textId="3DD3B527" w:rsidR="00DC14D1" w:rsidRDefault="00DC14D1" w:rsidP="00DC14D1">
      <w:pPr>
        <w:jc w:val="center"/>
      </w:pPr>
      <w:r w:rsidRPr="00DC14D1">
        <w:rPr>
          <w:noProof/>
        </w:rPr>
        <w:drawing>
          <wp:inline distT="0" distB="0" distL="0" distR="0" wp14:anchorId="7DD9631E" wp14:editId="17BC80D1">
            <wp:extent cx="2596645" cy="614363"/>
            <wp:effectExtent l="0" t="0" r="0" b="0"/>
            <wp:docPr id="2" name="Image 1">
              <a:extLst xmlns:a="http://schemas.openxmlformats.org/drawingml/2006/main">
                <a:ext uri="{FF2B5EF4-FFF2-40B4-BE49-F238E27FC236}">
                  <a16:creationId xmlns:a16="http://schemas.microsoft.com/office/drawing/2014/main" id="{BD78DF18-9672-5F07-2A6F-50DC20D06F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a:extLst>
                        <a:ext uri="{FF2B5EF4-FFF2-40B4-BE49-F238E27FC236}">
                          <a16:creationId xmlns:a16="http://schemas.microsoft.com/office/drawing/2014/main" id="{BD78DF18-9672-5F07-2A6F-50DC20D06F22}"/>
                        </a:ext>
                      </a:extLst>
                    </pic:cNvPr>
                    <pic:cNvPicPr>
                      <a:picLocks noChangeAspect="1"/>
                    </pic:cNvPicPr>
                  </pic:nvPicPr>
                  <pic:blipFill>
                    <a:blip r:embed="rId5">
                      <a:clrChange>
                        <a:clrFrom>
                          <a:srgbClr val="FFFFFF"/>
                        </a:clrFrom>
                        <a:clrTo>
                          <a:srgbClr val="FFFFFF">
                            <a:alpha val="0"/>
                          </a:srgbClr>
                        </a:clrTo>
                      </a:clrChange>
                    </a:blip>
                    <a:srcRect r="24900"/>
                    <a:stretch>
                      <a:fillRect/>
                    </a:stretch>
                  </pic:blipFill>
                  <pic:spPr>
                    <a:xfrm>
                      <a:off x="0" y="0"/>
                      <a:ext cx="2596645" cy="614363"/>
                    </a:xfrm>
                    <a:prstGeom prst="rect">
                      <a:avLst/>
                    </a:prstGeom>
                  </pic:spPr>
                </pic:pic>
              </a:graphicData>
            </a:graphic>
          </wp:inline>
        </w:drawing>
      </w:r>
    </w:p>
    <w:p w14:paraId="7A124478" w14:textId="6B84675D" w:rsidR="00DC14D1" w:rsidRPr="001B1D54" w:rsidRDefault="00DC14D1" w:rsidP="00DC14D1">
      <w:pPr>
        <w:jc w:val="center"/>
        <w:rPr>
          <w:rFonts w:ascii="Baskerville Old Face" w:hAnsi="Baskerville Old Face"/>
          <w:b/>
          <w:bCs/>
          <w:sz w:val="36"/>
          <w:szCs w:val="36"/>
        </w:rPr>
      </w:pPr>
      <w:r w:rsidRPr="001B1D54">
        <w:rPr>
          <w:rFonts w:ascii="Baskerville Old Face" w:hAnsi="Baskerville Old Face"/>
          <w:b/>
          <w:bCs/>
          <w:sz w:val="36"/>
          <w:szCs w:val="36"/>
        </w:rPr>
        <w:t>présente un nouvel épisode de sa geste Grandeur Nature dans l’univers du Krondaar.</w:t>
      </w:r>
    </w:p>
    <w:p w14:paraId="1DC89784" w14:textId="77777777" w:rsidR="00DC14D1" w:rsidRPr="001B1D54" w:rsidRDefault="00DC14D1" w:rsidP="00DC14D1">
      <w:pPr>
        <w:jc w:val="center"/>
        <w:rPr>
          <w:rFonts w:ascii="Baskerville Old Face" w:hAnsi="Baskerville Old Face"/>
          <w:b/>
          <w:bCs/>
          <w:sz w:val="24"/>
          <w:szCs w:val="24"/>
        </w:rPr>
      </w:pPr>
    </w:p>
    <w:p w14:paraId="4B10BA18" w14:textId="10560492" w:rsidR="00DC14D1" w:rsidRPr="001B1D54" w:rsidRDefault="00DC14D1" w:rsidP="00DC14D1">
      <w:pPr>
        <w:jc w:val="center"/>
        <w:rPr>
          <w:rFonts w:ascii="Baskerville Old Face" w:hAnsi="Baskerville Old Face"/>
          <w:b/>
          <w:bCs/>
          <w:sz w:val="24"/>
          <w:szCs w:val="24"/>
        </w:rPr>
      </w:pPr>
      <w:r w:rsidRPr="001B1D54">
        <w:rPr>
          <w:rFonts w:ascii="Baskerville Old Face" w:hAnsi="Baskerville Old Face"/>
          <w:b/>
          <w:bCs/>
          <w:sz w:val="24"/>
          <w:szCs w:val="24"/>
        </w:rPr>
        <w:t>Les vendredi 26, samedi 27 et dimanche 28 Juin 2026</w:t>
      </w:r>
      <w:r w:rsidR="001B1D54">
        <w:rPr>
          <w:rFonts w:ascii="Baskerville Old Face" w:hAnsi="Baskerville Old Face"/>
          <w:b/>
          <w:bCs/>
          <w:sz w:val="24"/>
          <w:szCs w:val="24"/>
        </w:rPr>
        <w:t xml:space="preserve"> </w:t>
      </w:r>
      <w:r w:rsidRPr="001B1D54">
        <w:rPr>
          <w:rFonts w:ascii="Baskerville Old Face" w:hAnsi="Baskerville Old Face"/>
          <w:b/>
          <w:bCs/>
          <w:sz w:val="24"/>
          <w:szCs w:val="24"/>
        </w:rPr>
        <w:t>au fort de Cognelot - Chalindrey (52)</w:t>
      </w:r>
    </w:p>
    <w:p w14:paraId="48DA528E" w14:textId="09A71F39" w:rsidR="00DC14D1" w:rsidRPr="001B1D54" w:rsidRDefault="00DC14D1" w:rsidP="00DC14D1">
      <w:pPr>
        <w:jc w:val="center"/>
        <w:rPr>
          <w:rFonts w:ascii="Baskerville Old Face" w:hAnsi="Baskerville Old Face"/>
          <w:b/>
          <w:bCs/>
          <w:sz w:val="24"/>
          <w:szCs w:val="24"/>
        </w:rPr>
      </w:pPr>
      <w:r w:rsidRPr="001B1D54">
        <w:rPr>
          <w:rFonts w:ascii="Baskerville Old Face" w:hAnsi="Baskerville Old Face"/>
          <w:b/>
          <w:bCs/>
          <w:sz w:val="24"/>
          <w:szCs w:val="24"/>
        </w:rPr>
        <w:t xml:space="preserve">Un jeu de rôle grandeur nature celtique basé sur l'intrigue, la diplomatie, le combat, la roublardise et </w:t>
      </w:r>
      <w:r w:rsidR="001B1D54" w:rsidRPr="001B1D54">
        <w:rPr>
          <w:rFonts w:ascii="Baskerville Old Face" w:hAnsi="Baskerville Old Face"/>
          <w:b/>
          <w:bCs/>
          <w:sz w:val="24"/>
          <w:szCs w:val="24"/>
        </w:rPr>
        <w:t xml:space="preserve"> le combat, la roublardise et des discussions interminables des druides pour décider de la survie ou non de nous, pôvres humains.</w:t>
      </w:r>
    </w:p>
    <w:p w14:paraId="19E7290B" w14:textId="015CC475" w:rsidR="00DC14D1" w:rsidRDefault="001B1D54" w:rsidP="00DC14D1">
      <w:pPr>
        <w:jc w:val="center"/>
      </w:pPr>
      <w:r w:rsidRPr="001B1D54">
        <w:rPr>
          <w:noProof/>
        </w:rPr>
        <mc:AlternateContent>
          <mc:Choice Requires="wps">
            <w:drawing>
              <wp:anchor distT="0" distB="0" distL="114300" distR="114300" simplePos="0" relativeHeight="251659264" behindDoc="0" locked="0" layoutInCell="1" allowOverlap="1" wp14:anchorId="727E06EC" wp14:editId="6C8106E4">
                <wp:simplePos x="0" y="0"/>
                <wp:positionH relativeFrom="column">
                  <wp:posOffset>-457200</wp:posOffset>
                </wp:positionH>
                <wp:positionV relativeFrom="paragraph">
                  <wp:posOffset>304165</wp:posOffset>
                </wp:positionV>
                <wp:extent cx="6660000" cy="0"/>
                <wp:effectExtent l="0" t="19050" r="26670" b="19050"/>
                <wp:wrapNone/>
                <wp:docPr id="12" name="Connecteur droit 11">
                  <a:extLst xmlns:a="http://schemas.openxmlformats.org/drawingml/2006/main">
                    <a:ext uri="{FF2B5EF4-FFF2-40B4-BE49-F238E27FC236}">
                      <a16:creationId xmlns:a16="http://schemas.microsoft.com/office/drawing/2014/main" id="{984FD03E-389E-4E8E-F80A-98FE10C8FDE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660000" cy="0"/>
                        </a:xfrm>
                        <a:prstGeom prst="line">
                          <a:avLst/>
                        </a:prstGeom>
                        <a:ln w="31750" cmpd="thinThick">
                          <a:solidFill>
                            <a:srgbClr val="4A453F"/>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4C381AB7" id="Connecteur droit 11" o:spid="_x0000_s1026" style="position:absolute;flip:y;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23.95pt" to="488.4pt,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" strokecolor="#4a453f" strokeweight="2.5pt">
                <v:stroke linestyle="thinThick" joinstyle="miter"/>
                <o:lock v:ext="edit" shapetype="f"/>
              </v:line>
            </w:pict>
          </mc:Fallback>
        </mc:AlternateContent>
      </w:r>
    </w:p>
    <w:p w14:paraId="14DABEFA" w14:textId="072A6B23" w:rsidR="00DC14D1" w:rsidRDefault="00DC14D1" w:rsidP="00DC14D1">
      <w:pPr>
        <w:jc w:val="center"/>
      </w:pPr>
    </w:p>
    <w:p w14:paraId="7B187F13" w14:textId="6D6D52F2" w:rsidR="00DC14D1" w:rsidRPr="001B1D54" w:rsidRDefault="00DC14D1" w:rsidP="00DC14D1">
      <w:pPr>
        <w:jc w:val="center"/>
        <w:rPr>
          <w:rFonts w:ascii="Baskerville Old Face" w:hAnsi="Baskerville Old Face"/>
          <w:b/>
          <w:bCs/>
          <w:sz w:val="32"/>
          <w:szCs w:val="32"/>
        </w:rPr>
      </w:pPr>
      <w:r w:rsidRPr="001B1D54">
        <w:rPr>
          <w:rFonts w:ascii="Baskerville Old Face" w:hAnsi="Baskerville Old Face"/>
          <w:b/>
          <w:bCs/>
          <w:sz w:val="32"/>
          <w:szCs w:val="32"/>
        </w:rPr>
        <w:t>Epopée en Krondaar</w:t>
      </w:r>
    </w:p>
    <w:p w14:paraId="13E1C90C" w14:textId="1DBF4707" w:rsidR="00DC14D1" w:rsidRPr="001B1D54" w:rsidRDefault="001B1D54" w:rsidP="00DC14D1">
      <w:pPr>
        <w:jc w:val="center"/>
        <w:rPr>
          <w:rFonts w:ascii="Baskerville Old Face" w:hAnsi="Baskerville Old Face"/>
          <w:b/>
          <w:bCs/>
          <w:sz w:val="36"/>
          <w:szCs w:val="36"/>
        </w:rPr>
      </w:pPr>
      <w:r>
        <w:rPr>
          <w:rFonts w:ascii="Baskerville Old Face" w:hAnsi="Baskerville Old Face"/>
          <w:b/>
          <w:bCs/>
          <w:sz w:val="36"/>
          <w:szCs w:val="36"/>
        </w:rPr>
        <w:t>ULG</w:t>
      </w:r>
      <w:r w:rsidR="008B7B03">
        <w:rPr>
          <w:rFonts w:ascii="Baskerville Old Face" w:hAnsi="Baskerville Old Face"/>
          <w:b/>
          <w:bCs/>
          <w:sz w:val="36"/>
          <w:szCs w:val="36"/>
        </w:rPr>
        <w:t>H</w:t>
      </w:r>
      <w:r>
        <w:rPr>
          <w:rFonts w:ascii="Baskerville Old Face" w:hAnsi="Baskerville Old Face"/>
          <w:b/>
          <w:bCs/>
          <w:sz w:val="36"/>
          <w:szCs w:val="36"/>
        </w:rPr>
        <w:t>ART : SIX MORTS</w:t>
      </w:r>
    </w:p>
    <w:p w14:paraId="459B53E7" w14:textId="57EA8A27" w:rsidR="00DC14D1" w:rsidRPr="001B1D54" w:rsidRDefault="00DC14D1" w:rsidP="00DC14D1">
      <w:pPr>
        <w:jc w:val="center"/>
        <w:rPr>
          <w:rFonts w:ascii="Baskerville Old Face" w:hAnsi="Baskerville Old Face"/>
        </w:rPr>
      </w:pPr>
      <w:r w:rsidRPr="001B1D54">
        <w:rPr>
          <w:rFonts w:ascii="Baskerville Old Face" w:hAnsi="Baskerville Old Face"/>
        </w:rPr>
        <w:t>(Activité non ouverte aux personnes mineures)</w:t>
      </w:r>
    </w:p>
    <w:p w14:paraId="49BFEDF5" w14:textId="77777777" w:rsidR="00DC14D1" w:rsidRPr="001B1D54" w:rsidRDefault="00DC14D1">
      <w:pPr>
        <w:rPr>
          <w:sz w:val="20"/>
          <w:szCs w:val="20"/>
        </w:rPr>
      </w:pPr>
    </w:p>
    <w:p w14:paraId="30C99298" w14:textId="77777777" w:rsidR="00DC14D1" w:rsidRPr="001B1D54" w:rsidRDefault="00DC14D1">
      <w:pPr>
        <w:rPr>
          <w:rFonts w:ascii="Baskerville Old Face" w:hAnsi="Baskerville Old Face"/>
          <w:b/>
          <w:bCs/>
          <w:sz w:val="24"/>
          <w:szCs w:val="24"/>
        </w:rPr>
      </w:pPr>
      <w:r w:rsidRPr="001B1D54">
        <w:rPr>
          <w:rFonts w:ascii="Baskerville Old Face" w:hAnsi="Baskerville Old Face"/>
          <w:b/>
          <w:bCs/>
          <w:sz w:val="24"/>
          <w:szCs w:val="24"/>
        </w:rPr>
        <w:t xml:space="preserve">Décharge de responsabilité et autorisation de droit à l'image </w:t>
      </w:r>
    </w:p>
    <w:p w14:paraId="11B0CB93" w14:textId="77777777" w:rsidR="00DC14D1" w:rsidRPr="001B1D54" w:rsidRDefault="00DC14D1">
      <w:pPr>
        <w:rPr>
          <w:rFonts w:ascii="Baskerville Old Face" w:hAnsi="Baskerville Old Face"/>
          <w:sz w:val="24"/>
          <w:szCs w:val="24"/>
        </w:rPr>
      </w:pPr>
      <w:r w:rsidRPr="001B1D54">
        <w:rPr>
          <w:rFonts w:ascii="Baskerville Old Face" w:hAnsi="Baskerville Old Face"/>
          <w:sz w:val="24"/>
          <w:szCs w:val="24"/>
        </w:rPr>
        <w:t xml:space="preserve">En validant mon inscription à l’activité « Grandeur Nature Celtiana – Épopée en Krondaar », organisée par l’association Celtiana les 26, 27 et 28 Juin 2026, je certifie : </w:t>
      </w:r>
    </w:p>
    <w:p w14:paraId="659A3B63" w14:textId="77777777" w:rsidR="001B1D54" w:rsidRPr="001B1D54" w:rsidRDefault="00DC14D1" w:rsidP="00DC14D1">
      <w:pPr>
        <w:pStyle w:val="Paragraphedeliste"/>
        <w:numPr>
          <w:ilvl w:val="0"/>
          <w:numId w:val="1"/>
        </w:numPr>
        <w:rPr>
          <w:rFonts w:ascii="Baskerville Old Face" w:hAnsi="Baskerville Old Face"/>
          <w:sz w:val="24"/>
          <w:szCs w:val="24"/>
        </w:rPr>
      </w:pPr>
      <w:r w:rsidRPr="001B1D54">
        <w:rPr>
          <w:rFonts w:ascii="Baskerville Old Face" w:hAnsi="Baskerville Old Face"/>
          <w:sz w:val="24"/>
          <w:szCs w:val="24"/>
        </w:rPr>
        <w:t>Être majeur(e) au moment de l’événement.</w:t>
      </w:r>
    </w:p>
    <w:p w14:paraId="272C5B1D" w14:textId="77777777" w:rsidR="001B1D54" w:rsidRPr="001B1D54" w:rsidRDefault="00DC14D1" w:rsidP="00DC14D1">
      <w:pPr>
        <w:pStyle w:val="Paragraphedeliste"/>
        <w:numPr>
          <w:ilvl w:val="0"/>
          <w:numId w:val="1"/>
        </w:numPr>
        <w:rPr>
          <w:rFonts w:ascii="Baskerville Old Face" w:hAnsi="Baskerville Old Face"/>
          <w:sz w:val="24"/>
          <w:szCs w:val="24"/>
        </w:rPr>
      </w:pPr>
      <w:r w:rsidRPr="001B1D54">
        <w:rPr>
          <w:rFonts w:ascii="Baskerville Old Face" w:hAnsi="Baskerville Old Face"/>
          <w:sz w:val="24"/>
          <w:szCs w:val="24"/>
        </w:rPr>
        <w:t>M’engager à respecter l’ensemble des règles de sécurité, de comportement et de jeu qui me seront communiquées dans le livret de présentation et par l’équipe d’organisation.</w:t>
      </w:r>
    </w:p>
    <w:p w14:paraId="48977F54" w14:textId="35E17E2B" w:rsidR="001B1D54" w:rsidRPr="001B1D54" w:rsidRDefault="00DC14D1" w:rsidP="00DC14D1">
      <w:pPr>
        <w:pStyle w:val="Paragraphedeliste"/>
        <w:numPr>
          <w:ilvl w:val="0"/>
          <w:numId w:val="1"/>
        </w:numPr>
        <w:rPr>
          <w:rFonts w:ascii="Baskerville Old Face" w:hAnsi="Baskerville Old Face"/>
          <w:sz w:val="24"/>
          <w:szCs w:val="24"/>
        </w:rPr>
      </w:pPr>
      <w:r w:rsidRPr="001B1D54">
        <w:rPr>
          <w:rFonts w:ascii="Baskerville Old Face" w:hAnsi="Baskerville Old Face"/>
          <w:sz w:val="24"/>
          <w:szCs w:val="24"/>
        </w:rPr>
        <w:t>Reconnaître participer à cet événement de manière volontaire, conscient</w:t>
      </w:r>
      <w:r w:rsidR="001B1D54">
        <w:rPr>
          <w:rFonts w:ascii="Baskerville Old Face" w:hAnsi="Baskerville Old Face"/>
          <w:sz w:val="24"/>
          <w:szCs w:val="24"/>
        </w:rPr>
        <w:t>(</w:t>
      </w:r>
      <w:r w:rsidRPr="001B1D54">
        <w:rPr>
          <w:rFonts w:ascii="Baskerville Old Face" w:hAnsi="Baskerville Old Face"/>
          <w:sz w:val="24"/>
          <w:szCs w:val="24"/>
        </w:rPr>
        <w:t>e</w:t>
      </w:r>
      <w:r w:rsidR="001B1D54">
        <w:rPr>
          <w:rFonts w:ascii="Baskerville Old Face" w:hAnsi="Baskerville Old Face"/>
          <w:sz w:val="24"/>
          <w:szCs w:val="24"/>
        </w:rPr>
        <w:t>)</w:t>
      </w:r>
      <w:r w:rsidRPr="001B1D54">
        <w:rPr>
          <w:rFonts w:ascii="Baskerville Old Face" w:hAnsi="Baskerville Old Face"/>
          <w:sz w:val="24"/>
          <w:szCs w:val="24"/>
        </w:rPr>
        <w:t xml:space="preserve"> des risques inhérents à une activité de jeu de rôle grandeur nature (GN), notamment les risques physiques liés aux déplacements en milieu naturel ou aux interactions de jeu simulées.</w:t>
      </w:r>
    </w:p>
    <w:p w14:paraId="559C19FA" w14:textId="77777777" w:rsidR="001B1D54" w:rsidRPr="001B1D54" w:rsidRDefault="00DC14D1" w:rsidP="00DC14D1">
      <w:pPr>
        <w:pStyle w:val="Paragraphedeliste"/>
        <w:numPr>
          <w:ilvl w:val="0"/>
          <w:numId w:val="1"/>
        </w:numPr>
        <w:rPr>
          <w:rFonts w:ascii="Baskerville Old Face" w:hAnsi="Baskerville Old Face"/>
          <w:sz w:val="24"/>
          <w:szCs w:val="24"/>
        </w:rPr>
      </w:pPr>
      <w:r w:rsidRPr="001B1D54">
        <w:rPr>
          <w:rFonts w:ascii="Baskerville Old Face" w:hAnsi="Baskerville Old Face"/>
          <w:sz w:val="24"/>
          <w:szCs w:val="24"/>
        </w:rPr>
        <w:t xml:space="preserve">Dégager l’association Celtiana, ainsi que ses organisateurs, bénévoles et partenaires, de toute responsabilité en cas d'accident corporel, matériel ou tout autre incident dont je pourrais être victime ou responsable durant toute la durée de l’événement. </w:t>
      </w:r>
    </w:p>
    <w:p w14:paraId="110CD92C" w14:textId="77777777" w:rsidR="001B1D54" w:rsidRPr="001B1D54" w:rsidRDefault="001B1D54" w:rsidP="001B1D54">
      <w:pPr>
        <w:ind w:left="360"/>
        <w:rPr>
          <w:rFonts w:ascii="Baskerville Old Face" w:hAnsi="Baskerville Old Face"/>
          <w:sz w:val="24"/>
          <w:szCs w:val="24"/>
        </w:rPr>
      </w:pPr>
    </w:p>
    <w:p w14:paraId="0726E943" w14:textId="7DBB885C" w:rsidR="00D46E11" w:rsidRPr="001B1D54" w:rsidRDefault="00DC14D1" w:rsidP="001B1D54">
      <w:pPr>
        <w:ind w:left="360"/>
        <w:rPr>
          <w:rFonts w:ascii="Baskerville Old Face" w:hAnsi="Baskerville Old Face"/>
          <w:sz w:val="24"/>
          <w:szCs w:val="24"/>
        </w:rPr>
      </w:pPr>
      <w:r w:rsidRPr="001B1D54">
        <w:rPr>
          <w:rFonts w:ascii="Baskerville Old Face" w:hAnsi="Baskerville Old Face"/>
          <w:sz w:val="24"/>
          <w:szCs w:val="24"/>
        </w:rPr>
        <w:t>Par ailleurs, j’autorise expressément l’association Celtiana à capter, utiliser et diffuser à des fins non commerciales (promotion du GN, communication, archives, etc.) toute image (photo ou vidéo) sur laquelle je pourrais apparaître dans le cadre de cet événement, sans limitation de durée ni contrepartie financière.</w:t>
      </w:r>
    </w:p>
    <w:sectPr w:rsidR="00D46E11" w:rsidRPr="001B1D5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956102"/>
    <w:multiLevelType w:val="hybridMultilevel"/>
    <w:tmpl w:val="BD7A6A7C"/>
    <w:lvl w:ilvl="0" w:tplc="D9C04568">
      <w:start w:val="1"/>
      <w:numFmt w:val="bullet"/>
      <w:lvlText w:val=""/>
      <w:lvlJc w:val="left"/>
      <w:pPr>
        <w:ind w:left="720" w:hanging="360"/>
      </w:pPr>
      <w:rPr>
        <w:rFonts w:ascii="Wingdings 2" w:hAnsi="Wingdings 2"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0106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4D1"/>
    <w:rsid w:val="00034C3C"/>
    <w:rsid w:val="000468A7"/>
    <w:rsid w:val="001B1D54"/>
    <w:rsid w:val="00316F22"/>
    <w:rsid w:val="003C3CB7"/>
    <w:rsid w:val="003E0715"/>
    <w:rsid w:val="00883B21"/>
    <w:rsid w:val="008B7B03"/>
    <w:rsid w:val="00D46E11"/>
    <w:rsid w:val="00DC14D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F0CBF"/>
  <w15:chartTrackingRefBased/>
  <w15:docId w15:val="{559C9351-7C20-4009-A772-4CA2375BB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C14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C14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C14D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C14D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C14D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C14D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C14D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C14D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C14D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C14D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C14D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C14D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C14D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C14D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C14D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C14D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C14D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C14D1"/>
    <w:rPr>
      <w:rFonts w:eastAsiaTheme="majorEastAsia" w:cstheme="majorBidi"/>
      <w:color w:val="272727" w:themeColor="text1" w:themeTint="D8"/>
    </w:rPr>
  </w:style>
  <w:style w:type="paragraph" w:styleId="Titre">
    <w:name w:val="Title"/>
    <w:basedOn w:val="Normal"/>
    <w:next w:val="Normal"/>
    <w:link w:val="TitreCar"/>
    <w:uiPriority w:val="10"/>
    <w:qFormat/>
    <w:rsid w:val="00DC14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C14D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C14D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C14D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C14D1"/>
    <w:pPr>
      <w:spacing w:before="160"/>
      <w:jc w:val="center"/>
    </w:pPr>
    <w:rPr>
      <w:i/>
      <w:iCs/>
      <w:color w:val="404040" w:themeColor="text1" w:themeTint="BF"/>
    </w:rPr>
  </w:style>
  <w:style w:type="character" w:customStyle="1" w:styleId="CitationCar">
    <w:name w:val="Citation Car"/>
    <w:basedOn w:val="Policepardfaut"/>
    <w:link w:val="Citation"/>
    <w:uiPriority w:val="29"/>
    <w:rsid w:val="00DC14D1"/>
    <w:rPr>
      <w:i/>
      <w:iCs/>
      <w:color w:val="404040" w:themeColor="text1" w:themeTint="BF"/>
    </w:rPr>
  </w:style>
  <w:style w:type="paragraph" w:styleId="Paragraphedeliste">
    <w:name w:val="List Paragraph"/>
    <w:basedOn w:val="Normal"/>
    <w:uiPriority w:val="34"/>
    <w:qFormat/>
    <w:rsid w:val="00DC14D1"/>
    <w:pPr>
      <w:ind w:left="720"/>
      <w:contextualSpacing/>
    </w:pPr>
  </w:style>
  <w:style w:type="character" w:styleId="Accentuationintense">
    <w:name w:val="Intense Emphasis"/>
    <w:basedOn w:val="Policepardfaut"/>
    <w:uiPriority w:val="21"/>
    <w:qFormat/>
    <w:rsid w:val="00DC14D1"/>
    <w:rPr>
      <w:i/>
      <w:iCs/>
      <w:color w:val="0F4761" w:themeColor="accent1" w:themeShade="BF"/>
    </w:rPr>
  </w:style>
  <w:style w:type="paragraph" w:styleId="Citationintense">
    <w:name w:val="Intense Quote"/>
    <w:basedOn w:val="Normal"/>
    <w:next w:val="Normal"/>
    <w:link w:val="CitationintenseCar"/>
    <w:uiPriority w:val="30"/>
    <w:qFormat/>
    <w:rsid w:val="00DC14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C14D1"/>
    <w:rPr>
      <w:i/>
      <w:iCs/>
      <w:color w:val="0F4761" w:themeColor="accent1" w:themeShade="BF"/>
    </w:rPr>
  </w:style>
  <w:style w:type="character" w:styleId="Rfrenceintense">
    <w:name w:val="Intense Reference"/>
    <w:basedOn w:val="Policepardfaut"/>
    <w:uiPriority w:val="32"/>
    <w:qFormat/>
    <w:rsid w:val="00DC14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272</Words>
  <Characters>1505</Characters>
  <Application>Microsoft Office Word</Application>
  <DocSecurity>0</DocSecurity>
  <Lines>31</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JUMEL</dc:creator>
  <cp:keywords/>
  <dc:description/>
  <cp:lastModifiedBy>Eric JUMEL</cp:lastModifiedBy>
  <cp:revision>3</cp:revision>
  <cp:lastPrinted>2026-01-11T17:54:00Z</cp:lastPrinted>
  <dcterms:created xsi:type="dcterms:W3CDTF">2026-01-11T17:34:00Z</dcterms:created>
  <dcterms:modified xsi:type="dcterms:W3CDTF">2026-01-11T17:55:00Z</dcterms:modified>
</cp:coreProperties>
</file>