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CC"/>
  <w:body>
    <w:p w:rsidR="00000000" w:rsidDel="00000000" w:rsidP="00000000" w:rsidRDefault="00000000" w:rsidRPr="00000000" w14:paraId="00000001">
      <w:pPr>
        <w:rPr>
          <w:rFonts w:ascii="Bad Script" w:cs="Bad Script" w:eastAsia="Bad Script" w:hAnsi="Bad Script"/>
          <w:b w:val="1"/>
          <w:bCs w:val="1"/>
          <w:sz w:val="72"/>
          <w:szCs w:val="72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72"/>
          <w:szCs w:val="72"/>
          <w:rtl w:val="0"/>
        </w:rPr>
        <w:t xml:space="preserve">Accord de vente et de fourniture d’acier</w:t>
        <w:br w:type="textWrapping"/>
        <w:t xml:space="preserve">entre la Cité de Sfaal et la Cité de Palyr</w:t>
      </w:r>
    </w:p>
    <w:p w:rsidR="00000000" w:rsidDel="00000000" w:rsidP="00000000" w:rsidRDefault="00000000" w:rsidRPr="00000000" w14:paraId="00000002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En l’an de </w:t>
      </w:r>
      <w:r w:rsidDel="00000000" w:rsidR="00000000" w:rsidRPr="00000000">
        <w:rPr>
          <w:rFonts w:ascii="Bad Script" w:cs="Bad Script" w:eastAsia="Bad Script" w:hAnsi="Bad Script"/>
          <w:color w:val="000000"/>
          <w:sz w:val="44"/>
          <w:szCs w:val="44"/>
          <w:rtl w:val="0"/>
        </w:rPr>
        <w:t xml:space="preserve">grâce 540 du IVe âge de Krondaar </w:t>
      </w: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sous l’autorité des Cités Libres du Levant,</w:t>
        <w:br w:type="textWrapping"/>
        <w:t xml:space="preserve">devant témoins et sous la protection des lois de la Confédération,</w:t>
        <w:br w:type="textWrapping"/>
        <w:t xml:space="preserve">est établi le présent accord entre :</w:t>
      </w:r>
    </w:p>
    <w:p w:rsidR="00000000" w:rsidDel="00000000" w:rsidP="00000000" w:rsidRDefault="00000000" w:rsidRPr="00000000" w14:paraId="00000004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La Cité de Sfaal, gardienne des gisements de fer et pourvoyeuse d’acier de la Confédération,</w:t>
      </w:r>
    </w:p>
    <w:p w:rsidR="00000000" w:rsidDel="00000000" w:rsidP="00000000" w:rsidRDefault="00000000" w:rsidRPr="00000000" w14:paraId="00000005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et</w:t>
      </w:r>
    </w:p>
    <w:p w:rsidR="00000000" w:rsidDel="00000000" w:rsidP="00000000" w:rsidRDefault="00000000" w:rsidRPr="00000000" w14:paraId="00000006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La Cité de Palyr, maîtresse des forges et dépositaire de l’art de la métallurgie pour les cités libres.</w:t>
      </w:r>
    </w:p>
    <w:p w:rsidR="00000000" w:rsidDel="00000000" w:rsidP="00000000" w:rsidRDefault="00000000" w:rsidRPr="00000000" w14:paraId="00000007">
      <w:pPr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Article Premier – De la nature de l’accord</w:t>
      </w:r>
    </w:p>
    <w:p w:rsidR="00000000" w:rsidDel="00000000" w:rsidP="00000000" w:rsidRDefault="00000000" w:rsidRPr="00000000" w14:paraId="00000008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La Cité de Sfaal s’engage à fournir à la Cité de Palyr le fer et l’acier nécessaires à l’activité de ses forges, afin que puissent être façonnées armes, armures et ouvrages métalliques destinés aux cités de la Confédération.</w:t>
      </w:r>
    </w:p>
    <w:p w:rsidR="00000000" w:rsidDel="00000000" w:rsidP="00000000" w:rsidRDefault="00000000" w:rsidRPr="00000000" w14:paraId="00000009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La Cité de Palyr reconnaît la primauté de Sfaal dans l’extraction et la fourniture de ce métal et accepte de recevoir en priorité les cargaisons provenant de ses mines.</w:t>
      </w:r>
    </w:p>
    <w:p w:rsidR="00000000" w:rsidDel="00000000" w:rsidP="00000000" w:rsidRDefault="00000000" w:rsidRPr="00000000" w14:paraId="0000000A">
      <w:pPr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Article Deuxième – De la fourniture du métal</w:t>
      </w:r>
    </w:p>
    <w:p w:rsidR="00000000" w:rsidDel="00000000" w:rsidP="00000000" w:rsidRDefault="00000000" w:rsidRPr="00000000" w14:paraId="0000000B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La Cité de Sfaal s’engage à 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livrer régulièrement des cargaisons d’acier et de fer brut destinées aux ateliers de Palyr ;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garantir que ces cargaisons portent le sceau officiel de Sfaal attestant de leur origine ;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maintenir la qualité du métal fourni selon les standards reconnus par les maîtres-forgerons de Palyr. </w:t>
      </w:r>
    </w:p>
    <w:p w:rsidR="00000000" w:rsidDel="00000000" w:rsidP="00000000" w:rsidRDefault="00000000" w:rsidRPr="00000000" w14:paraId="0000000F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Les cargaisons seront transportées par les routes maritimes reconnues et consignées dans les registres commerciaux de la Confédération.</w:t>
      </w:r>
    </w:p>
    <w:p w:rsidR="00000000" w:rsidDel="00000000" w:rsidP="00000000" w:rsidRDefault="00000000" w:rsidRPr="00000000" w14:paraId="00000010">
      <w:pPr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Article Troisième – Des obligations de Palyr</w:t>
      </w:r>
    </w:p>
    <w:p w:rsidR="00000000" w:rsidDel="00000000" w:rsidP="00000000" w:rsidRDefault="00000000" w:rsidRPr="00000000" w14:paraId="00000011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La Cité de Palyr s’engage à 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acquérir prioritairement l’acier provenant de Sfaal pour l’approvisionnement de ses forges ;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transformer ce métal en armes, armures et ouvrages destinés aux cités libres ;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respecter les termes financiers convenus pour chaque cargaison reçue. </w:t>
      </w:r>
    </w:p>
    <w:p w:rsidR="00000000" w:rsidDel="00000000" w:rsidP="00000000" w:rsidRDefault="00000000" w:rsidRPr="00000000" w14:paraId="00000015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Palyr reconnaît que l’acier de Sfaal constitue la base de son artisanat métallurgique et s’engage à ne pas altérer la provenance des métaux utilisés dans ses productions.</w:t>
      </w:r>
    </w:p>
    <w:p w:rsidR="00000000" w:rsidDel="00000000" w:rsidP="00000000" w:rsidRDefault="00000000" w:rsidRPr="00000000" w14:paraId="00000016">
      <w:pPr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Article Quatrième – De la qualité et des litiges</w:t>
      </w:r>
    </w:p>
    <w:p w:rsidR="00000000" w:rsidDel="00000000" w:rsidP="00000000" w:rsidRDefault="00000000" w:rsidRPr="00000000" w14:paraId="00000017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Si la qualité du métal fourni venait à être contestée par les maîtres-forgerons de Palyr, une inspection conjointe pourra être ordonnée.</w:t>
      </w:r>
    </w:p>
    <w:p w:rsidR="00000000" w:rsidDel="00000000" w:rsidP="00000000" w:rsidRDefault="00000000" w:rsidRPr="00000000" w14:paraId="00000018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Cette inspection sera menée par des représentants des deux cités, et si nécessaire sous l’arbitrage de la Banque d’Ulghart, garante des accords commerciaux de la Confédération.</w:t>
      </w:r>
    </w:p>
    <w:p w:rsidR="00000000" w:rsidDel="00000000" w:rsidP="00000000" w:rsidRDefault="00000000" w:rsidRPr="00000000" w14:paraId="00000019">
      <w:pPr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Article Cinquième – De la protection du commerce</w:t>
      </w:r>
    </w:p>
    <w:p w:rsidR="00000000" w:rsidDel="00000000" w:rsidP="00000000" w:rsidRDefault="00000000" w:rsidRPr="00000000" w14:paraId="0000001A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Les cargaisons d’acier de Sfaal destinées à Palyr seront reconnues comme marchandises d’importance stratégique pour les cités libres.</w:t>
      </w:r>
    </w:p>
    <w:p w:rsidR="00000000" w:rsidDel="00000000" w:rsidP="00000000" w:rsidRDefault="00000000" w:rsidRPr="00000000" w14:paraId="0000001B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Toute tentative de détournement, de sabotage ou de fraude sera jugée comme un crime contre les intérêts de la Confédération.</w:t>
      </w:r>
    </w:p>
    <w:p w:rsidR="00000000" w:rsidDel="00000000" w:rsidP="00000000" w:rsidRDefault="00000000" w:rsidRPr="00000000" w14:paraId="0000001C">
      <w:pPr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Article Sixième – De la durée de l’accord</w:t>
      </w:r>
    </w:p>
    <w:p w:rsidR="00000000" w:rsidDel="00000000" w:rsidP="00000000" w:rsidRDefault="00000000" w:rsidRPr="00000000" w14:paraId="0000001D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Le présent accord est conclu pour une durée de cinquante années, correspondant au cycle de régulation commerciale établi par la Convention de l’Union Bancaire d’Il-Irion.</w:t>
      </w:r>
    </w:p>
    <w:p w:rsidR="00000000" w:rsidDel="00000000" w:rsidP="00000000" w:rsidRDefault="00000000" w:rsidRPr="00000000" w14:paraId="0000001E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À l’issue de cette période, l’accord pourra être renouvelé ou amendé lors de la Convention suivante.</w:t>
      </w:r>
    </w:p>
    <w:p w:rsidR="00000000" w:rsidDel="00000000" w:rsidP="00000000" w:rsidRDefault="00000000" w:rsidRPr="00000000" w14:paraId="0000001F">
      <w:pPr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Article Septième – De la validation</w:t>
      </w:r>
    </w:p>
    <w:p w:rsidR="00000000" w:rsidDel="00000000" w:rsidP="00000000" w:rsidRDefault="00000000" w:rsidRPr="00000000" w14:paraId="00000020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Le présent accord est enregistré dans les archives de la Banque d’Ulghart, et scellé par les représentants légitimes des deux cités.</w:t>
      </w:r>
    </w:p>
    <w:p w:rsidR="00000000" w:rsidDel="00000000" w:rsidP="00000000" w:rsidRDefault="00000000" w:rsidRPr="00000000" w14:paraId="00000021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Fait et signé devant témoins, sous l’autorité des lois marchandes de la Confédération.</w:t>
      </w:r>
    </w:p>
    <w:p w:rsidR="00000000" w:rsidDel="00000000" w:rsidP="00000000" w:rsidRDefault="00000000" w:rsidRPr="00000000" w14:paraId="00000022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Quattrocento Sans" w:cs="Quattrocento Sans" w:eastAsia="Quattrocento Sans" w:hAnsi="Quattrocento Sans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Scellé et signé pour la Cité de Sfaal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4"/>
          <w:szCs w:val="44"/>
        </w:rPr>
        <w:drawing>
          <wp:inline distB="114300" distT="114300" distL="114300" distR="114300">
            <wp:extent cx="934517" cy="114139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4517" cy="1141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Quattrocento Sans" w:cs="Quattrocento Sans" w:eastAsia="Quattrocento Sans" w:hAnsi="Quattrocento Sans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Scellé et signé pour la Cité de Palyr</w:t>
        <w:br w:type="textWrapping"/>
      </w: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</w:rPr>
        <w:drawing>
          <wp:inline distB="114300" distT="114300" distL="114300" distR="114300">
            <wp:extent cx="1171811" cy="118089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1811" cy="1180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Consigné dans les registres de l’UBI, la Banque d’Ulghart</w:t>
        <w:br w:type="textWrapping"/>
      </w: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</w:rPr>
        <w:drawing>
          <wp:inline distB="114300" distT="114300" distL="114300" distR="114300">
            <wp:extent cx="1115307" cy="108947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5307" cy="1089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14" w:top="992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Bad Script">
    <w:embedRegular w:fontKey="{00000000-0000-0000-0000-000000000000}" r:id="rId3" w:subsetted="0"/>
  </w:font>
  <w:font w:name="Quattrocento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BadScript-regular.ttf"/><Relationship Id="rId4" Type="http://schemas.openxmlformats.org/officeDocument/2006/relationships/font" Target="fonts/QuattrocentoSans-regular.ttf"/><Relationship Id="rId9" Type="http://schemas.openxmlformats.org/officeDocument/2006/relationships/font" Target="fonts/NotoSansSymbols-bold.ttf"/><Relationship Id="rId5" Type="http://schemas.openxmlformats.org/officeDocument/2006/relationships/font" Target="fonts/QuattrocentoSans-bold.ttf"/><Relationship Id="rId6" Type="http://schemas.openxmlformats.org/officeDocument/2006/relationships/font" Target="fonts/QuattrocentoSans-italic.ttf"/><Relationship Id="rId7" Type="http://schemas.openxmlformats.org/officeDocument/2006/relationships/font" Target="fonts/QuattrocentoSans-bold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WodzmAfLtOKcZtyv9TC6xr8yqA==">CgMxLjA4AHIhMWpGUEVqTVhNQ0t3c0F6czBLemtwYUJmcmdTNmFjRTBC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