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CC"/>
  <w:body>
    <w:p w:rsidR="00000000" w:rsidDel="00000000" w:rsidP="00000000" w:rsidRDefault="00000000" w:rsidRPr="00000000" w14:paraId="00000001">
      <w:pPr>
        <w:rPr>
          <w:rFonts w:ascii="Bad Script" w:cs="Bad Script" w:eastAsia="Bad Script" w:hAnsi="Bad Script"/>
          <w:b w:val="1"/>
          <w:bCs w:val="1"/>
          <w:sz w:val="72"/>
          <w:szCs w:val="72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72"/>
          <w:szCs w:val="72"/>
          <w:rtl w:val="0"/>
        </w:rPr>
        <w:t xml:space="preserve">Convention privée et confidentielle</w:t>
        <w:br w:type="textWrapping"/>
        <w:t xml:space="preserve">entre la Maison Aliriis de Sfaal et les représentants du Gouvernement de Styrgie</w:t>
      </w:r>
    </w:p>
    <w:p w:rsidR="00000000" w:rsidDel="00000000" w:rsidP="00000000" w:rsidRDefault="00000000" w:rsidRPr="00000000" w14:paraId="00000002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Que soit consigné en ces lignes, et que nul regard étranger ne s’y attarde sans autorisation des parties concernées.</w:t>
      </w:r>
    </w:p>
    <w:p w:rsidR="00000000" w:rsidDel="00000000" w:rsidP="00000000" w:rsidRDefault="00000000" w:rsidRPr="00000000" w14:paraId="00000004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l’an </w:t>
      </w:r>
      <w:r w:rsidDel="00000000" w:rsidR="00000000" w:rsidRPr="00000000">
        <w:rPr>
          <w:rFonts w:ascii="Bad Script" w:cs="Bad Script" w:eastAsia="Bad Script" w:hAnsi="Bad Script"/>
          <w:color w:val="000000"/>
          <w:sz w:val="44"/>
          <w:szCs w:val="44"/>
          <w:rtl w:val="0"/>
        </w:rPr>
        <w:t xml:space="preserve">544 du IVe âge de Krondaar 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sous les étoiles du Levant, en lieu discret et hors des registres publics de la Confédération des Cités Libres, est conclu le présent accord entre :</w:t>
      </w:r>
    </w:p>
    <w:p w:rsidR="00000000" w:rsidDel="00000000" w:rsidP="00000000" w:rsidRDefault="00000000" w:rsidRPr="00000000" w14:paraId="00000005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Maison Aliriis, grande famille de la Cité de Sfaal, agissant en son nom et sous son sceau privé,</w:t>
      </w:r>
    </w:p>
    <w:p w:rsidR="00000000" w:rsidDel="00000000" w:rsidP="00000000" w:rsidRDefault="00000000" w:rsidRPr="00000000" w14:paraId="00000006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et</w:t>
      </w:r>
    </w:p>
    <w:p w:rsidR="00000000" w:rsidDel="00000000" w:rsidP="00000000" w:rsidRDefault="00000000" w:rsidRPr="00000000" w14:paraId="00000007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représentants mandatés du Gouvernement de Styrgie, agissant pour le compte de leur souverain et de leurs intérêts commerciaux.</w:t>
      </w:r>
    </w:p>
    <w:p w:rsidR="00000000" w:rsidDel="00000000" w:rsidP="00000000" w:rsidRDefault="00000000" w:rsidRPr="00000000" w14:paraId="00000008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Premier – De la nature de l’accord</w:t>
      </w:r>
    </w:p>
    <w:p w:rsidR="00000000" w:rsidDel="00000000" w:rsidP="00000000" w:rsidRDefault="00000000" w:rsidRPr="00000000" w14:paraId="00000009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Maison Aliriis accepte de fournir à la Styrgie certaines cargaisons d’acier provenant des mines et ateliers de Sfaal.</w:t>
      </w:r>
    </w:p>
    <w:p w:rsidR="00000000" w:rsidDel="00000000" w:rsidP="00000000" w:rsidRDefault="00000000" w:rsidRPr="00000000" w14:paraId="0000000A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Ces cargaisons seront livrées sans mention de leur origine véritable dans les registres marchands et transiteront par des voies commerciales indirectes afin d’éviter toute attention indésirable.</w:t>
      </w:r>
    </w:p>
    <w:p w:rsidR="00000000" w:rsidDel="00000000" w:rsidP="00000000" w:rsidRDefault="00000000" w:rsidRPr="00000000" w14:paraId="0000000B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Deuxième – De la discrétion</w:t>
      </w:r>
    </w:p>
    <w:p w:rsidR="00000000" w:rsidDel="00000000" w:rsidP="00000000" w:rsidRDefault="00000000" w:rsidRPr="00000000" w14:paraId="0000000C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parties conviennent que l’existence même de cet accord ne devra en aucun cas être révélée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 Conseil des Oblats,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aux cités de la Confédération,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aux autorités de la Banque d’Ulghart. </w:t>
      </w:r>
    </w:p>
    <w:p w:rsidR="00000000" w:rsidDel="00000000" w:rsidP="00000000" w:rsidRDefault="00000000" w:rsidRPr="00000000" w14:paraId="00000010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Toute mention écrite ou témoignage public relatif à cet arrangement devra être nié ou détruit.</w:t>
      </w:r>
    </w:p>
    <w:p w:rsidR="00000000" w:rsidDel="00000000" w:rsidP="00000000" w:rsidRDefault="00000000" w:rsidRPr="00000000" w14:paraId="00000011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Troisième – Des modalités de livraison</w:t>
      </w:r>
    </w:p>
    <w:p w:rsidR="00000000" w:rsidDel="00000000" w:rsidP="00000000" w:rsidRDefault="00000000" w:rsidRPr="00000000" w14:paraId="00000012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cargaisons d’acier seront 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transportées par des routes maritimes non consignées dans les registres officiels ;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transférées à des intermédiaires marchands avant d’être remises aux agents de la Styrgie ;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dépourvues du sceau officiel de Sfaal afin d’éviter toute identification. </w:t>
      </w:r>
    </w:p>
    <w:p w:rsidR="00000000" w:rsidDel="00000000" w:rsidP="00000000" w:rsidRDefault="00000000" w:rsidRPr="00000000" w14:paraId="00000016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Quatrième – De la compensation</w:t>
      </w:r>
    </w:p>
    <w:p w:rsidR="00000000" w:rsidDel="00000000" w:rsidP="00000000" w:rsidRDefault="00000000" w:rsidRPr="00000000" w14:paraId="00000017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échange de ces livraisons, les représentants de la Styrgie s’engagent à verser à la Maison Aliriis une compensation financière conséquente, réglée 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or,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lettres de créance,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ou en biens jugés d’égale valeur. </w:t>
      </w:r>
    </w:p>
    <w:p w:rsidR="00000000" w:rsidDel="00000000" w:rsidP="00000000" w:rsidRDefault="00000000" w:rsidRPr="00000000" w14:paraId="0000001B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Ces paiements seront effectués par l’intermédiaire de maisons marchandes tierces afin d’en masquer l’origine.</w:t>
      </w:r>
    </w:p>
    <w:p w:rsidR="00000000" w:rsidDel="00000000" w:rsidP="00000000" w:rsidRDefault="00000000" w:rsidRPr="00000000" w14:paraId="0000001C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Cinquième – De la protection mutuelle</w:t>
      </w:r>
    </w:p>
    <w:p w:rsidR="00000000" w:rsidDel="00000000" w:rsidP="00000000" w:rsidRDefault="00000000" w:rsidRPr="00000000" w14:paraId="0000001D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Styrgie garantit sa protection commerciale aux navires et intermédiaires impliqués dans cet accord.</w:t>
      </w:r>
    </w:p>
    <w:p w:rsidR="00000000" w:rsidDel="00000000" w:rsidP="00000000" w:rsidRDefault="00000000" w:rsidRPr="00000000" w14:paraId="0000001E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Maison Aliriis garantit pour sa part la continuité de l’approvisionnement tant que les conditions de discrétion sont respectées.</w:t>
      </w:r>
    </w:p>
    <w:p w:rsidR="00000000" w:rsidDel="00000000" w:rsidP="00000000" w:rsidRDefault="00000000" w:rsidRPr="00000000" w14:paraId="0000001F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Sixième – Des conséquences d’une divulgation</w:t>
      </w:r>
    </w:p>
    <w:p w:rsidR="00000000" w:rsidDel="00000000" w:rsidP="00000000" w:rsidRDefault="00000000" w:rsidRPr="00000000" w14:paraId="00000020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Si cet accord venait à être révélé publiquement, les deux parties reconnaissent qu’il pourrait entraîner de graves troubles politiques et commerciaux.</w:t>
      </w:r>
    </w:p>
    <w:p w:rsidR="00000000" w:rsidDel="00000000" w:rsidP="00000000" w:rsidRDefault="00000000" w:rsidRPr="00000000" w14:paraId="00000021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Dans un tel cas, chacune des parties s’engage à nier toute implication et à prendre toutes les mesures nécessaires pour empêcher que cet accord puisse être utilisé contre elle.</w:t>
      </w:r>
    </w:p>
    <w:p w:rsidR="00000000" w:rsidDel="00000000" w:rsidP="00000000" w:rsidRDefault="00000000" w:rsidRPr="00000000" w14:paraId="00000022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Septième – De la validation</w:t>
      </w:r>
    </w:p>
    <w:p w:rsidR="00000000" w:rsidDel="00000000" w:rsidP="00000000" w:rsidRDefault="00000000" w:rsidRPr="00000000" w14:paraId="00000023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Ce document n’est consigné dans aucun registre officiel.</w:t>
      </w:r>
    </w:p>
    <w:p w:rsidR="00000000" w:rsidDel="00000000" w:rsidP="00000000" w:rsidRDefault="00000000" w:rsidRPr="00000000" w14:paraId="00000024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Il est scellé uniquement par les signataires et destiné à rester dans la garde privée des parties concernées.</w:t>
      </w:r>
    </w:p>
    <w:p w:rsidR="00000000" w:rsidDel="00000000" w:rsidP="00000000" w:rsidRDefault="00000000" w:rsidRPr="00000000" w14:paraId="00000025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pour la Maison Aliriis de Sfaal</w:t>
        <w:br w:type="textWrapping"/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</w:rPr>
        <w:drawing>
          <wp:inline distB="114300" distT="114300" distL="114300" distR="114300">
            <wp:extent cx="1229042" cy="16611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042" cy="1661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pour les représentants du Gouvernement de Styrgie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304800</wp:posOffset>
            </wp:positionV>
            <wp:extent cx="1229043" cy="184890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043" cy="18489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14" w:top="992" w:left="1417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ad Script">
    <w:embedRegular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adScript-regular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zkfmh1BRfDDJIe09RY08cq5i1w==">CgMxLjA4AHIhMVFGNzM0TWUtRFI4NF9RemdMUUV1TGNiQnp3azYzeWNh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