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34D6E5FF" w14:textId="77777777" w:rsidR="00BB73E3" w:rsidRPr="00BB73E3" w:rsidRDefault="00BB73E3" w:rsidP="00BB73E3">
      <w:pPr>
        <w:rPr>
          <w:rFonts w:ascii="Freestyle Script" w:hAnsi="Freestyle Script"/>
          <w:b/>
          <w:bCs/>
          <w:sz w:val="56"/>
          <w:szCs w:val="56"/>
          <w:lang w:val="fr-FR"/>
        </w:rPr>
      </w:pPr>
      <w:r w:rsidRPr="00BB73E3">
        <w:rPr>
          <w:rFonts w:ascii="Freestyle Script" w:hAnsi="Freestyle Script"/>
          <w:b/>
          <w:bCs/>
          <w:sz w:val="56"/>
          <w:szCs w:val="56"/>
          <w:lang w:val="fr-FR"/>
        </w:rPr>
        <w:t>CONTRAT DE RECOUVREMENT DISCRET</w:t>
      </w:r>
    </w:p>
    <w:p w14:paraId="33423830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Scellé sous pli privé</w:t>
      </w:r>
    </w:p>
    <w:p w14:paraId="0E724708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Que ce document soit lu uniquement par ceux dont les intérêts exigent le silence.</w:t>
      </w:r>
    </w:p>
    <w:p w14:paraId="511BBD38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En ce jour consigné sans date officielle,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dans l’intérêt des affaires et afin de préserver l’équilibre des dettes et créances entre maisons marchandes,</w:t>
      </w:r>
    </w:p>
    <w:p w14:paraId="3036F9D7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il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est établi ce qui suit.</w:t>
      </w:r>
    </w:p>
    <w:p w14:paraId="632BC28D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I — Des parties liées par cet accord</w:t>
      </w:r>
    </w:p>
    <w:p w14:paraId="20D37A02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D’une part,</w:t>
      </w:r>
    </w:p>
    <w:p w14:paraId="6BFC6FF2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La Maison Joric Tann</w:t>
      </w:r>
      <w:r w:rsidRPr="00BB73E3">
        <w:rPr>
          <w:rFonts w:ascii="Freestyle Script" w:hAnsi="Freestyle Script"/>
          <w:sz w:val="44"/>
          <w:szCs w:val="44"/>
          <w:lang w:val="fr-FR"/>
        </w:rPr>
        <w:t xml:space="preserve">, établie à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Ther-Félis</w:t>
      </w:r>
      <w:r w:rsidRPr="00BB73E3">
        <w:rPr>
          <w:rFonts w:ascii="Freestyle Script" w:hAnsi="Freestyle Script"/>
          <w:sz w:val="44"/>
          <w:szCs w:val="44"/>
          <w:lang w:val="fr-FR"/>
        </w:rPr>
        <w:t>,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représentée par ses agents commerciaux et intendants.</w:t>
      </w:r>
    </w:p>
    <w:p w14:paraId="4E5F9338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D’autre part,</w:t>
      </w:r>
    </w:p>
    <w:p w14:paraId="439FB25F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la</w:t>
      </w:r>
      <w:proofErr w:type="gramEnd"/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 xml:space="preserve"> compagnie d’opérateurs indépendants se faisant appeler </w:t>
      </w:r>
      <w:r w:rsidRPr="00BB73E3">
        <w:rPr>
          <w:rFonts w:ascii="Freestyle Script" w:hAnsi="Freestyle Script"/>
          <w:b/>
          <w:bCs/>
          <w:i/>
          <w:iCs/>
          <w:sz w:val="44"/>
          <w:szCs w:val="44"/>
          <w:lang w:val="fr-FR"/>
        </w:rPr>
        <w:t>Les Corbeaux de Minuit</w:t>
      </w:r>
      <w:r w:rsidRPr="00BB73E3">
        <w:rPr>
          <w:rFonts w:ascii="Freestyle Script" w:hAnsi="Freestyle Script"/>
          <w:sz w:val="44"/>
          <w:szCs w:val="44"/>
          <w:lang w:val="fr-FR"/>
        </w:rPr>
        <w:t>,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dont les membres agissent collectivement mais sans attache officielle reconnue.</w:t>
      </w:r>
    </w:p>
    <w:p w14:paraId="449ABE88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II — De la dette invoquée</w:t>
      </w:r>
    </w:p>
    <w:p w14:paraId="7F8C5134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Il est reconnu qu’un différend commercial oppose depuis plusieurs saisons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 xml:space="preserve">la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Maison Joric Tann</w:t>
      </w:r>
      <w:r w:rsidRPr="00BB73E3">
        <w:rPr>
          <w:rFonts w:ascii="Freestyle Script" w:hAnsi="Freestyle Script"/>
          <w:sz w:val="44"/>
          <w:szCs w:val="44"/>
          <w:lang w:val="fr-FR"/>
        </w:rPr>
        <w:t xml:space="preserve"> à la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 xml:space="preserve">famille </w:t>
      </w:r>
      <w:proofErr w:type="spellStart"/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Aliriis</w:t>
      </w:r>
      <w:proofErr w:type="spellEnd"/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 xml:space="preserve"> de </w:t>
      </w:r>
      <w:proofErr w:type="spellStart"/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Sfaal</w:t>
      </w:r>
      <w:proofErr w:type="spellEnd"/>
      <w:r w:rsidRPr="00BB73E3">
        <w:rPr>
          <w:rFonts w:ascii="Freestyle Script" w:hAnsi="Freestyle Script"/>
          <w:sz w:val="44"/>
          <w:szCs w:val="44"/>
          <w:lang w:val="fr-FR"/>
        </w:rPr>
        <w:t>.</w:t>
      </w:r>
    </w:p>
    <w:p w14:paraId="45142403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Les comptes font état d’une créance demeurée sans règlement malgré plusieurs requêtes.</w:t>
      </w:r>
    </w:p>
    <w:p w14:paraId="30B66520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La somme évoquée dans ces registres s’élève à :</w:t>
      </w:r>
    </w:p>
    <w:p w14:paraId="605254E4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lastRenderedPageBreak/>
        <w:t>Dix mille écus d’or.</w:t>
      </w:r>
    </w:p>
    <w:p w14:paraId="518F879E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Considérant que certaines dettes ne peuvent être recouvrées par les voies ordinaires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sans nuire aux équilibres commerciaux entre les cités libres,</w:t>
      </w:r>
    </w:p>
    <w:p w14:paraId="0A529B9B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il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est décidé d’en confier le règlement à des mains discrètes.</w:t>
      </w:r>
    </w:p>
    <w:p w14:paraId="0B851C1B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III — De la mission confiée</w:t>
      </w:r>
    </w:p>
    <w:p w14:paraId="0C93E824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 xml:space="preserve">Les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Corbeaux de Minuit</w:t>
      </w:r>
      <w:r w:rsidRPr="00BB73E3">
        <w:rPr>
          <w:rFonts w:ascii="Freestyle Script" w:hAnsi="Freestyle Script"/>
          <w:sz w:val="44"/>
          <w:szCs w:val="44"/>
          <w:lang w:val="fr-FR"/>
        </w:rPr>
        <w:t xml:space="preserve"> acceptent d’agir afin de procéder à la récupération de ladite somme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 xml:space="preserve">ou de biens d’une valeur équivalente appartenant à la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 xml:space="preserve">famille </w:t>
      </w:r>
      <w:proofErr w:type="spellStart"/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Aliriis</w:t>
      </w:r>
      <w:proofErr w:type="spellEnd"/>
      <w:r w:rsidRPr="00BB73E3">
        <w:rPr>
          <w:rFonts w:ascii="Freestyle Script" w:hAnsi="Freestyle Script"/>
          <w:sz w:val="44"/>
          <w:szCs w:val="44"/>
          <w:lang w:val="fr-FR"/>
        </w:rPr>
        <w:t>.</w:t>
      </w:r>
    </w:p>
    <w:p w14:paraId="213D66A0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Ils disposent pour cela :</w:t>
      </w:r>
    </w:p>
    <w:p w14:paraId="4B96CEC8" w14:textId="77777777" w:rsidR="00BB73E3" w:rsidRPr="00BB73E3" w:rsidRDefault="00BB73E3" w:rsidP="00BB73E3">
      <w:pPr>
        <w:numPr>
          <w:ilvl w:val="0"/>
          <w:numId w:val="3"/>
        </w:num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de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la liberté des moyens </w:t>
      </w:r>
    </w:p>
    <w:p w14:paraId="7387B382" w14:textId="77777777" w:rsidR="00BB73E3" w:rsidRPr="00BB73E3" w:rsidRDefault="00BB73E3" w:rsidP="00BB73E3">
      <w:pPr>
        <w:numPr>
          <w:ilvl w:val="0"/>
          <w:numId w:val="3"/>
        </w:num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du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choix du moment </w:t>
      </w:r>
    </w:p>
    <w:p w14:paraId="37FE6ECC" w14:textId="77777777" w:rsidR="00BB73E3" w:rsidRPr="00BB73E3" w:rsidRDefault="00BB73E3" w:rsidP="00BB73E3">
      <w:pPr>
        <w:numPr>
          <w:ilvl w:val="0"/>
          <w:numId w:val="3"/>
        </w:num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et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de la discrétion nécessaire </w:t>
      </w:r>
    </w:p>
    <w:p w14:paraId="36ED6998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tant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que l’opération demeure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impossible à relier publiquement</w:t>
      </w:r>
      <w:r w:rsidRPr="00BB73E3">
        <w:rPr>
          <w:rFonts w:ascii="Freestyle Script" w:hAnsi="Freestyle Script"/>
          <w:sz w:val="44"/>
          <w:szCs w:val="44"/>
          <w:lang w:val="fr-FR"/>
        </w:rPr>
        <w:t xml:space="preserve"> à la Maison Joric Tann.</w:t>
      </w:r>
    </w:p>
    <w:p w14:paraId="4CF8ABC2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La nature précise de l’action ne sera consignée dans aucun autre registre.</w:t>
      </w:r>
    </w:p>
    <w:p w14:paraId="4D06F207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IV — De la rémunération</w:t>
      </w:r>
    </w:p>
    <w:p w14:paraId="1E7FDAE0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Pour l’exécution de cette entreprise, il est convenu que :</w:t>
      </w:r>
    </w:p>
    <w:p w14:paraId="29FC7F2B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 xml:space="preserve">La Maison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Joric Tann</w:t>
      </w:r>
      <w:r w:rsidRPr="00BB73E3">
        <w:rPr>
          <w:rFonts w:ascii="Freestyle Script" w:hAnsi="Freestyle Script"/>
          <w:sz w:val="44"/>
          <w:szCs w:val="44"/>
          <w:lang w:val="fr-FR"/>
        </w:rPr>
        <w:t xml:space="preserve"> versera aux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Corbeaux de Minuit</w:t>
      </w:r>
    </w:p>
    <w:p w14:paraId="56A76C83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Deux mille écus d’or.</w:t>
      </w:r>
    </w:p>
    <w:p w14:paraId="6FFAB9E6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 xml:space="preserve">Cette somme est considérée comme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rétribution pour service rendu</w:t>
      </w:r>
      <w:r w:rsidRPr="00BB73E3">
        <w:rPr>
          <w:rFonts w:ascii="Freestyle Script" w:hAnsi="Freestyle Script"/>
          <w:sz w:val="44"/>
          <w:szCs w:val="44"/>
          <w:lang w:val="fr-FR"/>
        </w:rPr>
        <w:t>,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indépendamment du produit exact de l’opération.</w:t>
      </w:r>
    </w:p>
    <w:p w14:paraId="00BAA45F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Le reste de la récupération appartient aux exécutants.</w:t>
      </w:r>
    </w:p>
    <w:p w14:paraId="29E3F750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V — Du silence nécessaire</w:t>
      </w:r>
    </w:p>
    <w:p w14:paraId="29938A13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Il est reconnu entre les parties que :</w:t>
      </w:r>
    </w:p>
    <w:p w14:paraId="1C24BA1B" w14:textId="77777777" w:rsidR="00BB73E3" w:rsidRPr="00BB73E3" w:rsidRDefault="00BB73E3" w:rsidP="00BB73E3">
      <w:pPr>
        <w:numPr>
          <w:ilvl w:val="0"/>
          <w:numId w:val="4"/>
        </w:num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cet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accord ne sera jamais reconnu publiquement </w:t>
      </w:r>
    </w:p>
    <w:p w14:paraId="48046CAC" w14:textId="77777777" w:rsidR="00BB73E3" w:rsidRPr="00BB73E3" w:rsidRDefault="00BB73E3" w:rsidP="00BB73E3">
      <w:pPr>
        <w:numPr>
          <w:ilvl w:val="0"/>
          <w:numId w:val="4"/>
        </w:num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aucune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archive officielle ne doit en conserver trace </w:t>
      </w:r>
    </w:p>
    <w:p w14:paraId="6CC9CFEC" w14:textId="77777777" w:rsidR="00BB73E3" w:rsidRPr="00BB73E3" w:rsidRDefault="00BB73E3" w:rsidP="00BB73E3">
      <w:pPr>
        <w:numPr>
          <w:ilvl w:val="0"/>
          <w:numId w:val="4"/>
        </w:num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tout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témoignage devra être nié par principe </w:t>
      </w:r>
    </w:p>
    <w:p w14:paraId="153A7331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Si les exécutants venaient à être arrêtés ou interrogés,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 xml:space="preserve">ils </w:t>
      </w: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agiront</w:t>
      </w:r>
      <w:proofErr w:type="gramEnd"/>
      <w:r w:rsidRPr="00BB73E3">
        <w:rPr>
          <w:rFonts w:ascii="Freestyle Script" w:hAnsi="Freestyle Script"/>
          <w:sz w:val="44"/>
          <w:szCs w:val="44"/>
          <w:lang w:val="fr-FR"/>
        </w:rPr>
        <w:t xml:space="preserve">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de leur propre initiative</w:t>
      </w:r>
      <w:r w:rsidRPr="00BB73E3">
        <w:rPr>
          <w:rFonts w:ascii="Freestyle Script" w:hAnsi="Freestyle Script"/>
          <w:sz w:val="44"/>
          <w:szCs w:val="44"/>
          <w:lang w:val="fr-FR"/>
        </w:rPr>
        <w:t xml:space="preserve"> et sans commanditaire.</w:t>
      </w:r>
    </w:p>
    <w:p w14:paraId="0DB51276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VI — De la rupture de confiance</w:t>
      </w:r>
    </w:p>
    <w:p w14:paraId="769203B8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Toute révélation volontaire de cet accord par l’une des parties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 xml:space="preserve">sera considérée comme une </w:t>
      </w: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violation grave des usages marchands</w:t>
      </w:r>
      <w:r w:rsidRPr="00BB73E3">
        <w:rPr>
          <w:rFonts w:ascii="Freestyle Script" w:hAnsi="Freestyle Script"/>
          <w:sz w:val="44"/>
          <w:szCs w:val="44"/>
          <w:lang w:val="fr-FR"/>
        </w:rPr>
        <w:t>.</w:t>
      </w:r>
    </w:p>
    <w:p w14:paraId="5AA5954A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Dans ce cas, la partie fautive sera réputée avoir renoncé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à toute protection ou soutien.</w:t>
      </w:r>
    </w:p>
    <w:p w14:paraId="193B1853" w14:textId="77777777" w:rsidR="00BB73E3" w:rsidRPr="00BB73E3" w:rsidRDefault="00BB73E3" w:rsidP="00BB73E3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BB73E3">
        <w:rPr>
          <w:rFonts w:ascii="Freestyle Script" w:hAnsi="Freestyle Script"/>
          <w:b/>
          <w:bCs/>
          <w:sz w:val="48"/>
          <w:szCs w:val="48"/>
          <w:lang w:val="fr-FR"/>
        </w:rPr>
        <w:t>VII — Des sceaux</w:t>
      </w:r>
    </w:p>
    <w:p w14:paraId="0B20F974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sz w:val="44"/>
          <w:szCs w:val="44"/>
          <w:lang w:val="fr-FR"/>
        </w:rPr>
        <w:t>Afin de donner force à cet engagement discret,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le présent document est marqué des signes suivants :</w:t>
      </w:r>
    </w:p>
    <w:p w14:paraId="0B0E8DB1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Le sceau marchand de la Maison Joric Tann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(apposé en cire noire)</w:t>
      </w:r>
    </w:p>
    <w:p w14:paraId="485E7BC5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proofErr w:type="gramStart"/>
      <w:r w:rsidRPr="00BB73E3">
        <w:rPr>
          <w:rFonts w:ascii="Freestyle Script" w:hAnsi="Freestyle Script"/>
          <w:sz w:val="44"/>
          <w:szCs w:val="44"/>
          <w:lang w:val="fr-FR"/>
        </w:rPr>
        <w:t>et</w:t>
      </w:r>
      <w:proofErr w:type="gramEnd"/>
    </w:p>
    <w:p w14:paraId="6BBEFE72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b/>
          <w:bCs/>
          <w:sz w:val="44"/>
          <w:szCs w:val="44"/>
          <w:lang w:val="fr-FR"/>
        </w:rPr>
        <w:t>La marque du Corbeau nocturne</w:t>
      </w:r>
      <w:r w:rsidRPr="00BB73E3">
        <w:rPr>
          <w:rFonts w:ascii="Freestyle Script" w:hAnsi="Freestyle Script"/>
          <w:sz w:val="44"/>
          <w:szCs w:val="44"/>
          <w:lang w:val="fr-FR"/>
        </w:rPr>
        <w:br/>
        <w:t>(apposée en cire sombre ou gravée au couteau).</w:t>
      </w:r>
    </w:p>
    <w:p w14:paraId="589B727D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</w:p>
    <w:p w14:paraId="037B89E6" w14:textId="77777777" w:rsidR="00BB73E3" w:rsidRPr="00BB73E3" w:rsidRDefault="00BB73E3" w:rsidP="00BB73E3">
      <w:pPr>
        <w:rPr>
          <w:rFonts w:ascii="Freestyle Script" w:hAnsi="Freestyle Script"/>
          <w:sz w:val="44"/>
          <w:szCs w:val="44"/>
          <w:lang w:val="fr-FR"/>
        </w:rPr>
      </w:pPr>
      <w:r w:rsidRPr="00BB73E3">
        <w:rPr>
          <w:rFonts w:ascii="Freestyle Script" w:hAnsi="Freestyle Script"/>
          <w:i/>
          <w:iCs/>
          <w:sz w:val="44"/>
          <w:szCs w:val="44"/>
          <w:lang w:val="fr-FR"/>
        </w:rPr>
        <w:t>"Les dettes oubliées ne meurent jamais.</w:t>
      </w:r>
      <w:r w:rsidRPr="00BB73E3">
        <w:rPr>
          <w:rFonts w:ascii="Freestyle Script" w:hAnsi="Freestyle Script"/>
          <w:i/>
          <w:iCs/>
          <w:sz w:val="44"/>
          <w:szCs w:val="44"/>
          <w:lang w:val="fr-FR"/>
        </w:rPr>
        <w:br/>
        <w:t>Elles attendent seulement d’être réclamées."</w:t>
      </w:r>
    </w:p>
    <w:p w14:paraId="73EF2E7F" w14:textId="77777777" w:rsidR="00346056" w:rsidRPr="00BB73E3" w:rsidRDefault="00346056" w:rsidP="00BB73E3">
      <w:pPr>
        <w:rPr>
          <w:rFonts w:ascii="Freestyle Script" w:hAnsi="Freestyle Script"/>
          <w:sz w:val="44"/>
          <w:szCs w:val="44"/>
        </w:rPr>
      </w:pPr>
    </w:p>
    <w:sectPr w:rsidR="00346056" w:rsidRPr="00BB73E3">
      <w:pgSz w:w="11906" w:h="16838"/>
      <w:pgMar w:top="992" w:right="1417" w:bottom="111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1AFD99C-D96A-4674-9E65-E4CB75BB8AD1}"/>
    <w:embedBold r:id="rId2" w:fontKey="{403D2245-2DD1-42BC-AAA9-E16AEE6E4DDF}"/>
    <w:embedItalic r:id="rId3" w:fontKey="{512B251C-9D16-4A41-8E94-56F2CBFB64A6}"/>
    <w:embedBoldItalic r:id="rId4" w:fontKey="{A4B5C218-6053-4CE0-9A34-472410523552}"/>
  </w:font>
  <w:font w:name="Play">
    <w:charset w:val="00"/>
    <w:family w:val="auto"/>
    <w:pitch w:val="default"/>
    <w:embedRegular r:id="rId5" w:fontKey="{40AF5881-7652-4816-978E-1B52E4AB2F64}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  <w:embedRegular r:id="rId6" w:fontKey="{A1D4D586-172B-4D1F-9582-3762F1BED188}"/>
    <w:embedBold r:id="rId7" w:fontKey="{5C54ACBB-0E7B-44DE-B131-41B9D5B1E454}"/>
    <w:embedItalic r:id="rId8" w:fontKey="{9AD30142-8983-493D-B081-B0CC8AE404BE}"/>
    <w:embedBoldItalic r:id="rId9" w:fontKey="{EDDB0A1A-4E0D-44E4-A05A-18809F53A0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85ED453-0142-44C5-ACD5-CC80466557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52B5B89-D5C4-48F0-A3BC-2DB2FB67A2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6D01"/>
    <w:multiLevelType w:val="multilevel"/>
    <w:tmpl w:val="122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47633"/>
    <w:multiLevelType w:val="multilevel"/>
    <w:tmpl w:val="AF5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439D4"/>
    <w:multiLevelType w:val="multilevel"/>
    <w:tmpl w:val="846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265B6"/>
    <w:multiLevelType w:val="multilevel"/>
    <w:tmpl w:val="686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7074">
    <w:abstractNumId w:val="2"/>
  </w:num>
  <w:num w:numId="2" w16cid:durableId="979531933">
    <w:abstractNumId w:val="3"/>
  </w:num>
  <w:num w:numId="3" w16cid:durableId="522284133">
    <w:abstractNumId w:val="1"/>
  </w:num>
  <w:num w:numId="4" w16cid:durableId="10049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4A"/>
    <w:rsid w:val="000D324A"/>
    <w:rsid w:val="00346056"/>
    <w:rsid w:val="00AC6AA8"/>
    <w:rsid w:val="00BB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97D96"/>
  <w15:docId w15:val="{D3486DA7-88DA-4088-B236-992E49BF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rOujLyi1T5L5XFh2vntWavW+Q==">CgMxLjA4AHIhMUY2a0Z4c3Vacy1Hb3l1ajRqX1EwMmhvNHVheS0xcFUt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LEDREUX Christophe</dc:creator>
  <cp:lastModifiedBy>LEDREUX Christophe</cp:lastModifiedBy>
  <cp:revision>2</cp:revision>
  <dcterms:created xsi:type="dcterms:W3CDTF">2026-04-26T09:23:00Z</dcterms:created>
  <dcterms:modified xsi:type="dcterms:W3CDTF">2026-04-26T09:23:00Z</dcterms:modified>
</cp:coreProperties>
</file>