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CONTRAT DE RECOUVREMENT DISCRET</w:t>
      </w:r>
    </w:p>
    <w:p w:rsidR="00000000" w:rsidDel="00000000" w:rsidP="00000000" w:rsidRDefault="00000000" w:rsidRPr="00000000" w14:paraId="00000002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Parchemin confidentiel – hors juridiction des cités libres</w:t>
      </w:r>
    </w:p>
    <w:p w:rsidR="00000000" w:rsidDel="00000000" w:rsidP="00000000" w:rsidRDefault="00000000" w:rsidRPr="00000000" w14:paraId="00000003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Que ce document soit tenu secret,</w:t>
        <w:br w:type="textWrapping"/>
        <w:t xml:space="preserve">et qu’aucune copie n’en soit conservée dans les archives marchandes d’Il-Irion, de Palyr ou d’aucune autre cité de la Confédération.</w:t>
      </w:r>
    </w:p>
    <w:p w:rsidR="00000000" w:rsidDel="00000000" w:rsidP="00000000" w:rsidRDefault="00000000" w:rsidRPr="00000000" w14:paraId="00000004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Dans le cadre d’un différend commercial ancien demeuré sans résolution acceptable,</w:t>
        <w:br w:type="textWrapping"/>
        <w:t xml:space="preserve">les parties suivantes reconnaissent avoir conclu l’accord ci-dessous.</w:t>
      </w:r>
    </w:p>
    <w:p w:rsidR="00000000" w:rsidDel="00000000" w:rsidP="00000000" w:rsidRDefault="00000000" w:rsidRPr="00000000" w14:paraId="00000005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I — Des parties liées par cet engagement</w:t>
      </w:r>
    </w:p>
    <w:p w:rsidR="00000000" w:rsidDel="00000000" w:rsidP="00000000" w:rsidRDefault="00000000" w:rsidRPr="00000000" w14:paraId="00000006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D’une part,</w:t>
      </w:r>
    </w:p>
    <w:p w:rsidR="00000000" w:rsidDel="00000000" w:rsidP="00000000" w:rsidRDefault="00000000" w:rsidRPr="00000000" w14:paraId="00000007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La Famille KELD de Palyr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,</w:t>
        <w:br w:type="textWrapping"/>
        <w:t xml:space="preserve">agissant pour la protection de ses intérêts commerciaux et métallurgiques.</w:t>
      </w:r>
    </w:p>
    <w:p w:rsidR="00000000" w:rsidDel="00000000" w:rsidP="00000000" w:rsidRDefault="00000000" w:rsidRPr="00000000" w14:paraId="00000008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D’autre part,</w:t>
      </w:r>
    </w:p>
    <w:p w:rsidR="00000000" w:rsidDel="00000000" w:rsidP="00000000" w:rsidRDefault="00000000" w:rsidRPr="00000000" w14:paraId="00000009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la compagnie indépendante connue sous le nom de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i w:val="1"/>
          <w:iCs w:val="1"/>
          <w:sz w:val="48"/>
          <w:szCs w:val="48"/>
          <w:rtl w:val="0"/>
        </w:rPr>
        <w:t xml:space="preserve">Les Corbeaux de Minuit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,</w:t>
        <w:br w:type="textWrapping"/>
        <w:t xml:space="preserve">association d’exécutants spécialisés dans les opérations discrètes.</w:t>
      </w:r>
    </w:p>
    <w:p w:rsidR="00000000" w:rsidDel="00000000" w:rsidP="00000000" w:rsidRDefault="00000000" w:rsidRPr="00000000" w14:paraId="0000000A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exécutants ne disposent d’aucun mandat officiel</w:t>
        <w:br w:type="textWrapping"/>
        <w:t xml:space="preserve">et agissent sous leur seule responsabilité.</w:t>
      </w:r>
    </w:p>
    <w:p w:rsidR="00000000" w:rsidDel="00000000" w:rsidP="00000000" w:rsidRDefault="00000000" w:rsidRPr="00000000" w14:paraId="0000000B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II — Du différend marchand</w:t>
      </w:r>
    </w:p>
    <w:p w:rsidR="00000000" w:rsidDel="00000000" w:rsidP="00000000" w:rsidRDefault="00000000" w:rsidRPr="00000000" w14:paraId="0000000C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comptes et correspondances commerciales font état d’un contentieux opposant :</w:t>
      </w:r>
    </w:p>
    <w:p w:rsidR="00000000" w:rsidDel="00000000" w:rsidP="00000000" w:rsidRDefault="00000000" w:rsidRPr="00000000" w14:paraId="0000000D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la Famille KELD de Palyr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et</w:t>
      </w:r>
    </w:p>
    <w:p w:rsidR="00000000" w:rsidDel="00000000" w:rsidP="00000000" w:rsidRDefault="00000000" w:rsidRPr="00000000" w14:paraId="0000000F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la famille Thorne d’Il-Irion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Selon les registres concernés,</w:t>
        <w:br w:type="textWrapping"/>
        <w:t xml:space="preserve">une dette demeurée impayée atteindrait :</w:t>
      </w:r>
    </w:p>
    <w:p w:rsidR="00000000" w:rsidDel="00000000" w:rsidP="00000000" w:rsidRDefault="00000000" w:rsidRPr="00000000" w14:paraId="00000011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Dix mille écus d’or.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voies habituelles de recouvrement ayant échoué</w:t>
        <w:br w:type="textWrapping"/>
        <w:t xml:space="preserve">ou étant jugées nuisibles aux intérêts des parties concernées,</w:t>
      </w:r>
    </w:p>
    <w:p w:rsidR="00000000" w:rsidDel="00000000" w:rsidP="00000000" w:rsidRDefault="00000000" w:rsidRPr="00000000" w14:paraId="00000013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il a été décidé de procéder à un règlement discret.</w:t>
      </w:r>
    </w:p>
    <w:p w:rsidR="00000000" w:rsidDel="00000000" w:rsidP="00000000" w:rsidRDefault="00000000" w:rsidRPr="00000000" w14:paraId="00000014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III — De la mission confiée</w:t>
      </w:r>
    </w:p>
    <w:p w:rsidR="00000000" w:rsidDel="00000000" w:rsidP="00000000" w:rsidRDefault="00000000" w:rsidRPr="00000000" w14:paraId="00000015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Corbeaux de Minuit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 acceptent de récupérer</w:t>
        <w:br w:type="textWrapping"/>
        <w:t xml:space="preserve">une somme équivalente à la dette évoquée</w:t>
        <w:br w:type="textWrapping"/>
        <w:t xml:space="preserve">au sein des possessions, coffres, cargaisons ou réserves appartenant à la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famille Thorne d’Il-Irion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moyens employés relèvent du seul jugement des exécutants.</w:t>
      </w:r>
    </w:p>
    <w:p w:rsidR="00000000" w:rsidDel="00000000" w:rsidP="00000000" w:rsidRDefault="00000000" w:rsidRPr="00000000" w14:paraId="00000017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Il est cependant exigé que 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la Famille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KELD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 ne puisse être reliée publiquement à l’opération,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aucune preuve directe du commandement ne subsiste. </w:t>
      </w:r>
    </w:p>
    <w:p w:rsidR="00000000" w:rsidDel="00000000" w:rsidP="00000000" w:rsidRDefault="00000000" w:rsidRPr="00000000" w14:paraId="0000001A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IV — De la rémunération</w:t>
      </w:r>
    </w:p>
    <w:p w:rsidR="00000000" w:rsidDel="00000000" w:rsidP="00000000" w:rsidRDefault="00000000" w:rsidRPr="00000000" w14:paraId="0000001B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En contrepartie du service rendu,</w:t>
      </w:r>
    </w:p>
    <w:p w:rsidR="00000000" w:rsidDel="00000000" w:rsidP="00000000" w:rsidRDefault="00000000" w:rsidRPr="00000000" w14:paraId="0000001C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Corbeaux de Minuit</w:t>
      </w: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 recevront :</w:t>
      </w:r>
    </w:p>
    <w:p w:rsidR="00000000" w:rsidDel="00000000" w:rsidP="00000000" w:rsidRDefault="00000000" w:rsidRPr="00000000" w14:paraId="0000001D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Deux mille écus d’or.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Cette somme constitue la rémunération prévue pour les risques encourus.</w:t>
      </w:r>
    </w:p>
    <w:p w:rsidR="00000000" w:rsidDel="00000000" w:rsidP="00000000" w:rsidRDefault="00000000" w:rsidRPr="00000000" w14:paraId="0000001F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 reste des biens récupérés demeure à disposition des exécutants,</w:t>
        <w:br w:type="textWrapping"/>
        <w:t xml:space="preserve">sauf accord ultérieur entre les parties.</w:t>
      </w:r>
    </w:p>
    <w:p w:rsidR="00000000" w:rsidDel="00000000" w:rsidP="00000000" w:rsidRDefault="00000000" w:rsidRPr="00000000" w14:paraId="00000020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V — Du silence nécessaire</w:t>
      </w:r>
    </w:p>
    <w:p w:rsidR="00000000" w:rsidDel="00000000" w:rsidP="00000000" w:rsidRDefault="00000000" w:rsidRPr="00000000" w14:paraId="00000021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Les parties reconnaissent que 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cet accord ne doit apparaître dans aucun registre officiel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aucune autorité des cités libres ne doit en prendre connaissance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toute mention du présent contrat devra être niée. </w:t>
      </w:r>
    </w:p>
    <w:p w:rsidR="00000000" w:rsidDel="00000000" w:rsidP="00000000" w:rsidRDefault="00000000" w:rsidRPr="00000000" w14:paraId="00000025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En cas d’arrestation ou d’interrogatoire,</w:t>
        <w:br w:type="textWrapping"/>
        <w:t xml:space="preserve">les exécutants agiront sans commanditaire reconnu.</w:t>
      </w:r>
    </w:p>
    <w:p w:rsidR="00000000" w:rsidDel="00000000" w:rsidP="00000000" w:rsidRDefault="00000000" w:rsidRPr="00000000" w14:paraId="00000026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VI — De la rupture de confiance</w:t>
      </w:r>
    </w:p>
    <w:p w:rsidR="00000000" w:rsidDel="00000000" w:rsidP="00000000" w:rsidRDefault="00000000" w:rsidRPr="00000000" w14:paraId="00000027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Toute révélation volontaire du présent accord</w:t>
        <w:br w:type="textWrapping"/>
        <w:t xml:space="preserve">sera considérée comme une violation grave des usages marchands.</w:t>
      </w:r>
    </w:p>
    <w:p w:rsidR="00000000" w:rsidDel="00000000" w:rsidP="00000000" w:rsidRDefault="00000000" w:rsidRPr="00000000" w14:paraId="00000028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La partie fautive perdra immédiatement toute protection, soutien ou compensation.</w:t>
      </w:r>
    </w:p>
    <w:p w:rsidR="00000000" w:rsidDel="00000000" w:rsidP="00000000" w:rsidRDefault="00000000" w:rsidRPr="00000000" w14:paraId="00000029">
      <w:pPr>
        <w:rPr>
          <w:rFonts w:ascii="Bad Script" w:cs="Bad Script" w:eastAsia="Bad Script" w:hAnsi="Bad Script"/>
          <w:b w:val="1"/>
          <w:bCs w:val="1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8"/>
          <w:szCs w:val="48"/>
          <w:rtl w:val="0"/>
        </w:rPr>
        <w:t xml:space="preserve">VII — Des sceaux</w:t>
      </w:r>
    </w:p>
    <w:p w:rsidR="00000000" w:rsidDel="00000000" w:rsidP="00000000" w:rsidRDefault="00000000" w:rsidRPr="00000000" w14:paraId="0000002A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Afin de donner force à cet engagement discret,</w:t>
        <w:br w:type="textWrapping"/>
        <w:t xml:space="preserve">le présent parchemin porte 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1379850</wp:posOffset>
            </wp:positionV>
            <wp:extent cx="1724343" cy="114157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343" cy="1141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Pour la famille Keld de Palyr</w:t>
      </w:r>
    </w:p>
    <w:p w:rsidR="00000000" w:rsidDel="00000000" w:rsidP="00000000" w:rsidRDefault="00000000" w:rsidRPr="00000000" w14:paraId="0000002C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3371850</wp:posOffset>
            </wp:positionH>
            <wp:positionV relativeFrom="paragraph">
              <wp:posOffset>702625</wp:posOffset>
            </wp:positionV>
            <wp:extent cx="1362393" cy="135750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393" cy="1357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sz w:val="48"/>
          <w:szCs w:val="48"/>
          <w:rtl w:val="0"/>
        </w:rPr>
        <w:t xml:space="preserve">Pour les Corbeaux de minuit</w:t>
      </w:r>
    </w:p>
    <w:p w:rsidR="00000000" w:rsidDel="00000000" w:rsidP="00000000" w:rsidRDefault="00000000" w:rsidRPr="00000000" w14:paraId="0000002E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Bad Script" w:cs="Bad Script" w:eastAsia="Bad Script" w:hAnsi="Bad Script"/>
          <w:sz w:val="48"/>
          <w:szCs w:val="48"/>
        </w:rPr>
      </w:pPr>
      <w:r w:rsidDel="00000000" w:rsidR="00000000" w:rsidRPr="00000000">
        <w:rPr>
          <w:rFonts w:ascii="Bad Script" w:cs="Bad Script" w:eastAsia="Bad Script" w:hAnsi="Bad Script"/>
          <w:i w:val="1"/>
          <w:iCs w:val="1"/>
          <w:sz w:val="48"/>
          <w:szCs w:val="48"/>
          <w:rtl w:val="0"/>
        </w:rPr>
        <w:t xml:space="preserve">"L’or change de mains.</w:t>
        <w:br w:type="textWrapping"/>
        <w:t xml:space="preserve">Le silence assure qu’il y reste."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14" w:top="992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ttQk3sSw0gNusbL3gm9hGxMjA==">CgMxLjA4AHIhMTBHUkJUSjE4Si1FS2UzMUNxckotT1RvRm1UaHRKWTVY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