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CC"/>
  <w:body>
    <w:p w:rsidR="00000000" w:rsidDel="00000000" w:rsidP="00000000" w:rsidRDefault="00000000" w:rsidRPr="00000000" w14:paraId="00000001">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Aux Corbeaux de Minuit,</w:t>
      </w:r>
    </w:p>
    <w:p w:rsidR="00000000" w:rsidDel="00000000" w:rsidP="00000000" w:rsidRDefault="00000000" w:rsidRPr="00000000" w14:paraId="00000002">
      <w:pPr>
        <w:rPr>
          <w:rFonts w:ascii="Architects Daughter" w:cs="Architects Daughter" w:eastAsia="Architects Daughter" w:hAnsi="Architects Daughter"/>
          <w:b w:val="1"/>
          <w:bCs w:val="1"/>
          <w:i w:val="1"/>
          <w:iCs w:val="1"/>
          <w:sz w:val="28"/>
          <w:szCs w:val="28"/>
        </w:rPr>
      </w:pPr>
      <w:r w:rsidDel="00000000" w:rsidR="00000000" w:rsidRPr="00000000">
        <w:rPr>
          <w:rtl w:val="0"/>
        </w:rPr>
      </w:r>
    </w:p>
    <w:p w:rsidR="00000000" w:rsidDel="00000000" w:rsidP="00000000" w:rsidRDefault="00000000" w:rsidRPr="00000000" w14:paraId="00000003">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Si cette lettre vous est parvenue, c’est que vous avez su faire ce que vous faites le mieux : arriver jusqu’ici sans attirer l’attention inutile.</w:t>
      </w:r>
    </w:p>
    <w:p w:rsidR="00000000" w:rsidDel="00000000" w:rsidP="00000000" w:rsidRDefault="00000000" w:rsidRPr="00000000" w14:paraId="00000004">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Je ne doute pas que vous ayez déjà compris que le moment est propice. La Régate détourne les regards, les esprits et les priorités. Ce genre de convergence ne se produit pas deux fois.</w:t>
      </w:r>
    </w:p>
    <w:p w:rsidR="00000000" w:rsidDel="00000000" w:rsidP="00000000" w:rsidRDefault="00000000" w:rsidRPr="00000000" w14:paraId="00000005">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Vous trouverez en Varek un relais fiable. Faites-en usage avec discernement.</w:t>
      </w:r>
    </w:p>
    <w:p w:rsidR="00000000" w:rsidDel="00000000" w:rsidP="00000000" w:rsidRDefault="00000000" w:rsidRPr="00000000" w14:paraId="00000006">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Les informations qu’il vous remet sont suffisantes pour entreprendre ce que vous êtes venus accomplir… à condition de savoir les lire correctement.</w:t>
      </w:r>
    </w:p>
    <w:p w:rsidR="00000000" w:rsidDel="00000000" w:rsidP="00000000" w:rsidRDefault="00000000" w:rsidRPr="00000000" w14:paraId="00000007">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Les salles des coffres sont localisées sur le plan qui accompagne cette lettre.</w:t>
        <w:br w:type="textWrapping"/>
        <w:t xml:space="preserve">J’espère qu’elles y sont toutes, je ne suis pas sûr...</w:t>
      </w:r>
    </w:p>
    <w:p w:rsidR="00000000" w:rsidDel="00000000" w:rsidP="00000000" w:rsidRDefault="00000000" w:rsidRPr="00000000" w14:paraId="00000008">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Je vous ai aussi indiqué les codes des verrous de ces trois salles :</w:t>
      </w:r>
    </w:p>
    <w:p w:rsidR="00000000" w:rsidDel="00000000" w:rsidP="00000000" w:rsidRDefault="00000000" w:rsidRPr="00000000" w14:paraId="00000009">
      <w:pPr>
        <w:rPr>
          <w:rFonts w:ascii="Architects Daughter" w:cs="Architects Daughter" w:eastAsia="Architects Daughter" w:hAnsi="Architects Daughter"/>
          <w:b w:val="1"/>
          <w:bCs w:val="1"/>
          <w:i w:val="1"/>
          <w:iCs w:val="1"/>
          <w:color w:val="ff0000"/>
          <w:sz w:val="28"/>
          <w:szCs w:val="28"/>
        </w:rPr>
      </w:pPr>
      <w:r w:rsidDel="00000000" w:rsidR="00000000" w:rsidRPr="00000000">
        <w:rPr>
          <w:rFonts w:ascii="Architects Daughter" w:cs="Architects Daughter" w:eastAsia="Architects Daughter" w:hAnsi="Architects Daughter"/>
          <w:b w:val="1"/>
          <w:bCs w:val="1"/>
          <w:i w:val="1"/>
          <w:iCs w:val="1"/>
          <w:color w:val="ff0000"/>
          <w:sz w:val="28"/>
          <w:szCs w:val="28"/>
          <w:rtl w:val="0"/>
        </w:rPr>
        <w:t xml:space="preserve">Code 1, Code 2, Code 3</w:t>
      </w:r>
    </w:p>
    <w:p w:rsidR="00000000" w:rsidDel="00000000" w:rsidP="00000000" w:rsidRDefault="00000000" w:rsidRPr="00000000" w14:paraId="0000000A">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La banque d’Ulghart n’est pas seulement protégée par ses murs, mais par les certitudes de ceux qui la croient inviolable.</w:t>
      </w:r>
    </w:p>
    <w:p w:rsidR="00000000" w:rsidDel="00000000" w:rsidP="00000000" w:rsidRDefault="00000000" w:rsidRPr="00000000" w14:paraId="0000000B">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Je ne vous accompagnerai pas davantage.</w:t>
      </w:r>
    </w:p>
    <w:p w:rsidR="00000000" w:rsidDel="00000000" w:rsidP="00000000" w:rsidRDefault="00000000" w:rsidRPr="00000000" w14:paraId="0000000C">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Vous avez accepté ce marché en connaissance de cause.</w:t>
      </w:r>
    </w:p>
    <w:p w:rsidR="00000000" w:rsidDel="00000000" w:rsidP="00000000" w:rsidRDefault="00000000" w:rsidRPr="00000000" w14:paraId="0000000D">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Cinquante pour cent de ce que vous trouverez me reviendront. Le reste vous appartient… si vous survivez assez longtemps pour en disposer.</w:t>
      </w:r>
    </w:p>
    <w:p w:rsidR="00000000" w:rsidDel="00000000" w:rsidP="00000000" w:rsidRDefault="00000000" w:rsidRPr="00000000" w14:paraId="0000000E">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Une dernière chose.</w:t>
      </w:r>
    </w:p>
    <w:p w:rsidR="00000000" w:rsidDel="00000000" w:rsidP="00000000" w:rsidRDefault="00000000" w:rsidRPr="00000000" w14:paraId="0000000F">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Faites attention à ce que vous découvrirez.</w:t>
      </w:r>
    </w:p>
    <w:p w:rsidR="00000000" w:rsidDel="00000000" w:rsidP="00000000" w:rsidRDefault="00000000" w:rsidRPr="00000000" w14:paraId="00000010">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Certaines vérités ont un prix supérieur à l’or.</w:t>
      </w:r>
    </w:p>
    <w:p w:rsidR="00000000" w:rsidDel="00000000" w:rsidP="00000000" w:rsidRDefault="00000000" w:rsidRPr="00000000" w14:paraId="00000011">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Et il arrive que ce prix ne puisse pas être payé deux fois.</w:t>
      </w:r>
    </w:p>
    <w:p w:rsidR="00000000" w:rsidDel="00000000" w:rsidP="00000000" w:rsidRDefault="00000000" w:rsidRPr="00000000" w14:paraId="00000012">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w:t>
      </w:r>
    </w:p>
    <w:p w:rsidR="00000000" w:rsidDel="00000000" w:rsidP="00000000" w:rsidRDefault="00000000" w:rsidRPr="00000000" w14:paraId="00000013">
      <w:pPr>
        <w:rPr>
          <w:rFonts w:ascii="Architects Daughter" w:cs="Architects Daughter" w:eastAsia="Architects Daughter" w:hAnsi="Architects Daughter"/>
          <w:b w:val="1"/>
          <w:bCs w:val="1"/>
          <w:i w:val="1"/>
          <w:iCs w:val="1"/>
          <w:sz w:val="28"/>
          <w:szCs w:val="28"/>
        </w:rPr>
      </w:pPr>
      <w:r w:rsidDel="00000000" w:rsidR="00000000" w:rsidRPr="00000000">
        <w:rPr>
          <w:rFonts w:ascii="Architects Daughter" w:cs="Architects Daughter" w:eastAsia="Architects Daughter" w:hAnsi="Architects Daughter"/>
          <w:b w:val="1"/>
          <w:bCs w:val="1"/>
          <w:i w:val="1"/>
          <w:iCs w:val="1"/>
          <w:sz w:val="28"/>
          <w:szCs w:val="28"/>
          <w:rtl w:val="0"/>
        </w:rPr>
        <w:t xml:space="preserve">Edorian</w:t>
      </w:r>
    </w:p>
    <w:sectPr>
      <w:pgSz w:h="16838" w:w="11906" w:orient="portrait"/>
      <w:pgMar w:bottom="1114.8425196850417" w:top="992.1259842519685"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Architects Daughter">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chitectsDaugh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nrOujLyi1T5L5XFh2vntWavW+Q==">CgMxLjA4AHIhMUY2a0Z4c3Vacy1Hb3l1ajRqX1EwMmhvNHVheS0xcFUt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