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C7EB0">
      <w:pPr>
        <w:jc w:val="center"/>
        <w:rPr>
          <w:b/>
          <w:bCs/>
          <w:caps/>
          <w:sz w:val="32"/>
        </w:rPr>
      </w:pPr>
      <w:r w:rsidRPr="00CC7EB0">
        <w:rPr>
          <w:b/>
          <w:bCs/>
          <w:caps/>
          <w:sz w:val="32"/>
        </w:rPr>
        <w:t>система управления версиями Mercurial</w:t>
      </w:r>
    </w:p>
    <w:p w:rsidR="00CC7EB0" w:rsidRDefault="00CC7EB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C7EB0">
      <w:pPr>
        <w:jc w:val="center"/>
        <w:rPr>
          <w:b/>
          <w:bCs/>
          <w:caps/>
          <w:sz w:val="28"/>
          <w:szCs w:val="28"/>
        </w:rPr>
      </w:pPr>
      <w:r w:rsidRPr="00CC7EB0">
        <w:rPr>
          <w:b/>
          <w:bCs/>
          <w:caps/>
          <w:sz w:val="32"/>
        </w:rPr>
        <w:t>система управления версиями Mercurial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A33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1.1. Наименование </w:t>
      </w:r>
      <w:r w:rsidR="009A3376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1.2. Краткая характеристика области применения </w:t>
      </w:r>
      <w:r w:rsidR="009A3376">
        <w:rPr>
          <w:rStyle w:val="ac"/>
          <w:color w:val="auto"/>
          <w:u w:val="none"/>
        </w:rPr>
        <w:t>программы……</w:t>
      </w:r>
      <w:r>
        <w:rPr>
          <w:rStyle w:val="ac"/>
          <w:color w:val="auto"/>
          <w:u w:val="none"/>
        </w:rPr>
        <w:t>………...4</w:t>
      </w:r>
    </w:p>
    <w:p w:rsidR="00CF1150" w:rsidRPr="00E4272A" w:rsidRDefault="00D145E9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D145E9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3.1. Функциональное назначение </w:t>
      </w:r>
      <w:r w:rsidR="009A3376">
        <w:rPr>
          <w:rStyle w:val="ac"/>
          <w:color w:val="auto"/>
          <w:u w:val="none"/>
        </w:rPr>
        <w:t>программы……………</w:t>
      </w:r>
      <w:r>
        <w:rPr>
          <w:rStyle w:val="ac"/>
          <w:color w:val="auto"/>
          <w:u w:val="none"/>
        </w:rPr>
        <w:t>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3.2. Эксплуатационное назначение </w:t>
      </w:r>
      <w:r w:rsidR="009C2661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………………………………6</w:t>
      </w:r>
    </w:p>
    <w:p w:rsidR="00CF1150" w:rsidRPr="00E4272A" w:rsidRDefault="00D145E9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D145E9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D145E9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D145E9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D145E9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D145E9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D145E9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D145E9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</w:t>
      </w:r>
      <w:r w:rsidR="009C2661">
        <w:rPr>
          <w:rStyle w:val="ac"/>
          <w:noProof/>
          <w:color w:val="auto"/>
          <w:u w:val="none"/>
        </w:rPr>
        <w:t>9</w:t>
      </w:r>
    </w:p>
    <w:p w:rsidR="00965F30" w:rsidRPr="00965F30" w:rsidRDefault="00D145E9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D145E9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D145E9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D145E9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</w:t>
      </w:r>
      <w:r w:rsidR="009C2661">
        <w:rPr>
          <w:color w:val="000000"/>
          <w:spacing w:val="2"/>
          <w:szCs w:val="26"/>
        </w:rPr>
        <w:t>дам обслуживания………………………………………...10</w:t>
      </w:r>
    </w:p>
    <w:p w:rsidR="00F54EDD" w:rsidRPr="00F54EDD" w:rsidRDefault="00D145E9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 xml:space="preserve">Требования к численности и </w:t>
      </w:r>
      <w:r w:rsidR="009C2661">
        <w:rPr>
          <w:color w:val="000000"/>
          <w:spacing w:val="2"/>
          <w:szCs w:val="26"/>
        </w:rPr>
        <w:t>квалификации персонала…………...……...10</w:t>
      </w:r>
    </w:p>
    <w:p w:rsidR="00CF1150" w:rsidRPr="00E4272A" w:rsidRDefault="00D145E9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9C2661">
        <w:rPr>
          <w:rStyle w:val="ac"/>
          <w:color w:val="auto"/>
          <w:u w:val="none"/>
        </w:rPr>
        <w:t>……….…...</w:t>
      </w:r>
      <w:r w:rsidR="00F54EDD">
        <w:rPr>
          <w:rStyle w:val="ac"/>
          <w:color w:val="auto"/>
          <w:u w:val="none"/>
        </w:rPr>
        <w:t>…</w:t>
      </w:r>
      <w:r w:rsidR="009C2661">
        <w:rPr>
          <w:rStyle w:val="ac"/>
          <w:color w:val="auto"/>
          <w:u w:val="none"/>
        </w:rPr>
        <w:t>10</w:t>
      </w:r>
    </w:p>
    <w:p w:rsidR="00CF1150" w:rsidRPr="00E4272A" w:rsidRDefault="00D145E9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D145E9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D145E9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</w:t>
      </w:r>
      <w:r w:rsidR="009C2661">
        <w:rPr>
          <w:color w:val="000000"/>
          <w:spacing w:val="1"/>
          <w:szCs w:val="26"/>
        </w:rPr>
        <w:t>1</w:t>
      </w:r>
    </w:p>
    <w:p w:rsidR="00F54EDD" w:rsidRDefault="00D145E9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</w:t>
      </w:r>
      <w:r w:rsidR="009C2661">
        <w:rPr>
          <w:color w:val="000000"/>
          <w:spacing w:val="1"/>
          <w:szCs w:val="26"/>
        </w:rPr>
        <w:t>1</w:t>
      </w:r>
    </w:p>
    <w:p w:rsidR="00F54EDD" w:rsidRPr="00F54EDD" w:rsidRDefault="00D145E9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</w:t>
      </w:r>
      <w:r w:rsidR="009C2661">
        <w:rPr>
          <w:color w:val="000000"/>
          <w:spacing w:val="1"/>
          <w:szCs w:val="26"/>
        </w:rPr>
        <w:t>1</w:t>
      </w:r>
    </w:p>
    <w:p w:rsidR="00CF1150" w:rsidRPr="00E4272A" w:rsidRDefault="00D145E9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9C2661" w:rsidRDefault="00D145E9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4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5.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12</w:t>
      </w:r>
    </w:p>
    <w:p w:rsidR="00CF1150" w:rsidRPr="009C2661" w:rsidRDefault="00D145E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D145E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D145E9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6. Технико-экономические показатели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13</w:t>
      </w:r>
    </w:p>
    <w:p w:rsidR="00CF1150" w:rsidRPr="009C2661" w:rsidRDefault="00D145E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</w:p>
    <w:p w:rsidR="00CF1150" w:rsidRPr="009C2661" w:rsidRDefault="00D145E9" w:rsidP="00FD5AC0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  <w:hyperlink w:anchor="_Toc119204140" w:history="1"/>
    </w:p>
    <w:p w:rsidR="00CF1150" w:rsidRPr="009C2661" w:rsidRDefault="00D145E9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1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7. Стадии и этапы разработки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14</w:t>
      </w:r>
    </w:p>
    <w:p w:rsidR="00CF1150" w:rsidRPr="009C2661" w:rsidRDefault="00D145E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14</w:t>
      </w:r>
    </w:p>
    <w:p w:rsidR="00CF1150" w:rsidRPr="009C2661" w:rsidRDefault="00D145E9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8. Порядок контроля и приемки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15</w:t>
      </w:r>
    </w:p>
    <w:p w:rsidR="00CF1150" w:rsidRPr="009C2661" w:rsidRDefault="00D145E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CF1150" w:rsidRPr="009C2661" w:rsidRDefault="00D145E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FD5AC0" w:rsidRPr="009C2661" w:rsidRDefault="00D145E9" w:rsidP="00FD5AC0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FD5AC0" w:rsidRPr="009C2661">
          <w:rPr>
            <w:rStyle w:val="ac"/>
            <w:bCs/>
            <w:color w:val="auto"/>
            <w:sz w:val="30"/>
            <w:szCs w:val="32"/>
            <w:u w:val="none"/>
          </w:rPr>
          <w:t>9. Уточнение ТЗ</w:t>
        </w:r>
        <w:r w:rsidR="00FD5AC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CC7EB0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proofErr w:type="spellStart"/>
      <w:r w:rsidR="00CC7EB0" w:rsidRPr="00CC7EB0">
        <w:t>Mercurial</w:t>
      </w:r>
      <w:proofErr w:type="spellEnd"/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6C0CA5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Pr="00344192" w:rsidRDefault="00CC7EB0">
      <w:pPr>
        <w:ind w:firstLine="576"/>
        <w:jc w:val="both"/>
      </w:pPr>
      <w:proofErr w:type="spellStart"/>
      <w:r w:rsidRPr="00CC7EB0">
        <w:t>Mercurial</w:t>
      </w:r>
      <w:proofErr w:type="spellEnd"/>
      <w:r>
        <w:t xml:space="preserve"> </w:t>
      </w:r>
      <w:r w:rsidRPr="00CC7EB0">
        <w:t>— </w:t>
      </w:r>
      <w:hyperlink r:id="rId13" w:tooltip="Кроссплатформенное программное обеспечение" w:history="1">
        <w:r w:rsidRPr="00CC7EB0">
          <w:t>кроссплатформенная</w:t>
        </w:r>
      </w:hyperlink>
      <w:r w:rsidRPr="00CC7EB0">
        <w:t> </w:t>
      </w:r>
      <w:hyperlink r:id="rId14" w:anchor=".D0.A0.D0.B0.D1.81.D0.BF.D1.80.D0.B5.D0.B4.D0.B5.D0.BB.D1.91.D0.BD.D0.BD.D1.8B.D0.B5_.D1.81.D0.B8.D1.81.D1.82.D0.B5.D0.BC.D1.8B_.D1.83.D0.BF.D1.80.D0.B0.D0.B2.D0.BB.D0.B5.D0.BD.D0.B8.D1.8F_.D0.B2.D0.B5.D1.80.D1.81.D0.B8.D1.8F.D0.BC.D0.B8" w:tooltip="Система управления версиями" w:history="1">
        <w:r w:rsidRPr="00CC7EB0">
          <w:t>распределённая система управления версиями</w:t>
        </w:r>
      </w:hyperlink>
      <w:r w:rsidRPr="00CC7EB0">
        <w:t>, разработанная для эффективной работы с очень большими </w:t>
      </w:r>
      <w:proofErr w:type="spellStart"/>
      <w:r w:rsidR="00CD287D">
        <w:fldChar w:fldCharType="begin"/>
      </w:r>
      <w:r w:rsidR="00CD287D">
        <w:instrText xml:space="preserve"> HYPERLINK "https://ru.wikipedia.org/wiki/%D0%A0%D0%B5%D0%BF%D0%BE%D0%B7%D0%B8%D1%82%D0%BE%D1%80%D0%B8%D0%B9" \o "Репозиторий" </w:instrText>
      </w:r>
      <w:r w:rsidR="00CD287D">
        <w:fldChar w:fldCharType="separate"/>
      </w:r>
      <w:r w:rsidRPr="00CC7EB0">
        <w:t>репозиториями</w:t>
      </w:r>
      <w:proofErr w:type="spellEnd"/>
      <w:r w:rsidR="00CD287D">
        <w:fldChar w:fldCharType="end"/>
      </w:r>
      <w:r w:rsidRPr="00CC7EB0">
        <w:t> кода. В первую очередь она является </w:t>
      </w:r>
      <w:hyperlink r:id="rId15" w:tooltip="Интерфейс командной строки" w:history="1">
        <w:r w:rsidRPr="00CC7EB0">
          <w:t>консольной</w:t>
        </w:r>
      </w:hyperlink>
      <w:r w:rsidRPr="00CC7EB0">
        <w:t> программой.</w:t>
      </w:r>
    </w:p>
    <w:p w:rsidR="00CF1150" w:rsidRDefault="00CF1150"/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>Функциональное назначение</w:t>
      </w:r>
      <w:bookmarkEnd w:id="9"/>
      <w:r w:rsidR="00CC7EB0">
        <w:rPr>
          <w:b/>
          <w:bCs/>
        </w:rPr>
        <w:t xml:space="preserve"> программы</w:t>
      </w:r>
    </w:p>
    <w:p w:rsidR="00CF1150" w:rsidRDefault="00CF1150"/>
    <w:p w:rsidR="00CF1150" w:rsidRDefault="00CF1150"/>
    <w:p w:rsidR="00CF1150" w:rsidRDefault="00CF1150"/>
    <w:p w:rsidR="00CF1150" w:rsidRDefault="00CF1150" w:rsidP="00670838">
      <w:pPr>
        <w:ind w:firstLine="576"/>
        <w:jc w:val="both"/>
      </w:pPr>
      <w:r>
        <w:t>Функ</w:t>
      </w:r>
      <w:r w:rsidR="00011FC0">
        <w:t xml:space="preserve">циональным назначением </w:t>
      </w:r>
      <w:r w:rsidR="00670838">
        <w:t>программы</w:t>
      </w:r>
      <w:r>
        <w:t xml:space="preserve"> является</w:t>
      </w:r>
      <w:r w:rsidR="00011FC0">
        <w:t xml:space="preserve"> </w:t>
      </w:r>
      <w:r w:rsidR="00670838" w:rsidRPr="00670838">
        <w:t>администрирования исходного кода.  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изменение.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0246E2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70838">
      <w:pPr>
        <w:ind w:firstLine="576"/>
        <w:jc w:val="both"/>
      </w:pPr>
      <w:r>
        <w:t>Программа</w:t>
      </w:r>
      <w:r w:rsidR="00CF1150">
        <w:t xml:space="preserve"> должна эксплуатироваться в профильных подра</w:t>
      </w:r>
      <w:r w:rsidR="00011FC0"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670838">
        <w:t>программы</w:t>
      </w:r>
      <w:r>
        <w:t xml:space="preserve">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/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4.1.1.1.</w:t>
      </w:r>
      <w:r w:rsidRPr="00660935">
        <w:rPr>
          <w:spacing w:val="-6"/>
        </w:rPr>
        <w:t xml:space="preserve"> </w:t>
      </w:r>
      <w:proofErr w:type="spellStart"/>
      <w:r w:rsidRPr="00A416FC">
        <w:rPr>
          <w:b/>
          <w:spacing w:val="-6"/>
        </w:rPr>
        <w:t>hg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version</w:t>
      </w:r>
      <w:proofErr w:type="spellEnd"/>
      <w:r w:rsidRPr="00660935">
        <w:rPr>
          <w:spacing w:val="-6"/>
        </w:rPr>
        <w:t xml:space="preserve"> – </w:t>
      </w:r>
      <w:r>
        <w:rPr>
          <w:spacing w:val="-6"/>
        </w:rPr>
        <w:t>При вызове данной команды производится проверка информации об установленной версии программы.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Pr="00BD547C">
        <w:rPr>
          <w:spacing w:val="-6"/>
        </w:rPr>
        <w:t>2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A416FC">
        <w:rPr>
          <w:b/>
          <w:spacing w:val="-6"/>
        </w:rPr>
        <w:t>hg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help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Команда выполняет функцию вызова справки по выбранной теме или обзора справочной информации.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Pr="00BD547C">
        <w:rPr>
          <w:spacing w:val="-6"/>
        </w:rPr>
        <w:t>3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A416FC">
        <w:rPr>
          <w:b/>
          <w:spacing w:val="-6"/>
        </w:rPr>
        <w:t>hg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init</w:t>
      </w:r>
      <w:proofErr w:type="spellEnd"/>
      <w:r w:rsidRPr="00A416FC">
        <w:rPr>
          <w:b/>
          <w:spacing w:val="-6"/>
        </w:rPr>
        <w:t xml:space="preserve"> # </w:t>
      </w:r>
      <w:proofErr w:type="spellStart"/>
      <w:proofErr w:type="gramStart"/>
      <w:r w:rsidRPr="00A416FC">
        <w:rPr>
          <w:b/>
          <w:spacing w:val="-6"/>
        </w:rPr>
        <w:t>creates</w:t>
      </w:r>
      <w:proofErr w:type="spellEnd"/>
      <w:r w:rsidRPr="00A416FC">
        <w:rPr>
          <w:b/>
          <w:spacing w:val="-6"/>
        </w:rPr>
        <w:t xml:space="preserve"> .</w:t>
      </w:r>
      <w:proofErr w:type="spellStart"/>
      <w:r w:rsidRPr="00A416FC">
        <w:rPr>
          <w:b/>
          <w:spacing w:val="-6"/>
        </w:rPr>
        <w:t>hg</w:t>
      </w:r>
      <w:proofErr w:type="spellEnd"/>
      <w:proofErr w:type="gramEnd"/>
      <w:r w:rsidRPr="00660935">
        <w:rPr>
          <w:spacing w:val="-6"/>
        </w:rPr>
        <w:t xml:space="preserve"> –</w:t>
      </w:r>
      <w:r>
        <w:rPr>
          <w:spacing w:val="-6"/>
        </w:rPr>
        <w:t>Данная команда позволяет создать репозиторий с указанным пользователем названием в данном каталоге.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Pr="00BD547C">
        <w:rPr>
          <w:spacing w:val="-6"/>
        </w:rPr>
        <w:t>4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A416FC">
        <w:rPr>
          <w:b/>
          <w:spacing w:val="-6"/>
        </w:rPr>
        <w:t>hg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add</w:t>
      </w:r>
      <w:proofErr w:type="spellEnd"/>
      <w:r w:rsidRPr="00A416FC">
        <w:rPr>
          <w:b/>
          <w:spacing w:val="-6"/>
        </w:rPr>
        <w:t xml:space="preserve"> # </w:t>
      </w:r>
      <w:proofErr w:type="spellStart"/>
      <w:r w:rsidRPr="00A416FC">
        <w:rPr>
          <w:b/>
          <w:spacing w:val="-6"/>
        </w:rPr>
        <w:t>add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those</w:t>
      </w:r>
      <w:proofErr w:type="spellEnd"/>
      <w:r w:rsidRPr="00A416FC">
        <w:rPr>
          <w:b/>
          <w:spacing w:val="-6"/>
        </w:rPr>
        <w:t xml:space="preserve"> '</w:t>
      </w:r>
      <w:proofErr w:type="spellStart"/>
      <w:r w:rsidRPr="00A416FC">
        <w:rPr>
          <w:b/>
          <w:spacing w:val="-6"/>
        </w:rPr>
        <w:t>unknown</w:t>
      </w:r>
      <w:proofErr w:type="spellEnd"/>
      <w:r w:rsidRPr="00A416FC">
        <w:rPr>
          <w:b/>
          <w:spacing w:val="-6"/>
        </w:rPr>
        <w:t xml:space="preserve">' </w:t>
      </w:r>
      <w:proofErr w:type="spellStart"/>
      <w:r w:rsidRPr="00A416FC">
        <w:rPr>
          <w:b/>
          <w:spacing w:val="-6"/>
        </w:rPr>
        <w:t>files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Данная команда выполняет функцию добавления указанного файла при следующей фиксации.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Pr="00BD547C">
        <w:rPr>
          <w:spacing w:val="-6"/>
        </w:rPr>
        <w:t>5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A416FC">
        <w:rPr>
          <w:b/>
          <w:spacing w:val="-6"/>
        </w:rPr>
        <w:t>hg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clone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При использовании данной команды должна создаваться локальная копия репозитория.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Pr="00BD547C">
        <w:rPr>
          <w:spacing w:val="-6"/>
        </w:rPr>
        <w:t>6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A416FC">
        <w:rPr>
          <w:b/>
          <w:spacing w:val="-6"/>
        </w:rPr>
        <w:t>hg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log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Данная команда отображает всю информации по текущей директории</w:t>
      </w:r>
      <w:r w:rsidRPr="00660935">
        <w:rPr>
          <w:spacing w:val="-6"/>
        </w:rPr>
        <w:t>.</w:t>
      </w:r>
      <w:r>
        <w:rPr>
          <w:spacing w:val="-6"/>
        </w:rPr>
        <w:t xml:space="preserve"> </w:t>
      </w:r>
    </w:p>
    <w:p w:rsidR="00BD547C" w:rsidRPr="00D4596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Pr="00BD547C">
        <w:rPr>
          <w:spacing w:val="-6"/>
        </w:rPr>
        <w:t>7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A416FC">
        <w:rPr>
          <w:b/>
          <w:spacing w:val="-6"/>
        </w:rPr>
        <w:t>hg</w:t>
      </w:r>
      <w:proofErr w:type="spellEnd"/>
      <w:r w:rsidRPr="00A416FC">
        <w:rPr>
          <w:b/>
          <w:spacing w:val="-6"/>
        </w:rPr>
        <w:t xml:space="preserve"> </w:t>
      </w:r>
      <w:proofErr w:type="spellStart"/>
      <w:r w:rsidRPr="00A416FC">
        <w:rPr>
          <w:b/>
          <w:spacing w:val="-6"/>
        </w:rPr>
        <w:t>status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При вызове данной команды</w:t>
      </w:r>
      <w:r w:rsidRPr="00D45965">
        <w:rPr>
          <w:spacing w:val="-6"/>
        </w:rPr>
        <w:t>,</w:t>
      </w:r>
      <w:r>
        <w:rPr>
          <w:spacing w:val="-6"/>
        </w:rPr>
        <w:t xml:space="preserve"> на экране пользоваться должны отображаться все измененные файлы в рабочем каталоге.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Pr="00BD547C">
        <w:rPr>
          <w:spacing w:val="-6"/>
        </w:rPr>
        <w:t>8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EB3209">
        <w:rPr>
          <w:b/>
          <w:spacing w:val="-6"/>
        </w:rPr>
        <w:t>hg</w:t>
      </w:r>
      <w:proofErr w:type="spellEnd"/>
      <w:r w:rsidRPr="00EB3209">
        <w:rPr>
          <w:b/>
          <w:spacing w:val="-6"/>
        </w:rPr>
        <w:t xml:space="preserve"> </w:t>
      </w:r>
      <w:proofErr w:type="spellStart"/>
      <w:r w:rsidRPr="00EB3209">
        <w:rPr>
          <w:b/>
          <w:spacing w:val="-6"/>
        </w:rPr>
        <w:t>diff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Данная команда должна выполнять фильтрацию файлов по текущей директории.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Pr="00BD547C">
        <w:rPr>
          <w:spacing w:val="-6"/>
        </w:rPr>
        <w:t>9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EB3209">
        <w:rPr>
          <w:b/>
          <w:spacing w:val="-6"/>
        </w:rPr>
        <w:t>hg</w:t>
      </w:r>
      <w:proofErr w:type="spellEnd"/>
      <w:r w:rsidRPr="00EB3209">
        <w:rPr>
          <w:b/>
          <w:spacing w:val="-6"/>
        </w:rPr>
        <w:t xml:space="preserve"> </w:t>
      </w:r>
      <w:proofErr w:type="spellStart"/>
      <w:r w:rsidRPr="00EB3209">
        <w:rPr>
          <w:b/>
          <w:spacing w:val="-6"/>
        </w:rPr>
        <w:t>annotate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Команда должна отображаться на экране пользователя все данные ревизии построчно для каждого файла.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0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EB3209">
        <w:rPr>
          <w:b/>
          <w:spacing w:val="-6"/>
        </w:rPr>
        <w:t>hg</w:t>
      </w:r>
      <w:proofErr w:type="spellEnd"/>
      <w:r w:rsidRPr="00EB3209">
        <w:rPr>
          <w:b/>
          <w:spacing w:val="-6"/>
        </w:rPr>
        <w:t xml:space="preserve"> </w:t>
      </w:r>
      <w:proofErr w:type="spellStart"/>
      <w:r w:rsidRPr="00EB3209">
        <w:rPr>
          <w:b/>
          <w:spacing w:val="-6"/>
        </w:rPr>
        <w:t>commit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 xml:space="preserve">При вызове данной команды создаётся </w:t>
      </w:r>
      <w:proofErr w:type="spellStart"/>
      <w:r>
        <w:rPr>
          <w:spacing w:val="-6"/>
        </w:rPr>
        <w:t>коммит</w:t>
      </w:r>
      <w:proofErr w:type="spellEnd"/>
      <w:r w:rsidRPr="006C5CFE">
        <w:rPr>
          <w:spacing w:val="-6"/>
        </w:rPr>
        <w:t>,</w:t>
      </w:r>
      <w:r>
        <w:rPr>
          <w:spacing w:val="-6"/>
        </w:rPr>
        <w:t xml:space="preserve"> который в дальнейшем передаётся удалённо через</w:t>
      </w:r>
      <w:r w:rsidRPr="006C5CFE">
        <w:rPr>
          <w:spacing w:val="-6"/>
        </w:rPr>
        <w:t xml:space="preserve"> </w:t>
      </w:r>
      <w:r>
        <w:rPr>
          <w:spacing w:val="-6"/>
        </w:rPr>
        <w:t xml:space="preserve">команду </w:t>
      </w:r>
      <w:r>
        <w:rPr>
          <w:spacing w:val="-6"/>
          <w:lang w:val="en-US"/>
        </w:rPr>
        <w:t>hg</w:t>
      </w:r>
      <w:r w:rsidRPr="006C5CFE">
        <w:rPr>
          <w:spacing w:val="-6"/>
        </w:rPr>
        <w:t xml:space="preserve"> </w:t>
      </w:r>
      <w:r>
        <w:rPr>
          <w:spacing w:val="-6"/>
          <w:lang w:val="en-US"/>
        </w:rPr>
        <w:t>push</w:t>
      </w:r>
      <w:r w:rsidRPr="006C5CFE"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1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EB3209">
        <w:rPr>
          <w:b/>
          <w:spacing w:val="-6"/>
        </w:rPr>
        <w:t>hg</w:t>
      </w:r>
      <w:proofErr w:type="spellEnd"/>
      <w:r w:rsidRPr="00EB3209">
        <w:rPr>
          <w:b/>
          <w:spacing w:val="-6"/>
        </w:rPr>
        <w:t xml:space="preserve"> </w:t>
      </w:r>
      <w:proofErr w:type="spellStart"/>
      <w:r w:rsidRPr="00EB3209">
        <w:rPr>
          <w:b/>
          <w:spacing w:val="-6"/>
        </w:rPr>
        <w:t>export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При использовании данной команды должен быть выведен заголовок и различия для одной или нескольких ревизий.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2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EB3209">
        <w:rPr>
          <w:b/>
          <w:spacing w:val="-6"/>
        </w:rPr>
        <w:t>hg</w:t>
      </w:r>
      <w:proofErr w:type="spellEnd"/>
      <w:r w:rsidRPr="00EB3209">
        <w:rPr>
          <w:b/>
          <w:spacing w:val="-6"/>
        </w:rPr>
        <w:t xml:space="preserve"> </w:t>
      </w:r>
      <w:proofErr w:type="spellStart"/>
      <w:r w:rsidRPr="00EB3209">
        <w:rPr>
          <w:b/>
          <w:spacing w:val="-6"/>
        </w:rPr>
        <w:t>forget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Данная команды должна стирать из памяти программы все указанные файлы при следующей фиксации.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3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CE6C76">
        <w:rPr>
          <w:b/>
          <w:spacing w:val="-6"/>
        </w:rPr>
        <w:t>hg</w:t>
      </w:r>
      <w:proofErr w:type="spellEnd"/>
      <w:r w:rsidRPr="00CE6C76">
        <w:rPr>
          <w:b/>
          <w:spacing w:val="-6"/>
        </w:rPr>
        <w:t xml:space="preserve"> </w:t>
      </w:r>
      <w:proofErr w:type="spellStart"/>
      <w:r w:rsidRPr="00CE6C76">
        <w:rPr>
          <w:b/>
          <w:spacing w:val="-6"/>
        </w:rPr>
        <w:t>init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Команда должна создавать новое хранилище в указанном пользователем каталоге.</w:t>
      </w:r>
    </w:p>
    <w:p w:rsidR="00BD547C" w:rsidRPr="00D4596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4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CE6C76">
        <w:rPr>
          <w:b/>
          <w:spacing w:val="-6"/>
        </w:rPr>
        <w:t>hg</w:t>
      </w:r>
      <w:proofErr w:type="spellEnd"/>
      <w:r w:rsidRPr="00CE6C76">
        <w:rPr>
          <w:b/>
          <w:spacing w:val="-6"/>
        </w:rPr>
        <w:t xml:space="preserve"> </w:t>
      </w:r>
      <w:proofErr w:type="spellStart"/>
      <w:r w:rsidRPr="00CE6C76">
        <w:rPr>
          <w:b/>
          <w:spacing w:val="-6"/>
        </w:rPr>
        <w:t>merge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Данная команда должна соединять рабочий каталог с другой ревизией</w:t>
      </w:r>
      <w:r w:rsidRPr="00D45965">
        <w:rPr>
          <w:spacing w:val="-6"/>
        </w:rPr>
        <w:t>,</w:t>
      </w:r>
      <w:r>
        <w:rPr>
          <w:spacing w:val="-6"/>
        </w:rPr>
        <w:t xml:space="preserve"> указанной пользователем.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5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CE6C76">
        <w:rPr>
          <w:b/>
          <w:spacing w:val="-6"/>
        </w:rPr>
        <w:t>hg</w:t>
      </w:r>
      <w:proofErr w:type="spellEnd"/>
      <w:r w:rsidRPr="00CE6C76">
        <w:rPr>
          <w:b/>
          <w:spacing w:val="-6"/>
        </w:rPr>
        <w:t xml:space="preserve"> </w:t>
      </w:r>
      <w:proofErr w:type="spellStart"/>
      <w:r w:rsidRPr="00CE6C76">
        <w:rPr>
          <w:b/>
          <w:spacing w:val="-6"/>
        </w:rPr>
        <w:t>push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Команда выполняет функцию передачи изменений в отдалённое хранилище.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6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CE6C76">
        <w:rPr>
          <w:b/>
          <w:spacing w:val="-6"/>
        </w:rPr>
        <w:t>hg</w:t>
      </w:r>
      <w:proofErr w:type="spellEnd"/>
      <w:r w:rsidRPr="00CE6C76">
        <w:rPr>
          <w:b/>
          <w:spacing w:val="-6"/>
        </w:rPr>
        <w:t xml:space="preserve"> </w:t>
      </w:r>
      <w:proofErr w:type="spellStart"/>
      <w:r w:rsidRPr="00CE6C76">
        <w:rPr>
          <w:b/>
          <w:spacing w:val="-6"/>
        </w:rPr>
        <w:t>remove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При вызове данной команды все указанные файлы должны быть удалены при следующей фиксации.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7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CE6C76">
        <w:rPr>
          <w:b/>
          <w:spacing w:val="-6"/>
        </w:rPr>
        <w:t>hg</w:t>
      </w:r>
      <w:proofErr w:type="spellEnd"/>
      <w:r w:rsidRPr="00CE6C76">
        <w:rPr>
          <w:b/>
          <w:spacing w:val="-6"/>
        </w:rPr>
        <w:t xml:space="preserve"> </w:t>
      </w:r>
      <w:proofErr w:type="spellStart"/>
      <w:r w:rsidRPr="00CE6C76">
        <w:rPr>
          <w:b/>
          <w:spacing w:val="-6"/>
        </w:rPr>
        <w:t>serve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Данная команда должна позволять запуститься автономный веб-сервер.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8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CE6C76">
        <w:rPr>
          <w:b/>
          <w:spacing w:val="-6"/>
        </w:rPr>
        <w:t>hg</w:t>
      </w:r>
      <w:proofErr w:type="spellEnd"/>
      <w:r w:rsidRPr="00CE6C76">
        <w:rPr>
          <w:b/>
          <w:spacing w:val="-6"/>
        </w:rPr>
        <w:t xml:space="preserve"> </w:t>
      </w:r>
      <w:proofErr w:type="spellStart"/>
      <w:r w:rsidRPr="00CE6C76">
        <w:rPr>
          <w:b/>
          <w:spacing w:val="-6"/>
        </w:rPr>
        <w:t>summary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При использовании данной команды должна показываться сводка состояния рабочего каталога.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Pr="00BD547C">
        <w:rPr>
          <w:spacing w:val="-6"/>
        </w:rPr>
        <w:t>9</w:t>
      </w:r>
      <w:bookmarkStart w:id="14" w:name="_GoBack"/>
      <w:bookmarkEnd w:id="14"/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proofErr w:type="spellStart"/>
      <w:r w:rsidRPr="00CE6C76">
        <w:rPr>
          <w:b/>
          <w:spacing w:val="-6"/>
        </w:rPr>
        <w:t>hg</w:t>
      </w:r>
      <w:proofErr w:type="spellEnd"/>
      <w:r w:rsidRPr="00CE6C76">
        <w:rPr>
          <w:b/>
          <w:spacing w:val="-6"/>
        </w:rPr>
        <w:t xml:space="preserve"> </w:t>
      </w:r>
      <w:proofErr w:type="spellStart"/>
      <w:r w:rsidRPr="00CE6C76">
        <w:rPr>
          <w:b/>
          <w:spacing w:val="-6"/>
        </w:rPr>
        <w:t>update</w:t>
      </w:r>
      <w:proofErr w:type="spellEnd"/>
      <w:r w:rsidRPr="00660935">
        <w:rPr>
          <w:spacing w:val="-6"/>
        </w:rPr>
        <w:t xml:space="preserve"> - </w:t>
      </w:r>
      <w:r>
        <w:rPr>
          <w:spacing w:val="-6"/>
        </w:rPr>
        <w:t>Команда должна выполнять функцию обновления рабочего каталога или переключения ревизии.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CF1150" w:rsidRDefault="00F5712B" w:rsidP="00F5712B">
      <w:pPr>
        <w:ind w:firstLine="708"/>
      </w:pPr>
      <w:r w:rsidRPr="00F5712B">
        <w:t>Входные данные программы должны вводятся</w:t>
      </w:r>
      <w:r w:rsidR="00EA0196">
        <w:t xml:space="preserve"> в консоль по </w:t>
      </w:r>
      <w:r w:rsidR="00EA0196">
        <w:rPr>
          <w:color w:val="000000"/>
        </w:rPr>
        <w:t>определенному шаблону</w:t>
      </w:r>
      <w:r w:rsidRPr="00F5712B">
        <w:t xml:space="preserve">. В системе должны быть реализованы функции </w:t>
      </w:r>
      <w:r w:rsidR="00EA0196">
        <w:t xml:space="preserve">проверки корректности данных. 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EA0196">
        <w:rPr>
          <w:color w:val="000000"/>
          <w:szCs w:val="26"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EA0196" w:rsidRDefault="00EA0196"/>
    <w:p w:rsidR="00EA0196" w:rsidRDefault="00EA0196"/>
    <w:p w:rsidR="00EA0196" w:rsidRDefault="00EA0196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EA0196">
        <w:rPr>
          <w:spacing w:val="3"/>
        </w:rPr>
        <w:t>программы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EA0196" w:rsidP="00EA0196">
      <w:pPr>
        <w:ind w:firstLine="708"/>
        <w:jc w:val="both"/>
      </w:pPr>
      <w:r>
        <w:rPr>
          <w:color w:val="000000"/>
        </w:rPr>
        <w:t>В состав технических средств должен входить персональный</w:t>
      </w:r>
      <w:r>
        <w:rPr>
          <w:rStyle w:val="apple-converted-space"/>
          <w:color w:val="000000"/>
        </w:rPr>
        <w:t> </w:t>
      </w:r>
      <w:r>
        <w:rPr>
          <w:color w:val="000000"/>
          <w:spacing w:val="-3"/>
        </w:rPr>
        <w:t>компьютер.</w:t>
      </w:r>
      <w:r>
        <w:rPr>
          <w:rStyle w:val="apple-converted-space"/>
          <w:color w:val="000000"/>
          <w:spacing w:val="-3"/>
        </w:rPr>
        <w:t> </w:t>
      </w:r>
      <w:r>
        <w:rPr>
          <w:color w:val="000000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9A3376" w:rsidP="009A3376">
      <w:pPr>
        <w:ind w:firstLine="708"/>
      </w:pPr>
      <w:r>
        <w:rPr>
          <w:color w:val="000000"/>
        </w:rPr>
        <w:t>Системные программные средства, используемые программой, должны быть представлены локализованными версиями операционных систем Windows или *</w:t>
      </w:r>
      <w:proofErr w:type="spellStart"/>
      <w:r>
        <w:rPr>
          <w:rStyle w:val="spelle"/>
          <w:color w:val="000000"/>
        </w:rPr>
        <w:t>nix</w:t>
      </w:r>
      <w:proofErr w:type="spell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0246E2">
        <w:t>программе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9A3376">
        <w:rPr>
          <w:color w:val="000000"/>
          <w:spacing w:val="4"/>
          <w:szCs w:val="26"/>
        </w:rPr>
        <w:t>Программа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lastRenderedPageBreak/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0246E2">
        <w:t>программы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lastRenderedPageBreak/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0246E2">
        <w:t xml:space="preserve">программы </w:t>
      </w:r>
      <w:r w:rsidR="00116227">
        <w:t xml:space="preserve">в год – круглосуточное выполнение </w:t>
      </w:r>
      <w:r w:rsidR="009A3376">
        <w:t>программы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lastRenderedPageBreak/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lastRenderedPageBreak/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A3376">
        <w:rPr>
          <w:spacing w:val="14"/>
        </w:rPr>
        <w:t>программы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1568A5" w:rsidRDefault="001568A5">
      <w:pPr>
        <w:rPr>
          <w:sz w:val="2"/>
        </w:rPr>
      </w:pPr>
    </w:p>
    <w:p w:rsidR="00CF1150" w:rsidRDefault="009A3376" w:rsidP="009A3376">
      <w:pPr>
        <w:tabs>
          <w:tab w:val="left" w:pos="2100"/>
        </w:tabs>
        <w:rPr>
          <w:sz w:val="2"/>
        </w:rPr>
      </w:pPr>
      <w:r>
        <w:rPr>
          <w:sz w:val="2"/>
        </w:rPr>
        <w:tab/>
      </w: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6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5E9" w:rsidRDefault="00D145E9">
      <w:r>
        <w:separator/>
      </w:r>
    </w:p>
  </w:endnote>
  <w:endnote w:type="continuationSeparator" w:id="0">
    <w:p w:rsidR="00D145E9" w:rsidRDefault="00D1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5E9" w:rsidRDefault="00D145E9">
      <w:r>
        <w:separator/>
      </w:r>
    </w:p>
  </w:footnote>
  <w:footnote w:type="continuationSeparator" w:id="0">
    <w:p w:rsidR="00D145E9" w:rsidRDefault="00D14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BD547C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0246E2"/>
    <w:rsid w:val="00116227"/>
    <w:rsid w:val="001568A5"/>
    <w:rsid w:val="001835F0"/>
    <w:rsid w:val="001B3D45"/>
    <w:rsid w:val="00242F3F"/>
    <w:rsid w:val="00344192"/>
    <w:rsid w:val="003F6D07"/>
    <w:rsid w:val="005950D5"/>
    <w:rsid w:val="00622B56"/>
    <w:rsid w:val="0062486C"/>
    <w:rsid w:val="00670838"/>
    <w:rsid w:val="006B74C9"/>
    <w:rsid w:val="006C0CA5"/>
    <w:rsid w:val="006E2971"/>
    <w:rsid w:val="00846D09"/>
    <w:rsid w:val="00876658"/>
    <w:rsid w:val="00965F30"/>
    <w:rsid w:val="009A3376"/>
    <w:rsid w:val="009C2661"/>
    <w:rsid w:val="00A27A50"/>
    <w:rsid w:val="00A570CB"/>
    <w:rsid w:val="00B26F25"/>
    <w:rsid w:val="00BD547C"/>
    <w:rsid w:val="00C632B2"/>
    <w:rsid w:val="00CC7EB0"/>
    <w:rsid w:val="00CD287D"/>
    <w:rsid w:val="00CF1150"/>
    <w:rsid w:val="00D145E9"/>
    <w:rsid w:val="00E4272A"/>
    <w:rsid w:val="00EA0196"/>
    <w:rsid w:val="00F54EDD"/>
    <w:rsid w:val="00F5712B"/>
    <w:rsid w:val="00F96A9A"/>
    <w:rsid w:val="00FB415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2B03B3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353</TotalTime>
  <Pages>1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Пользователь Windows</cp:lastModifiedBy>
  <cp:revision>9</cp:revision>
  <cp:lastPrinted>2005-09-30T06:24:00Z</cp:lastPrinted>
  <dcterms:created xsi:type="dcterms:W3CDTF">2017-02-21T15:55:00Z</dcterms:created>
  <dcterms:modified xsi:type="dcterms:W3CDTF">2017-03-29T10:49:00Z</dcterms:modified>
</cp:coreProperties>
</file>