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4921" w14:textId="5D302209" w:rsidR="00E31A23" w:rsidRPr="00C22EF3" w:rsidRDefault="00154F37" w:rsidP="002D295F">
      <w:pPr>
        <w:spacing w:after="0" w:line="240" w:lineRule="auto"/>
        <w:jc w:val="center"/>
        <w:rPr>
          <w:rFonts w:ascii="David" w:hAnsi="David" w:cs="David"/>
          <w:b/>
          <w:bCs/>
          <w:sz w:val="24"/>
          <w:szCs w:val="24"/>
        </w:rPr>
      </w:pPr>
      <w:r w:rsidRPr="00C22EF3">
        <w:rPr>
          <w:rFonts w:ascii="David" w:hAnsi="David" w:cs="David"/>
          <w:b/>
          <w:bCs/>
          <w:sz w:val="24"/>
          <w:szCs w:val="24"/>
        </w:rPr>
        <w:t>Can Intermedia</w:t>
      </w:r>
      <w:r w:rsidR="00A33A8D" w:rsidRPr="00C22EF3">
        <w:rPr>
          <w:rFonts w:ascii="David" w:hAnsi="David" w:cs="David"/>
          <w:b/>
          <w:bCs/>
          <w:sz w:val="24"/>
          <w:szCs w:val="24"/>
        </w:rPr>
        <w:t>ries</w:t>
      </w:r>
      <w:r w:rsidRPr="00C22EF3">
        <w:rPr>
          <w:rFonts w:ascii="David" w:hAnsi="David" w:cs="David"/>
          <w:b/>
          <w:bCs/>
          <w:sz w:val="24"/>
          <w:szCs w:val="24"/>
        </w:rPr>
        <w:t xml:space="preserve"> </w:t>
      </w:r>
      <w:r w:rsidR="00897F9A" w:rsidRPr="00C22EF3">
        <w:rPr>
          <w:rFonts w:ascii="David" w:hAnsi="David" w:cs="David"/>
          <w:b/>
          <w:bCs/>
          <w:sz w:val="24"/>
          <w:szCs w:val="24"/>
        </w:rPr>
        <w:t>S</w:t>
      </w:r>
      <w:r w:rsidRPr="00C22EF3">
        <w:rPr>
          <w:rFonts w:ascii="David" w:hAnsi="David" w:cs="David"/>
          <w:b/>
          <w:bCs/>
          <w:sz w:val="24"/>
          <w:szCs w:val="24"/>
        </w:rPr>
        <w:t>ave</w:t>
      </w:r>
      <w:r w:rsidR="00C269CD" w:rsidRPr="00C22EF3">
        <w:rPr>
          <w:rFonts w:ascii="David" w:hAnsi="David" w:cs="David"/>
          <w:b/>
          <w:bCs/>
          <w:sz w:val="24"/>
          <w:szCs w:val="24"/>
        </w:rPr>
        <w:t xml:space="preserve"> Liberal</w:t>
      </w:r>
      <w:r w:rsidR="00E31A23" w:rsidRPr="00C22EF3">
        <w:rPr>
          <w:rFonts w:ascii="David" w:hAnsi="David" w:cs="David"/>
          <w:b/>
          <w:bCs/>
          <w:sz w:val="24"/>
          <w:szCs w:val="24"/>
        </w:rPr>
        <w:t xml:space="preserve"> </w:t>
      </w:r>
      <w:r w:rsidR="009A777E" w:rsidRPr="00C22EF3">
        <w:rPr>
          <w:rFonts w:ascii="David" w:hAnsi="David" w:cs="David"/>
          <w:b/>
          <w:bCs/>
          <w:sz w:val="24"/>
          <w:szCs w:val="24"/>
        </w:rPr>
        <w:t>Governance?</w:t>
      </w:r>
      <w:r w:rsidR="00E31A23" w:rsidRPr="00C22EF3">
        <w:rPr>
          <w:rFonts w:ascii="David" w:hAnsi="David" w:cs="David"/>
          <w:b/>
          <w:bCs/>
          <w:sz w:val="24"/>
          <w:szCs w:val="24"/>
        </w:rPr>
        <w:t xml:space="preserve"> </w:t>
      </w:r>
    </w:p>
    <w:p w14:paraId="638F5133" w14:textId="2317EEF6" w:rsidR="002D38BB" w:rsidRDefault="002D38BB" w:rsidP="00261C5F">
      <w:pPr>
        <w:spacing w:after="0" w:line="240" w:lineRule="auto"/>
        <w:jc w:val="center"/>
        <w:rPr>
          <w:rFonts w:ascii="David" w:hAnsi="David" w:cs="David"/>
          <w:b/>
          <w:bCs/>
          <w:sz w:val="24"/>
          <w:szCs w:val="24"/>
        </w:rPr>
      </w:pPr>
      <w:r w:rsidRPr="00C22EF3">
        <w:rPr>
          <w:rFonts w:ascii="David" w:hAnsi="David" w:cs="David"/>
          <w:b/>
          <w:bCs/>
          <w:sz w:val="24"/>
          <w:szCs w:val="24"/>
        </w:rPr>
        <w:t xml:space="preserve">Toward Effective </w:t>
      </w:r>
      <w:r w:rsidR="009B5E44">
        <w:rPr>
          <w:rFonts w:ascii="David" w:hAnsi="David" w:cs="David"/>
          <w:b/>
          <w:bCs/>
          <w:sz w:val="24"/>
          <w:szCs w:val="24"/>
        </w:rPr>
        <w:t xml:space="preserve">and </w:t>
      </w:r>
      <w:r w:rsidRPr="00C22EF3">
        <w:rPr>
          <w:rFonts w:ascii="David" w:hAnsi="David" w:cs="David"/>
          <w:b/>
          <w:bCs/>
          <w:sz w:val="24"/>
          <w:szCs w:val="24"/>
        </w:rPr>
        <w:t>Legitimate Regulatory Intermediation</w:t>
      </w:r>
    </w:p>
    <w:p w14:paraId="6837118E" w14:textId="77777777" w:rsidR="000C29D9" w:rsidRDefault="000C29D9" w:rsidP="00261C5F">
      <w:pPr>
        <w:spacing w:after="0" w:line="240" w:lineRule="auto"/>
        <w:jc w:val="center"/>
        <w:rPr>
          <w:rFonts w:ascii="David" w:hAnsi="David" w:cs="David"/>
          <w:b/>
          <w:bCs/>
          <w:sz w:val="24"/>
          <w:szCs w:val="24"/>
        </w:rPr>
      </w:pPr>
    </w:p>
    <w:p w14:paraId="6262CA99" w14:textId="26A7BE6A" w:rsidR="00EA25E2" w:rsidRDefault="009D05AA" w:rsidP="00BA5975">
      <w:pPr>
        <w:pStyle w:val="PargrafodaLista"/>
        <w:spacing w:after="0" w:line="360" w:lineRule="auto"/>
        <w:ind w:left="0"/>
        <w:jc w:val="both"/>
        <w:rPr>
          <w:rFonts w:asciiTheme="majorBidi" w:hAnsiTheme="majorBidi" w:cstheme="majorBidi"/>
          <w:b/>
          <w:bCs/>
          <w:sz w:val="24"/>
          <w:szCs w:val="24"/>
          <w:lang w:val="en-GB"/>
        </w:rPr>
      </w:pPr>
      <w:r w:rsidRPr="00571BDE">
        <w:rPr>
          <w:rFonts w:asciiTheme="majorBidi" w:hAnsiTheme="majorBidi" w:cstheme="majorBidi"/>
          <w:b/>
          <w:bCs/>
          <w:sz w:val="24"/>
          <w:szCs w:val="24"/>
          <w:lang w:val="en-GB"/>
        </w:rPr>
        <w:t>A1. Premise and Rationale</w:t>
      </w:r>
    </w:p>
    <w:p w14:paraId="48EBD2CA" w14:textId="036B5003" w:rsidR="00995F34" w:rsidRPr="0098538E" w:rsidRDefault="00004F8A" w:rsidP="007533D4">
      <w:pPr>
        <w:pStyle w:val="PargrafodaLista"/>
        <w:spacing w:after="0" w:line="360" w:lineRule="auto"/>
        <w:ind w:left="0"/>
        <w:jc w:val="both"/>
        <w:rPr>
          <w:rFonts w:ascii="David" w:hAnsi="David" w:cs="David"/>
          <w:lang w:val="en-GB"/>
        </w:rPr>
      </w:pPr>
      <w:r>
        <w:rPr>
          <w:rFonts w:ascii="David" w:hAnsi="David" w:cs="David"/>
          <w:lang w:val="en-GB"/>
        </w:rPr>
        <w:t xml:space="preserve">Effective </w:t>
      </w:r>
      <w:r w:rsidR="00683A29">
        <w:rPr>
          <w:rFonts w:ascii="David" w:hAnsi="David" w:cs="David"/>
        </w:rPr>
        <w:t>and legitimate</w:t>
      </w:r>
      <w:r>
        <w:rPr>
          <w:rFonts w:ascii="David" w:hAnsi="David" w:cs="David"/>
          <w:lang w:val="en-GB"/>
        </w:rPr>
        <w:t xml:space="preserve"> </w:t>
      </w:r>
      <w:r w:rsidR="00154C96" w:rsidRPr="0098538E">
        <w:rPr>
          <w:rFonts w:ascii="David" w:hAnsi="David" w:cs="David"/>
          <w:lang w:val="en-GB"/>
        </w:rPr>
        <w:t>governance in the 21</w:t>
      </w:r>
      <w:r w:rsidR="00154C96" w:rsidRPr="0098538E">
        <w:rPr>
          <w:rFonts w:ascii="David" w:hAnsi="David" w:cs="David"/>
          <w:vertAlign w:val="superscript"/>
          <w:lang w:val="en-GB"/>
        </w:rPr>
        <w:t>st</w:t>
      </w:r>
      <w:r w:rsidR="00154C96" w:rsidRPr="0098538E">
        <w:rPr>
          <w:rFonts w:ascii="David" w:hAnsi="David" w:cs="David"/>
          <w:lang w:val="en-GB"/>
        </w:rPr>
        <w:t xml:space="preserve"> century is </w:t>
      </w:r>
      <w:r w:rsidR="00473193" w:rsidRPr="0098538E">
        <w:rPr>
          <w:rFonts w:ascii="David" w:hAnsi="David" w:cs="David"/>
          <w:lang w:val="en-GB"/>
        </w:rPr>
        <w:t>more</w:t>
      </w:r>
      <w:r w:rsidR="00154C96" w:rsidRPr="0098538E">
        <w:rPr>
          <w:rFonts w:ascii="David" w:hAnsi="David" w:cs="David"/>
          <w:lang w:val="en-GB"/>
        </w:rPr>
        <w:t xml:space="preserve"> important </w:t>
      </w:r>
      <w:r w:rsidR="00473193" w:rsidRPr="0098538E">
        <w:rPr>
          <w:rFonts w:ascii="David" w:hAnsi="David" w:cs="David"/>
          <w:lang w:val="en-GB"/>
        </w:rPr>
        <w:t>than ever</w:t>
      </w:r>
      <w:r w:rsidR="00683A29">
        <w:rPr>
          <w:rFonts w:ascii="David" w:hAnsi="David" w:cs="David"/>
          <w:lang w:val="en-GB"/>
        </w:rPr>
        <w:t xml:space="preserve">. While current discourse </w:t>
      </w:r>
      <w:r w:rsidR="00BA5975">
        <w:rPr>
          <w:rFonts w:ascii="David" w:hAnsi="David" w:cs="David"/>
          <w:lang w:val="en-GB"/>
        </w:rPr>
        <w:t>tends</w:t>
      </w:r>
      <w:r w:rsidR="00683A29">
        <w:rPr>
          <w:rFonts w:ascii="David" w:hAnsi="David" w:cs="David"/>
          <w:lang w:val="en-GB"/>
        </w:rPr>
        <w:t xml:space="preserve"> to prioritize materialist and technocratic analysis and solution</w:t>
      </w:r>
      <w:r w:rsidR="009B5E44">
        <w:rPr>
          <w:rFonts w:ascii="David" w:hAnsi="David" w:cs="David"/>
          <w:lang w:val="en-GB"/>
        </w:rPr>
        <w:t>s</w:t>
      </w:r>
      <w:r w:rsidR="00683A29">
        <w:rPr>
          <w:rFonts w:ascii="David" w:hAnsi="David" w:cs="David"/>
          <w:lang w:val="en-GB"/>
        </w:rPr>
        <w:t xml:space="preserve">, the way forward is </w:t>
      </w:r>
      <w:r w:rsidR="000C29D9">
        <w:rPr>
          <w:rFonts w:ascii="David" w:hAnsi="David" w:cs="David"/>
          <w:lang w:val="en-GB"/>
        </w:rPr>
        <w:t xml:space="preserve">a </w:t>
      </w:r>
      <w:r w:rsidR="000C29D9">
        <w:rPr>
          <w:rFonts w:ascii="David" w:hAnsi="David" w:cs="David" w:hint="cs"/>
          <w:lang w:val="en-GB"/>
        </w:rPr>
        <w:t>better</w:t>
      </w:r>
      <w:r w:rsidR="007533D4">
        <w:rPr>
          <w:rFonts w:ascii="David" w:hAnsi="David" w:cs="David"/>
          <w:lang w:val="en-GB"/>
        </w:rPr>
        <w:t xml:space="preserve"> theory </w:t>
      </w:r>
      <w:r w:rsidR="005B7650">
        <w:rPr>
          <w:rFonts w:ascii="David" w:hAnsi="David" w:cs="David"/>
          <w:lang w:val="en-GB"/>
        </w:rPr>
        <w:t>of regulatory</w:t>
      </w:r>
      <w:r w:rsidR="007533D4">
        <w:rPr>
          <w:rFonts w:ascii="David" w:hAnsi="David" w:cs="David"/>
          <w:lang w:val="en-GB"/>
        </w:rPr>
        <w:t xml:space="preserve"> </w:t>
      </w:r>
      <w:r w:rsidR="00683A29">
        <w:rPr>
          <w:rFonts w:ascii="David" w:hAnsi="David" w:cs="David"/>
          <w:lang w:val="en-GB"/>
        </w:rPr>
        <w:t>governance. The crises of our time, the interdependency of our complex governing systems</w:t>
      </w:r>
      <w:r w:rsidR="009B5E44">
        <w:rPr>
          <w:rFonts w:ascii="David" w:hAnsi="David" w:cs="David"/>
          <w:lang w:val="en-GB"/>
        </w:rPr>
        <w:t>,</w:t>
      </w:r>
      <w:r w:rsidR="00683A29">
        <w:rPr>
          <w:rFonts w:ascii="David" w:hAnsi="David" w:cs="David"/>
          <w:lang w:val="en-GB"/>
        </w:rPr>
        <w:t xml:space="preserve"> and the growing public expectations for both fairer and more open governance represent a </w:t>
      </w:r>
      <w:r w:rsidR="00BA5975">
        <w:rPr>
          <w:rFonts w:ascii="David" w:hAnsi="David" w:cs="David"/>
          <w:lang w:val="en-GB"/>
        </w:rPr>
        <w:t xml:space="preserve">growing </w:t>
      </w:r>
      <w:r w:rsidR="00BA5975" w:rsidRPr="0098538E">
        <w:rPr>
          <w:rFonts w:ascii="David" w:hAnsi="David" w:cs="David"/>
          <w:lang w:val="en-GB"/>
        </w:rPr>
        <w:t>demand</w:t>
      </w:r>
      <w:r w:rsidR="00683A29">
        <w:rPr>
          <w:rFonts w:ascii="David" w:hAnsi="David" w:cs="David"/>
          <w:lang w:val="en-GB"/>
        </w:rPr>
        <w:t xml:space="preserve"> </w:t>
      </w:r>
      <w:r w:rsidR="00E31A23" w:rsidRPr="0098538E">
        <w:rPr>
          <w:rFonts w:ascii="David" w:hAnsi="David" w:cs="David"/>
          <w:lang w:val="en-GB"/>
        </w:rPr>
        <w:t>for</w:t>
      </w:r>
      <w:r w:rsidR="00BA5975">
        <w:rPr>
          <w:rFonts w:ascii="David" w:hAnsi="David" w:cs="David"/>
          <w:lang w:val="en-GB"/>
        </w:rPr>
        <w:t xml:space="preserve"> better</w:t>
      </w:r>
      <w:r w:rsidR="00E31A23" w:rsidRPr="0098538E">
        <w:rPr>
          <w:rFonts w:ascii="David" w:hAnsi="David" w:cs="David"/>
          <w:lang w:val="en-GB"/>
        </w:rPr>
        <w:t xml:space="preserve"> </w:t>
      </w:r>
      <w:r w:rsidR="00683A29">
        <w:rPr>
          <w:rFonts w:ascii="David" w:hAnsi="David" w:cs="David"/>
          <w:lang w:val="en-GB"/>
        </w:rPr>
        <w:t>governance</w:t>
      </w:r>
      <w:r>
        <w:rPr>
          <w:rFonts w:ascii="David" w:hAnsi="David" w:cs="David"/>
        </w:rPr>
        <w:t xml:space="preserve">. </w:t>
      </w:r>
      <w:r w:rsidR="00240C74" w:rsidRPr="0098538E">
        <w:rPr>
          <w:rFonts w:ascii="David" w:hAnsi="David" w:cs="David"/>
          <w:lang w:val="en-GB"/>
        </w:rPr>
        <w:t>W</w:t>
      </w:r>
      <w:r w:rsidR="009A777E" w:rsidRPr="0098538E">
        <w:rPr>
          <w:rFonts w:ascii="David" w:hAnsi="David" w:cs="David"/>
          <w:lang w:val="en-GB"/>
        </w:rPr>
        <w:t>ith th</w:t>
      </w:r>
      <w:r w:rsidR="00DD6E86" w:rsidRPr="0098538E">
        <w:rPr>
          <w:rFonts w:ascii="David" w:hAnsi="David" w:cs="David"/>
          <w:lang w:val="en-GB"/>
        </w:rPr>
        <w:t>ese</w:t>
      </w:r>
      <w:r w:rsidR="009A777E" w:rsidRPr="0098538E">
        <w:rPr>
          <w:rFonts w:ascii="David" w:hAnsi="David" w:cs="David"/>
          <w:lang w:val="en-GB"/>
        </w:rPr>
        <w:t xml:space="preserve"> demands </w:t>
      </w:r>
      <w:r w:rsidR="00530A34" w:rsidRPr="0098538E">
        <w:rPr>
          <w:rFonts w:ascii="David" w:hAnsi="David" w:cs="David"/>
          <w:lang w:val="en-GB"/>
        </w:rPr>
        <w:t xml:space="preserve">also </w:t>
      </w:r>
      <w:r w:rsidR="009A777E" w:rsidRPr="0098538E">
        <w:rPr>
          <w:rFonts w:ascii="David" w:hAnsi="David" w:cs="David"/>
          <w:lang w:val="en-GB"/>
        </w:rPr>
        <w:t xml:space="preserve">come </w:t>
      </w:r>
      <w:r w:rsidR="00E31A23" w:rsidRPr="0098538E">
        <w:rPr>
          <w:rFonts w:ascii="David" w:hAnsi="David" w:cs="David"/>
          <w:lang w:val="en-GB"/>
        </w:rPr>
        <w:t xml:space="preserve">the calls </w:t>
      </w:r>
      <w:r w:rsidR="00FC15D2" w:rsidRPr="0098538E">
        <w:rPr>
          <w:rFonts w:ascii="David" w:hAnsi="David" w:cs="David"/>
          <w:lang w:val="en-GB"/>
        </w:rPr>
        <w:t xml:space="preserve">for </w:t>
      </w:r>
      <w:r w:rsidR="00240C74" w:rsidRPr="0098538E">
        <w:rPr>
          <w:rFonts w:ascii="David" w:hAnsi="David" w:cs="David"/>
          <w:lang w:val="en-GB"/>
        </w:rPr>
        <w:t xml:space="preserve">urgent and effective </w:t>
      </w:r>
      <w:r w:rsidR="00277FC5" w:rsidRPr="0098538E">
        <w:rPr>
          <w:rFonts w:ascii="David" w:hAnsi="David" w:cs="David"/>
          <w:lang w:val="en-GB"/>
        </w:rPr>
        <w:t>solutions</w:t>
      </w:r>
      <w:r w:rsidR="00530A34" w:rsidRPr="0098538E">
        <w:rPr>
          <w:rFonts w:ascii="David" w:hAnsi="David" w:cs="David"/>
          <w:lang w:val="en-GB"/>
        </w:rPr>
        <w:t>,</w:t>
      </w:r>
      <w:r w:rsidR="00277FC5" w:rsidRPr="0098538E">
        <w:rPr>
          <w:rFonts w:ascii="David" w:hAnsi="David" w:cs="David"/>
          <w:lang w:val="en-GB"/>
        </w:rPr>
        <w:t xml:space="preserve"> often in the form of re</w:t>
      </w:r>
      <w:r w:rsidR="009A777E" w:rsidRPr="0098538E">
        <w:rPr>
          <w:rFonts w:ascii="David" w:hAnsi="David" w:cs="David"/>
          <w:lang w:val="en-GB"/>
        </w:rPr>
        <w:t>-</w:t>
      </w:r>
      <w:r w:rsidR="00277FC5" w:rsidRPr="0098538E">
        <w:rPr>
          <w:rFonts w:ascii="David" w:hAnsi="David" w:cs="David"/>
          <w:lang w:val="en-GB"/>
        </w:rPr>
        <w:t>centralization of authority</w:t>
      </w:r>
      <w:r w:rsidR="00530A34" w:rsidRPr="0098538E">
        <w:rPr>
          <w:rFonts w:ascii="David" w:hAnsi="David" w:cs="David"/>
          <w:lang w:val="en-GB"/>
        </w:rPr>
        <w:t>,</w:t>
      </w:r>
      <w:r w:rsidR="00277FC5" w:rsidRPr="0098538E">
        <w:rPr>
          <w:rFonts w:ascii="David" w:hAnsi="David" w:cs="David"/>
          <w:lang w:val="en-GB"/>
        </w:rPr>
        <w:t xml:space="preserve"> </w:t>
      </w:r>
      <w:r w:rsidR="00BA5975">
        <w:rPr>
          <w:rFonts w:ascii="David" w:hAnsi="David" w:cs="David"/>
          <w:lang w:val="en-GB"/>
        </w:rPr>
        <w:t xml:space="preserve">populists and personalization of politics, </w:t>
      </w:r>
      <w:r w:rsidR="00277FC5" w:rsidRPr="0098538E">
        <w:rPr>
          <w:rFonts w:ascii="David" w:hAnsi="David" w:cs="David"/>
          <w:lang w:val="en-GB"/>
        </w:rPr>
        <w:t>centralized planning</w:t>
      </w:r>
      <w:r w:rsidR="009B5E44">
        <w:rPr>
          <w:rFonts w:ascii="David" w:hAnsi="David" w:cs="David"/>
          <w:lang w:val="en-GB"/>
        </w:rPr>
        <w:t>,</w:t>
      </w:r>
      <w:r w:rsidR="00277FC5" w:rsidRPr="0098538E">
        <w:rPr>
          <w:rFonts w:ascii="David" w:hAnsi="David" w:cs="David"/>
          <w:lang w:val="en-GB"/>
        </w:rPr>
        <w:t xml:space="preserve"> and </w:t>
      </w:r>
      <w:r w:rsidR="00C269CD" w:rsidRPr="0098538E">
        <w:rPr>
          <w:rFonts w:ascii="David" w:hAnsi="David" w:cs="David"/>
        </w:rPr>
        <w:t xml:space="preserve">more punitive </w:t>
      </w:r>
      <w:r w:rsidR="00277FC5" w:rsidRPr="0098538E">
        <w:rPr>
          <w:rFonts w:ascii="David" w:hAnsi="David" w:cs="David"/>
          <w:lang w:val="en-GB"/>
        </w:rPr>
        <w:t xml:space="preserve">enforcement. </w:t>
      </w:r>
      <w:r w:rsidR="009B5E44">
        <w:rPr>
          <w:rFonts w:ascii="David" w:hAnsi="David" w:cs="David"/>
          <w:lang w:val="en-GB"/>
        </w:rPr>
        <w:t xml:space="preserve">Against </w:t>
      </w:r>
      <w:r w:rsidR="00BA5975">
        <w:rPr>
          <w:rFonts w:ascii="David" w:hAnsi="David" w:cs="David"/>
          <w:lang w:val="en-GB"/>
        </w:rPr>
        <w:t>this background</w:t>
      </w:r>
      <w:r w:rsidR="009B5E44">
        <w:rPr>
          <w:rFonts w:ascii="David" w:hAnsi="David" w:cs="David"/>
          <w:lang w:val="en-GB"/>
        </w:rPr>
        <w:t>,</w:t>
      </w:r>
      <w:r w:rsidR="00BA5975">
        <w:rPr>
          <w:rFonts w:ascii="David" w:hAnsi="David" w:cs="David"/>
          <w:lang w:val="en-GB"/>
        </w:rPr>
        <w:t xml:space="preserve"> this project asks, c</w:t>
      </w:r>
      <w:r w:rsidR="00894A15" w:rsidRPr="0098538E">
        <w:rPr>
          <w:rFonts w:ascii="David" w:hAnsi="David" w:cs="David"/>
          <w:lang w:val="en-GB"/>
        </w:rPr>
        <w:t>a</w:t>
      </w:r>
      <w:r w:rsidR="00277FC5" w:rsidRPr="0098538E">
        <w:rPr>
          <w:rFonts w:ascii="David" w:hAnsi="David" w:cs="David"/>
          <w:lang w:val="en-GB"/>
        </w:rPr>
        <w:t xml:space="preserve">n we </w:t>
      </w:r>
      <w:r w:rsidR="00DD6E86" w:rsidRPr="0098538E">
        <w:rPr>
          <w:rFonts w:ascii="David" w:hAnsi="David" w:cs="David"/>
          <w:lang w:val="en-GB"/>
        </w:rPr>
        <w:t xml:space="preserve">still </w:t>
      </w:r>
      <w:r w:rsidR="00277FC5" w:rsidRPr="0098538E">
        <w:rPr>
          <w:rFonts w:ascii="David" w:hAnsi="David" w:cs="David"/>
          <w:lang w:val="en-GB"/>
        </w:rPr>
        <w:t xml:space="preserve">increase </w:t>
      </w:r>
      <w:r w:rsidR="009B5E44">
        <w:rPr>
          <w:rFonts w:ascii="David" w:hAnsi="David" w:cs="David"/>
          <w:lang w:val="en-GB"/>
        </w:rPr>
        <w:t xml:space="preserve">the </w:t>
      </w:r>
      <w:r w:rsidR="00277FC5" w:rsidRPr="0098538E">
        <w:rPr>
          <w:rFonts w:ascii="David" w:hAnsi="David" w:cs="David"/>
          <w:lang w:val="en-GB"/>
        </w:rPr>
        <w:t>effectiveness</w:t>
      </w:r>
      <w:r>
        <w:rPr>
          <w:rFonts w:ascii="David" w:hAnsi="David" w:cs="David"/>
          <w:lang w:val="en-GB"/>
        </w:rPr>
        <w:t xml:space="preserve"> of our states and </w:t>
      </w:r>
      <w:r w:rsidR="009B5E44">
        <w:rPr>
          <w:rFonts w:ascii="David" w:hAnsi="David" w:cs="David"/>
          <w:lang w:val="en-GB"/>
        </w:rPr>
        <w:t xml:space="preserve">their </w:t>
      </w:r>
      <w:r>
        <w:rPr>
          <w:rFonts w:ascii="David" w:hAnsi="David" w:cs="David"/>
          <w:lang w:val="en-GB"/>
        </w:rPr>
        <w:t>governance systems,</w:t>
      </w:r>
      <w:r w:rsidR="00277FC5" w:rsidRPr="0098538E">
        <w:rPr>
          <w:rFonts w:ascii="David" w:hAnsi="David" w:cs="David"/>
          <w:lang w:val="en-GB"/>
        </w:rPr>
        <w:t xml:space="preserve"> and at the same time keep the liberal values of </w:t>
      </w:r>
      <w:r w:rsidR="00240C74" w:rsidRPr="0098538E">
        <w:rPr>
          <w:rFonts w:ascii="David" w:hAnsi="David" w:cs="David"/>
        </w:rPr>
        <w:t xml:space="preserve">polycentric </w:t>
      </w:r>
      <w:r w:rsidR="00894A15" w:rsidRPr="0098538E">
        <w:rPr>
          <w:rFonts w:ascii="David" w:hAnsi="David" w:cs="David"/>
        </w:rPr>
        <w:t xml:space="preserve">governance? The main assertion and insight </w:t>
      </w:r>
      <w:r w:rsidR="00530A34" w:rsidRPr="0098538E">
        <w:rPr>
          <w:rFonts w:ascii="David" w:hAnsi="David" w:cs="David"/>
        </w:rPr>
        <w:t>of</w:t>
      </w:r>
      <w:r w:rsidR="00415201" w:rsidRPr="0098538E">
        <w:rPr>
          <w:rFonts w:ascii="David" w:hAnsi="David" w:cs="David"/>
        </w:rPr>
        <w:t xml:space="preserve"> this project </w:t>
      </w:r>
      <w:r w:rsidR="00894A15" w:rsidRPr="0098538E">
        <w:rPr>
          <w:rFonts w:ascii="David" w:hAnsi="David" w:cs="David"/>
        </w:rPr>
        <w:t>is that</w:t>
      </w:r>
      <w:r>
        <w:rPr>
          <w:rFonts w:ascii="David" w:hAnsi="David" w:cs="David"/>
        </w:rPr>
        <w:t xml:space="preserve"> the way forward for the democratic </w:t>
      </w:r>
      <w:proofErr w:type="gramStart"/>
      <w:r>
        <w:rPr>
          <w:rFonts w:ascii="David" w:hAnsi="David" w:cs="David"/>
        </w:rPr>
        <w:t>reforms</w:t>
      </w:r>
      <w:proofErr w:type="gramEnd"/>
      <w:r>
        <w:rPr>
          <w:rFonts w:ascii="David" w:hAnsi="David" w:cs="David"/>
        </w:rPr>
        <w:t xml:space="preserve"> agenda should focus nowadays on the intermediaries. </w:t>
      </w:r>
      <w:r>
        <w:rPr>
          <w:rFonts w:ascii="David" w:hAnsi="David" w:cs="David"/>
          <w:lang w:val="en-GB"/>
        </w:rPr>
        <w:t xml:space="preserve">We urgently need </w:t>
      </w:r>
      <w:r w:rsidR="00995F34" w:rsidRPr="0098538E">
        <w:rPr>
          <w:rFonts w:ascii="David" w:hAnsi="David" w:cs="David"/>
          <w:lang w:val="en-GB"/>
        </w:rPr>
        <w:t xml:space="preserve">to </w:t>
      </w:r>
      <w:r w:rsidR="00B4619D" w:rsidRPr="0098538E">
        <w:rPr>
          <w:rFonts w:ascii="David" w:hAnsi="David" w:cs="David"/>
          <w:lang w:val="en-GB"/>
        </w:rPr>
        <w:t xml:space="preserve">turn our attention to intermediaries and intermediation processes. Intermediaries serve as </w:t>
      </w:r>
      <w:r w:rsidR="00530A34" w:rsidRPr="0098538E">
        <w:rPr>
          <w:rFonts w:ascii="David" w:hAnsi="David" w:cs="David"/>
          <w:lang w:val="en-GB"/>
        </w:rPr>
        <w:t xml:space="preserve">the </w:t>
      </w:r>
      <w:r w:rsidR="00B4619D" w:rsidRPr="0098538E">
        <w:rPr>
          <w:rFonts w:ascii="David" w:hAnsi="David" w:cs="David"/>
          <w:lang w:val="en-GB"/>
        </w:rPr>
        <w:t xml:space="preserve">rule-brokers between </w:t>
      </w:r>
      <w:r w:rsidR="0000633F">
        <w:rPr>
          <w:rFonts w:ascii="David" w:hAnsi="David" w:cs="David"/>
          <w:lang w:val="en-GB"/>
        </w:rPr>
        <w:t xml:space="preserve">the </w:t>
      </w:r>
      <w:r w:rsidR="00B4619D" w:rsidRPr="0098538E">
        <w:rPr>
          <w:rFonts w:ascii="David" w:hAnsi="David" w:cs="David"/>
          <w:lang w:val="en-GB"/>
        </w:rPr>
        <w:t xml:space="preserve">regulators (rule-makers) and </w:t>
      </w:r>
      <w:r w:rsidR="0000633F">
        <w:rPr>
          <w:rFonts w:ascii="David" w:hAnsi="David" w:cs="David"/>
          <w:lang w:val="en-GB"/>
        </w:rPr>
        <w:t xml:space="preserve">the </w:t>
      </w:r>
      <w:proofErr w:type="spellStart"/>
      <w:r w:rsidR="00530A34" w:rsidRPr="0098538E">
        <w:rPr>
          <w:rFonts w:ascii="David" w:hAnsi="David" w:cs="David"/>
          <w:lang w:val="en-GB"/>
        </w:rPr>
        <w:t>regulatees</w:t>
      </w:r>
      <w:proofErr w:type="spellEnd"/>
      <w:r w:rsidR="00530A34" w:rsidRPr="0098538E">
        <w:rPr>
          <w:rFonts w:ascii="David" w:hAnsi="David" w:cs="David"/>
          <w:lang w:val="en-GB"/>
        </w:rPr>
        <w:t xml:space="preserve"> </w:t>
      </w:r>
      <w:r w:rsidR="00B4619D" w:rsidRPr="0098538E">
        <w:rPr>
          <w:rFonts w:ascii="David" w:hAnsi="David" w:cs="David"/>
          <w:lang w:val="en-GB"/>
        </w:rPr>
        <w:t>(rule-takers).</w:t>
      </w:r>
      <w:r w:rsidR="009A6634" w:rsidRPr="0098538E">
        <w:rPr>
          <w:rFonts w:ascii="David" w:hAnsi="David" w:cs="David"/>
          <w:lang w:val="en-GB"/>
        </w:rPr>
        <w:t xml:space="preserve"> Their functions, institutional design, integrity</w:t>
      </w:r>
      <w:r w:rsidR="009B5E44">
        <w:rPr>
          <w:rFonts w:ascii="David" w:hAnsi="David" w:cs="David"/>
          <w:lang w:val="en-GB"/>
        </w:rPr>
        <w:t>,</w:t>
      </w:r>
      <w:r w:rsidR="009A6634" w:rsidRPr="0098538E">
        <w:rPr>
          <w:rFonts w:ascii="David" w:hAnsi="David" w:cs="David"/>
          <w:lang w:val="en-GB"/>
        </w:rPr>
        <w:t xml:space="preserve"> and capacities are as important in governance</w:t>
      </w:r>
      <w:r w:rsidR="00995F34" w:rsidRPr="0098538E">
        <w:rPr>
          <w:rFonts w:ascii="David" w:hAnsi="David" w:cs="David"/>
          <w:lang w:val="en-GB"/>
        </w:rPr>
        <w:t xml:space="preserve"> </w:t>
      </w:r>
      <w:r w:rsidR="009A6634" w:rsidRPr="0098538E">
        <w:rPr>
          <w:rFonts w:ascii="David" w:hAnsi="David" w:cs="David"/>
          <w:lang w:val="en-GB"/>
        </w:rPr>
        <w:t>as th</w:t>
      </w:r>
      <w:r w:rsidR="009B5E44">
        <w:rPr>
          <w:rFonts w:ascii="David" w:hAnsi="David" w:cs="David"/>
          <w:lang w:val="en-GB"/>
        </w:rPr>
        <w:t>ose</w:t>
      </w:r>
      <w:r w:rsidR="009A6634" w:rsidRPr="0098538E">
        <w:rPr>
          <w:rFonts w:ascii="David" w:hAnsi="David" w:cs="David"/>
          <w:lang w:val="en-GB"/>
        </w:rPr>
        <w:t xml:space="preserve"> of the regulators and the </w:t>
      </w:r>
      <w:proofErr w:type="spellStart"/>
      <w:r w:rsidR="009A6634" w:rsidRPr="0098538E">
        <w:rPr>
          <w:rFonts w:ascii="David" w:hAnsi="David" w:cs="David"/>
          <w:lang w:val="en-GB"/>
        </w:rPr>
        <w:t>regulatee</w:t>
      </w:r>
      <w:r w:rsidR="002A5DC7" w:rsidRPr="0098538E">
        <w:rPr>
          <w:rFonts w:ascii="David" w:hAnsi="David" w:cs="David"/>
          <w:lang w:val="en-GB"/>
        </w:rPr>
        <w:t>s</w:t>
      </w:r>
      <w:proofErr w:type="spellEnd"/>
      <w:r w:rsidR="009A6634" w:rsidRPr="0098538E">
        <w:rPr>
          <w:rFonts w:ascii="David" w:hAnsi="David" w:cs="David"/>
          <w:lang w:val="en-GB"/>
        </w:rPr>
        <w:t>.</w:t>
      </w:r>
      <w:r>
        <w:rPr>
          <w:rFonts w:ascii="David" w:hAnsi="David" w:cs="David"/>
          <w:lang w:val="en-GB"/>
        </w:rPr>
        <w:t xml:space="preserve"> </w:t>
      </w:r>
      <w:r w:rsidR="00EC5D7D" w:rsidRPr="0098538E">
        <w:rPr>
          <w:rFonts w:ascii="David" w:hAnsi="David" w:cs="David"/>
          <w:lang w:val="en-GB"/>
        </w:rPr>
        <w:t>Regulatory i</w:t>
      </w:r>
      <w:r w:rsidR="002A5DC7" w:rsidRPr="0098538E">
        <w:rPr>
          <w:rFonts w:ascii="David" w:hAnsi="David" w:cs="David"/>
          <w:lang w:val="en-GB"/>
        </w:rPr>
        <w:t xml:space="preserve">ntermediaries </w:t>
      </w:r>
      <w:r w:rsidR="009D05AA" w:rsidRPr="0098538E">
        <w:rPr>
          <w:rFonts w:ascii="David" w:hAnsi="David" w:cs="David"/>
          <w:lang w:val="en-GB"/>
        </w:rPr>
        <w:t>certify products; report compliance; rank and rate consumers</w:t>
      </w:r>
      <w:r w:rsidR="002A5DC7" w:rsidRPr="0098538E">
        <w:rPr>
          <w:rFonts w:ascii="David" w:hAnsi="David" w:cs="David"/>
          <w:lang w:val="en-GB"/>
        </w:rPr>
        <w:t xml:space="preserve"> and producers</w:t>
      </w:r>
      <w:r w:rsidR="009D05AA" w:rsidRPr="0098538E">
        <w:rPr>
          <w:rFonts w:ascii="David" w:hAnsi="David" w:cs="David"/>
          <w:lang w:val="en-GB"/>
        </w:rPr>
        <w:t>; label products</w:t>
      </w:r>
      <w:r w:rsidR="002A5DC7" w:rsidRPr="0098538E">
        <w:rPr>
          <w:rFonts w:ascii="David" w:hAnsi="David" w:cs="David"/>
          <w:lang w:val="en-GB"/>
        </w:rPr>
        <w:t xml:space="preserve"> (</w:t>
      </w:r>
      <w:r w:rsidR="00FA09D0" w:rsidRPr="0098538E">
        <w:rPr>
          <w:rFonts w:ascii="David" w:hAnsi="David" w:cs="David"/>
          <w:lang w:val="en-GB"/>
        </w:rPr>
        <w:t xml:space="preserve">e.g., </w:t>
      </w:r>
      <w:r w:rsidR="005A121A" w:rsidRPr="0098538E">
        <w:rPr>
          <w:rFonts w:ascii="David" w:hAnsi="David" w:cs="David"/>
          <w:lang w:val="en-GB"/>
        </w:rPr>
        <w:t>k</w:t>
      </w:r>
      <w:r w:rsidR="002A5DC7" w:rsidRPr="0098538E">
        <w:rPr>
          <w:rFonts w:ascii="David" w:hAnsi="David" w:cs="David"/>
          <w:lang w:val="en-GB"/>
        </w:rPr>
        <w:t>osher)</w:t>
      </w:r>
      <w:r w:rsidR="009D05AA" w:rsidRPr="0098538E">
        <w:rPr>
          <w:rFonts w:ascii="David" w:hAnsi="David" w:cs="David"/>
          <w:lang w:val="en-GB"/>
        </w:rPr>
        <w:t xml:space="preserve">; </w:t>
      </w:r>
      <w:r w:rsidR="002A5DC7" w:rsidRPr="0098538E">
        <w:rPr>
          <w:rFonts w:ascii="David" w:hAnsi="David" w:cs="David"/>
          <w:lang w:val="en-GB"/>
        </w:rPr>
        <w:t xml:space="preserve">test compliance and performance; register risky chemicals and ownership; </w:t>
      </w:r>
      <w:r w:rsidR="009D05AA" w:rsidRPr="0098538E">
        <w:rPr>
          <w:rFonts w:ascii="David" w:hAnsi="David" w:cs="David"/>
          <w:lang w:val="en-GB"/>
        </w:rPr>
        <w:t xml:space="preserve">monitor performance; gate-keep access; screen </w:t>
      </w:r>
      <w:proofErr w:type="spellStart"/>
      <w:r w:rsidR="002A5DC7" w:rsidRPr="0098538E">
        <w:rPr>
          <w:rFonts w:ascii="David" w:hAnsi="David" w:cs="David"/>
          <w:lang w:val="en-GB"/>
        </w:rPr>
        <w:t>behavio</w:t>
      </w:r>
      <w:r w:rsidR="00CC2091" w:rsidRPr="0098538E">
        <w:rPr>
          <w:rFonts w:ascii="David" w:hAnsi="David" w:cs="David"/>
          <w:lang w:val="en-GB"/>
        </w:rPr>
        <w:t>r</w:t>
      </w:r>
      <w:proofErr w:type="spellEnd"/>
      <w:r w:rsidR="009D05AA" w:rsidRPr="0098538E">
        <w:rPr>
          <w:rFonts w:ascii="David" w:hAnsi="David" w:cs="David"/>
          <w:lang w:val="en-GB"/>
        </w:rPr>
        <w:t>; rate organizations</w:t>
      </w:r>
      <w:r w:rsidR="00911626" w:rsidRPr="0098538E">
        <w:rPr>
          <w:rFonts w:ascii="David" w:hAnsi="David" w:cs="David"/>
          <w:lang w:val="en-GB"/>
        </w:rPr>
        <w:t>;</w:t>
      </w:r>
      <w:r w:rsidR="009D05AA" w:rsidRPr="0098538E">
        <w:rPr>
          <w:rFonts w:ascii="David" w:hAnsi="David" w:cs="David"/>
          <w:lang w:val="en-GB"/>
        </w:rPr>
        <w:t xml:space="preserve"> </w:t>
      </w:r>
      <w:proofErr w:type="spellStart"/>
      <w:r w:rsidR="009D05AA" w:rsidRPr="0098538E">
        <w:rPr>
          <w:rFonts w:ascii="David" w:hAnsi="David" w:cs="David"/>
          <w:lang w:val="en-GB"/>
        </w:rPr>
        <w:t>whistleblow</w:t>
      </w:r>
      <w:proofErr w:type="spellEnd"/>
      <w:r w:rsidR="009D05AA" w:rsidRPr="0098538E">
        <w:rPr>
          <w:rFonts w:ascii="David" w:hAnsi="David" w:cs="David"/>
          <w:lang w:val="en-GB"/>
        </w:rPr>
        <w:t xml:space="preserve"> </w:t>
      </w:r>
      <w:proofErr w:type="spellStart"/>
      <w:r w:rsidR="009D05AA" w:rsidRPr="0098538E">
        <w:rPr>
          <w:rFonts w:ascii="David" w:hAnsi="David" w:cs="David"/>
          <w:lang w:val="en-GB"/>
        </w:rPr>
        <w:t>misbehavio</w:t>
      </w:r>
      <w:r w:rsidR="00CC2091" w:rsidRPr="0098538E">
        <w:rPr>
          <w:rFonts w:ascii="David" w:hAnsi="David" w:cs="David"/>
          <w:lang w:val="en-GB"/>
        </w:rPr>
        <w:t>r</w:t>
      </w:r>
      <w:proofErr w:type="spellEnd"/>
      <w:r w:rsidR="00911626" w:rsidRPr="0098538E">
        <w:rPr>
          <w:rFonts w:ascii="David" w:hAnsi="David" w:cs="David"/>
          <w:lang w:val="en-GB"/>
        </w:rPr>
        <w:t>,</w:t>
      </w:r>
      <w:r w:rsidR="009D05AA" w:rsidRPr="0098538E">
        <w:rPr>
          <w:rFonts w:ascii="David" w:hAnsi="David" w:cs="David"/>
          <w:lang w:val="en-GB"/>
        </w:rPr>
        <w:t xml:space="preserve"> and audit organizations (Abbot, Levi-Faur &amp; Snidal, 2017). When intermediaries succeed, they may facilitate efficiency by increasing </w:t>
      </w:r>
      <w:r w:rsidR="009B5E44">
        <w:rPr>
          <w:rFonts w:ascii="David" w:hAnsi="David" w:cs="David"/>
          <w:lang w:val="en-GB"/>
        </w:rPr>
        <w:t xml:space="preserve">both </w:t>
      </w:r>
      <w:r w:rsidR="009D05AA" w:rsidRPr="0098538E">
        <w:rPr>
          <w:rFonts w:ascii="David" w:hAnsi="David" w:cs="David"/>
          <w:lang w:val="en-GB"/>
        </w:rPr>
        <w:t>the capacity to solve problems and the willingness to accept and comply with authority (Scharpf, 1997</w:t>
      </w:r>
      <w:r w:rsidR="00911626" w:rsidRPr="0098538E">
        <w:rPr>
          <w:rFonts w:ascii="David" w:hAnsi="David" w:cs="David"/>
          <w:lang w:val="en-GB"/>
        </w:rPr>
        <w:t>,</w:t>
      </w:r>
      <w:r w:rsidR="009D05AA" w:rsidRPr="0098538E">
        <w:rPr>
          <w:rFonts w:ascii="David" w:hAnsi="David" w:cs="David"/>
          <w:lang w:val="en-GB"/>
        </w:rPr>
        <w:t xml:space="preserve"> 1998; </w:t>
      </w:r>
      <w:r w:rsidR="009D05AA" w:rsidRPr="0098538E">
        <w:rPr>
          <w:rFonts w:ascii="David" w:hAnsi="David" w:cs="David"/>
        </w:rPr>
        <w:t>Schuman, 1995)</w:t>
      </w:r>
      <w:r w:rsidR="009D05AA" w:rsidRPr="0098538E">
        <w:rPr>
          <w:rFonts w:ascii="David" w:hAnsi="David" w:cs="David"/>
          <w:lang w:val="en-GB"/>
        </w:rPr>
        <w:t xml:space="preserve">. </w:t>
      </w:r>
      <w:r w:rsidR="009D05AA" w:rsidRPr="0098538E">
        <w:rPr>
          <w:rFonts w:ascii="David" w:hAnsi="David" w:cs="David"/>
          <w:b/>
          <w:bCs/>
          <w:lang w:val="en-GB"/>
        </w:rPr>
        <w:t xml:space="preserve">When they fail, </w:t>
      </w:r>
      <w:r w:rsidR="009B5E44">
        <w:rPr>
          <w:rFonts w:ascii="David" w:hAnsi="David" w:cs="David"/>
          <w:b/>
          <w:bCs/>
          <w:lang w:val="en-GB"/>
        </w:rPr>
        <w:t xml:space="preserve">however, </w:t>
      </w:r>
      <w:r w:rsidR="009D05AA" w:rsidRPr="0098538E">
        <w:rPr>
          <w:rFonts w:ascii="David" w:hAnsi="David" w:cs="David"/>
          <w:b/>
          <w:bCs/>
          <w:lang w:val="en-GB"/>
        </w:rPr>
        <w:t xml:space="preserve">they may undermine and subvert </w:t>
      </w:r>
      <w:proofErr w:type="gramStart"/>
      <w:r w:rsidR="009D05AA" w:rsidRPr="0098538E">
        <w:rPr>
          <w:rFonts w:ascii="David" w:hAnsi="David" w:cs="David"/>
          <w:b/>
          <w:bCs/>
          <w:lang w:val="en-GB"/>
        </w:rPr>
        <w:t>rule-making</w:t>
      </w:r>
      <w:proofErr w:type="gramEnd"/>
      <w:r w:rsidR="009D05AA" w:rsidRPr="0098538E">
        <w:rPr>
          <w:rFonts w:ascii="David" w:hAnsi="David" w:cs="David"/>
          <w:b/>
          <w:bCs/>
          <w:lang w:val="en-GB"/>
        </w:rPr>
        <w:t xml:space="preserve"> and rule-enforcement processes and create a legitimacy deficit</w:t>
      </w:r>
      <w:r w:rsidR="009D05AA" w:rsidRPr="0098538E">
        <w:rPr>
          <w:rFonts w:ascii="David" w:hAnsi="David" w:cs="David"/>
          <w:lang w:val="en-GB"/>
        </w:rPr>
        <w:t>.</w:t>
      </w:r>
      <w:r w:rsidR="002A5DC7" w:rsidRPr="0098538E">
        <w:rPr>
          <w:rFonts w:ascii="David" w:hAnsi="David" w:cs="David"/>
          <w:lang w:val="en-GB"/>
        </w:rPr>
        <w:t xml:space="preserve"> </w:t>
      </w:r>
      <w:r w:rsidR="00911626" w:rsidRPr="0098538E">
        <w:rPr>
          <w:rFonts w:ascii="David" w:hAnsi="David" w:cs="David"/>
          <w:lang w:val="en-GB"/>
        </w:rPr>
        <w:t>Nowadays, the d</w:t>
      </w:r>
      <w:r w:rsidR="009D05AA" w:rsidRPr="0098538E">
        <w:rPr>
          <w:rFonts w:ascii="David" w:hAnsi="David" w:cs="David"/>
          <w:lang w:val="en-GB"/>
        </w:rPr>
        <w:t>ilemmas of effectiveness and legitimacy are taking</w:t>
      </w:r>
      <w:r w:rsidR="002A5DC7" w:rsidRPr="0098538E">
        <w:rPr>
          <w:rFonts w:ascii="David" w:hAnsi="David" w:cs="David"/>
          <w:lang w:val="en-GB"/>
        </w:rPr>
        <w:t xml:space="preserve"> </w:t>
      </w:r>
      <w:r w:rsidR="009D05AA" w:rsidRPr="0098538E">
        <w:rPr>
          <w:rFonts w:ascii="David" w:hAnsi="David" w:cs="David"/>
          <w:lang w:val="en-GB"/>
        </w:rPr>
        <w:t xml:space="preserve">new forms and </w:t>
      </w:r>
      <w:r w:rsidR="009B5E44">
        <w:rPr>
          <w:rFonts w:ascii="David" w:hAnsi="David" w:cs="David"/>
          <w:lang w:val="en-GB"/>
        </w:rPr>
        <w:t xml:space="preserve">a </w:t>
      </w:r>
      <w:r w:rsidR="009D05AA" w:rsidRPr="0098538E">
        <w:rPr>
          <w:rFonts w:ascii="David" w:hAnsi="David" w:cs="David"/>
          <w:lang w:val="en-GB"/>
        </w:rPr>
        <w:t xml:space="preserve">new urgency. This urgency grows with </w:t>
      </w:r>
      <w:r w:rsidR="00023C58" w:rsidRPr="0098538E">
        <w:rPr>
          <w:rFonts w:ascii="David" w:hAnsi="David" w:cs="David"/>
          <w:lang w:val="en-GB"/>
        </w:rPr>
        <w:t xml:space="preserve">new </w:t>
      </w:r>
      <w:r w:rsidR="009D05AA" w:rsidRPr="0098538E">
        <w:rPr>
          <w:rFonts w:ascii="David" w:hAnsi="David" w:cs="David"/>
          <w:lang w:val="en-GB"/>
        </w:rPr>
        <w:t xml:space="preserve">challenges and new risks, as well as with the expansion of regulation and the dispersal of authority upwards, downwards, and </w:t>
      </w:r>
      <w:r w:rsidR="003849A5" w:rsidRPr="0098538E">
        <w:rPr>
          <w:rFonts w:ascii="David" w:hAnsi="David" w:cs="David"/>
          <w:lang w:val="en-GB"/>
        </w:rPr>
        <w:t>sideways</w:t>
      </w:r>
      <w:r w:rsidR="00676BAC">
        <w:rPr>
          <w:rFonts w:ascii="David" w:hAnsi="David" w:cs="David"/>
          <w:lang w:val="en-GB"/>
        </w:rPr>
        <w:t xml:space="preserve"> –</w:t>
      </w:r>
      <w:r w:rsidR="005F2014">
        <w:rPr>
          <w:rFonts w:ascii="David" w:hAnsi="David" w:cs="David"/>
          <w:lang w:val="en-GB"/>
        </w:rPr>
        <w:t xml:space="preserve"> </w:t>
      </w:r>
      <w:r w:rsidR="009D05AA" w:rsidRPr="0098538E">
        <w:rPr>
          <w:rFonts w:ascii="David" w:hAnsi="David" w:cs="David"/>
          <w:lang w:val="en-GB"/>
        </w:rPr>
        <w:t xml:space="preserve">hence the terms </w:t>
      </w:r>
      <w:r w:rsidR="008B1845" w:rsidRPr="0098538E">
        <w:rPr>
          <w:rFonts w:ascii="David" w:hAnsi="David" w:cs="David"/>
          <w:lang w:val="en-GB"/>
        </w:rPr>
        <w:t>“</w:t>
      </w:r>
      <w:r w:rsidR="009D05AA" w:rsidRPr="0098538E">
        <w:rPr>
          <w:rFonts w:ascii="David" w:hAnsi="David" w:cs="David"/>
          <w:lang w:val="en-GB"/>
        </w:rPr>
        <w:t>polycentric</w:t>
      </w:r>
      <w:r w:rsidR="008B1845" w:rsidRPr="0098538E">
        <w:rPr>
          <w:rFonts w:ascii="David" w:hAnsi="David" w:cs="David"/>
          <w:lang w:val="en-GB"/>
        </w:rPr>
        <w:t>”</w:t>
      </w:r>
      <w:r w:rsidR="009D05AA" w:rsidRPr="0098538E">
        <w:rPr>
          <w:rFonts w:ascii="David" w:hAnsi="David" w:cs="David"/>
          <w:lang w:val="en-GB"/>
        </w:rPr>
        <w:t xml:space="preserve"> and </w:t>
      </w:r>
      <w:r w:rsidR="008B1845" w:rsidRPr="0098538E">
        <w:rPr>
          <w:rFonts w:ascii="David" w:hAnsi="David" w:cs="David"/>
          <w:lang w:val="en-GB"/>
        </w:rPr>
        <w:t>“</w:t>
      </w:r>
      <w:r w:rsidR="009D05AA" w:rsidRPr="0098538E">
        <w:rPr>
          <w:rFonts w:ascii="David" w:hAnsi="David" w:cs="David"/>
          <w:lang w:val="en-GB"/>
        </w:rPr>
        <w:t>multilevel regulatory governance</w:t>
      </w:r>
      <w:r w:rsidR="008B1845" w:rsidRPr="0098538E">
        <w:rPr>
          <w:rFonts w:ascii="David" w:hAnsi="David" w:cs="David"/>
          <w:lang w:val="en-GB"/>
        </w:rPr>
        <w:t>”</w:t>
      </w:r>
      <w:r w:rsidR="005F2014">
        <w:rPr>
          <w:rFonts w:ascii="David" w:hAnsi="David" w:cs="David"/>
          <w:lang w:val="en-GB"/>
        </w:rPr>
        <w:t xml:space="preserve"> (</w:t>
      </w:r>
      <w:r w:rsidR="009D05AA" w:rsidRPr="0098538E">
        <w:rPr>
          <w:rFonts w:ascii="David" w:hAnsi="David" w:cs="David"/>
          <w:lang w:val="en-GB"/>
        </w:rPr>
        <w:t xml:space="preserve">see also: Bernstein &amp; </w:t>
      </w:r>
      <w:proofErr w:type="spellStart"/>
      <w:r w:rsidR="009D05AA" w:rsidRPr="0098538E">
        <w:rPr>
          <w:rFonts w:ascii="David" w:hAnsi="David" w:cs="David"/>
          <w:lang w:val="en-GB"/>
        </w:rPr>
        <w:t>Cashore</w:t>
      </w:r>
      <w:proofErr w:type="spellEnd"/>
      <w:r w:rsidR="009D05AA" w:rsidRPr="0098538E">
        <w:rPr>
          <w:rFonts w:ascii="David" w:hAnsi="David" w:cs="David"/>
          <w:lang w:val="en-GB"/>
        </w:rPr>
        <w:t xml:space="preserve">, 2007; Black, 2008; </w:t>
      </w:r>
      <w:proofErr w:type="spellStart"/>
      <w:r w:rsidR="009D05AA" w:rsidRPr="0098538E">
        <w:rPr>
          <w:rFonts w:ascii="David" w:hAnsi="David" w:cs="David"/>
          <w:color w:val="222222"/>
          <w:shd w:val="clear" w:color="auto" w:fill="FFFFFF"/>
        </w:rPr>
        <w:t>Börzel</w:t>
      </w:r>
      <w:proofErr w:type="spellEnd"/>
      <w:r w:rsidR="009D05AA" w:rsidRPr="0098538E">
        <w:rPr>
          <w:rFonts w:ascii="David" w:hAnsi="David" w:cs="David"/>
          <w:color w:val="222222"/>
          <w:shd w:val="clear" w:color="auto" w:fill="FFFFFF"/>
        </w:rPr>
        <w:t xml:space="preserve"> &amp; Risse, 2010</w:t>
      </w:r>
      <w:r w:rsidR="009D05AA" w:rsidRPr="0098538E">
        <w:rPr>
          <w:rFonts w:ascii="David" w:hAnsi="David" w:cs="David"/>
          <w:lang w:val="en-GB"/>
        </w:rPr>
        <w:t xml:space="preserve">; </w:t>
      </w:r>
      <w:r w:rsidR="009D05AA" w:rsidRPr="0098538E">
        <w:rPr>
          <w:rFonts w:ascii="David" w:hAnsi="David" w:cs="David"/>
          <w:color w:val="222222"/>
          <w:shd w:val="clear" w:color="auto" w:fill="FFFFFF"/>
        </w:rPr>
        <w:t>Zürn, 2018;</w:t>
      </w:r>
      <w:r w:rsidR="009D05AA" w:rsidRPr="0098538E">
        <w:rPr>
          <w:rFonts w:ascii="David" w:hAnsi="David" w:cs="David"/>
          <w:lang w:val="en-GB"/>
        </w:rPr>
        <w:t xml:space="preserve"> Levi-Faur, 2012).</w:t>
      </w:r>
    </w:p>
    <w:p w14:paraId="4CF758DE" w14:textId="36A79174" w:rsidR="00995F34" w:rsidRPr="0098538E" w:rsidRDefault="00995F34" w:rsidP="002D295F">
      <w:pPr>
        <w:pStyle w:val="PargrafodaLista"/>
        <w:spacing w:after="0" w:line="360" w:lineRule="auto"/>
        <w:ind w:left="0"/>
        <w:jc w:val="both"/>
        <w:rPr>
          <w:rFonts w:ascii="David" w:hAnsi="David" w:cs="David"/>
          <w:lang w:val="en-GB"/>
        </w:rPr>
      </w:pPr>
    </w:p>
    <w:p w14:paraId="36A551DB" w14:textId="3DD0E136" w:rsidR="00995F34" w:rsidRPr="0098538E" w:rsidRDefault="00995F34" w:rsidP="00BA5975">
      <w:pPr>
        <w:pStyle w:val="PargrafodaLista"/>
        <w:spacing w:after="0" w:line="360" w:lineRule="auto"/>
        <w:ind w:left="0"/>
        <w:jc w:val="both"/>
        <w:rPr>
          <w:rFonts w:ascii="David" w:hAnsi="David" w:cs="David"/>
        </w:rPr>
      </w:pPr>
      <w:r w:rsidRPr="0098538E">
        <w:rPr>
          <w:rFonts w:ascii="David" w:hAnsi="David" w:cs="David"/>
          <w:lang w:val="en-GB"/>
        </w:rPr>
        <w:t xml:space="preserve">Despite the growth of research </w:t>
      </w:r>
      <w:r w:rsidR="008B1845" w:rsidRPr="0098538E">
        <w:rPr>
          <w:rFonts w:ascii="David" w:hAnsi="David" w:cs="David"/>
          <w:lang w:val="en-GB"/>
        </w:rPr>
        <w:t>into</w:t>
      </w:r>
      <w:r w:rsidRPr="0098538E">
        <w:rPr>
          <w:rFonts w:ascii="David" w:hAnsi="David" w:cs="David"/>
          <w:lang w:val="en-GB"/>
        </w:rPr>
        <w:t xml:space="preserve"> intermediation in the </w:t>
      </w:r>
      <w:r w:rsidR="009A777E" w:rsidRPr="0098538E">
        <w:rPr>
          <w:rFonts w:ascii="David" w:hAnsi="David" w:cs="David"/>
          <w:lang w:val="en-GB"/>
        </w:rPr>
        <w:t>last few</w:t>
      </w:r>
      <w:r w:rsidRPr="0098538E">
        <w:rPr>
          <w:rFonts w:ascii="David" w:hAnsi="David" w:cs="David"/>
          <w:lang w:val="en-GB"/>
        </w:rPr>
        <w:t xml:space="preserve"> years, studies still largely treat regulatory analysis as a two-party relationship between a regulator and a </w:t>
      </w:r>
      <w:proofErr w:type="spellStart"/>
      <w:r w:rsidRPr="0098538E">
        <w:rPr>
          <w:rFonts w:ascii="David" w:hAnsi="David" w:cs="David"/>
          <w:lang w:val="en-GB"/>
        </w:rPr>
        <w:t>regulate</w:t>
      </w:r>
      <w:r w:rsidR="005F2014">
        <w:rPr>
          <w:rFonts w:ascii="David" w:hAnsi="David" w:cs="David"/>
          <w:lang w:val="en-GB"/>
        </w:rPr>
        <w:t>e</w:t>
      </w:r>
      <w:proofErr w:type="spellEnd"/>
      <w:r w:rsidR="005F2014">
        <w:rPr>
          <w:rFonts w:ascii="David" w:hAnsi="David" w:cs="David"/>
          <w:lang w:val="en-GB"/>
        </w:rPr>
        <w:t>.</w:t>
      </w:r>
      <w:r w:rsidRPr="0098538E">
        <w:rPr>
          <w:rFonts w:ascii="David" w:hAnsi="David" w:cs="David"/>
          <w:lang w:val="en-GB"/>
        </w:rPr>
        <w:t xml:space="preserve"> </w:t>
      </w:r>
      <w:r w:rsidR="005F2014">
        <w:rPr>
          <w:rFonts w:ascii="David" w:hAnsi="David" w:cs="David"/>
          <w:lang w:val="en-GB"/>
        </w:rPr>
        <w:t>This approach ignores</w:t>
      </w:r>
      <w:r w:rsidRPr="0098538E">
        <w:rPr>
          <w:rFonts w:ascii="David" w:hAnsi="David" w:cs="David"/>
          <w:lang w:val="en-GB"/>
        </w:rPr>
        <w:t xml:space="preserve"> some of the most important actors, mechanisms, and strategies in the new regulatory space between rule-makers and rule-takers.</w:t>
      </w:r>
      <w:r w:rsidR="00FA09D0" w:rsidRPr="0098538E">
        <w:rPr>
          <w:rFonts w:ascii="David" w:hAnsi="David" w:cs="David"/>
          <w:lang w:val="en-GB"/>
        </w:rPr>
        <w:t xml:space="preserve"> </w:t>
      </w:r>
      <w:r w:rsidR="007D7C9D" w:rsidRPr="0098538E">
        <w:rPr>
          <w:rFonts w:ascii="David" w:hAnsi="David" w:cs="David"/>
          <w:lang w:val="en-GB"/>
        </w:rPr>
        <w:t xml:space="preserve">By doing </w:t>
      </w:r>
      <w:r w:rsidR="0000633F">
        <w:rPr>
          <w:rFonts w:ascii="David" w:hAnsi="David" w:cs="David"/>
          <w:lang w:val="en-GB"/>
        </w:rPr>
        <w:t>this</w:t>
      </w:r>
      <w:r w:rsidR="009600E1" w:rsidRPr="0098538E">
        <w:rPr>
          <w:rFonts w:ascii="David" w:hAnsi="David" w:cs="David"/>
          <w:lang w:val="en-GB"/>
        </w:rPr>
        <w:t xml:space="preserve">, </w:t>
      </w:r>
      <w:r w:rsidR="00BA5975">
        <w:rPr>
          <w:rFonts w:ascii="David" w:hAnsi="David" w:cs="David"/>
          <w:lang w:val="en-GB"/>
        </w:rPr>
        <w:t>we fail</w:t>
      </w:r>
      <w:r w:rsidR="009A777E" w:rsidRPr="0098538E">
        <w:rPr>
          <w:rFonts w:ascii="David" w:hAnsi="David" w:cs="David"/>
          <w:lang w:val="en-GB"/>
        </w:rPr>
        <w:t xml:space="preserve"> to theorize the organization of intermediation</w:t>
      </w:r>
      <w:r w:rsidR="00676BAC">
        <w:rPr>
          <w:rFonts w:ascii="David" w:hAnsi="David" w:cs="David"/>
          <w:lang w:val="en-GB"/>
        </w:rPr>
        <w:t xml:space="preserve"> and link</w:t>
      </w:r>
      <w:r w:rsidR="009A777E" w:rsidRPr="0098538E">
        <w:rPr>
          <w:rFonts w:ascii="David" w:hAnsi="David" w:cs="David"/>
          <w:lang w:val="en-GB"/>
        </w:rPr>
        <w:t xml:space="preserve"> to macro trends in governance and </w:t>
      </w:r>
      <w:r w:rsidR="009600E1" w:rsidRPr="0098538E">
        <w:rPr>
          <w:rFonts w:ascii="David" w:hAnsi="David" w:cs="David"/>
          <w:lang w:val="en-GB"/>
        </w:rPr>
        <w:t xml:space="preserve">to </w:t>
      </w:r>
      <w:r w:rsidR="009A777E" w:rsidRPr="0098538E">
        <w:rPr>
          <w:rFonts w:ascii="David" w:hAnsi="David" w:cs="David"/>
          <w:lang w:val="en-GB"/>
        </w:rPr>
        <w:t xml:space="preserve">the future of </w:t>
      </w:r>
      <w:r w:rsidR="00004F8A">
        <w:rPr>
          <w:rFonts w:ascii="David" w:hAnsi="David" w:cs="David"/>
          <w:lang w:val="en-GB"/>
        </w:rPr>
        <w:t xml:space="preserve">liberal </w:t>
      </w:r>
      <w:r w:rsidR="009A777E" w:rsidRPr="0098538E">
        <w:rPr>
          <w:rFonts w:ascii="David" w:hAnsi="David" w:cs="David"/>
          <w:lang w:val="en-GB"/>
        </w:rPr>
        <w:t xml:space="preserve">polycentric governance. </w:t>
      </w:r>
      <w:r w:rsidR="00DD6E86" w:rsidRPr="0098538E">
        <w:rPr>
          <w:rFonts w:ascii="David" w:hAnsi="David" w:cs="David"/>
        </w:rPr>
        <w:t>Consider some</w:t>
      </w:r>
      <w:r w:rsidRPr="0098538E">
        <w:rPr>
          <w:rFonts w:ascii="David" w:hAnsi="David" w:cs="David"/>
        </w:rPr>
        <w:t xml:space="preserve"> examples </w:t>
      </w:r>
      <w:r w:rsidR="009A777E" w:rsidRPr="0098538E">
        <w:rPr>
          <w:rFonts w:ascii="David" w:hAnsi="David" w:cs="David"/>
        </w:rPr>
        <w:t>that connect</w:t>
      </w:r>
      <w:r w:rsidR="00DD6E86" w:rsidRPr="0098538E">
        <w:rPr>
          <w:rFonts w:ascii="David" w:hAnsi="David" w:cs="David"/>
        </w:rPr>
        <w:t xml:space="preserve"> intermediation </w:t>
      </w:r>
      <w:r w:rsidR="009A777E" w:rsidRPr="0098538E">
        <w:rPr>
          <w:rFonts w:ascii="David" w:hAnsi="David" w:cs="David"/>
        </w:rPr>
        <w:t xml:space="preserve">to </w:t>
      </w:r>
      <w:r w:rsidR="00DD6E86" w:rsidRPr="0098538E">
        <w:rPr>
          <w:rFonts w:ascii="David" w:hAnsi="David" w:cs="David"/>
        </w:rPr>
        <w:t>vari</w:t>
      </w:r>
      <w:r w:rsidR="003D492C" w:rsidRPr="0098538E">
        <w:rPr>
          <w:rFonts w:ascii="David" w:hAnsi="David" w:cs="David"/>
        </w:rPr>
        <w:t>ous</w:t>
      </w:r>
      <w:r w:rsidR="00DD6E86" w:rsidRPr="0098538E">
        <w:rPr>
          <w:rFonts w:ascii="David" w:hAnsi="David" w:cs="David"/>
        </w:rPr>
        <w:t xml:space="preserve"> forms of</w:t>
      </w:r>
      <w:r w:rsidR="009A777E" w:rsidRPr="0098538E">
        <w:rPr>
          <w:rFonts w:ascii="David" w:hAnsi="David" w:cs="David"/>
        </w:rPr>
        <w:t xml:space="preserve"> </w:t>
      </w:r>
      <w:r w:rsidR="001F7A51" w:rsidRPr="0098538E">
        <w:rPr>
          <w:rFonts w:ascii="David" w:hAnsi="David" w:cs="David"/>
        </w:rPr>
        <w:t>monocentric</w:t>
      </w:r>
      <w:r w:rsidR="00A6608B" w:rsidRPr="0098538E">
        <w:rPr>
          <w:rFonts w:ascii="David" w:hAnsi="David" w:cs="David"/>
        </w:rPr>
        <w:t>/</w:t>
      </w:r>
      <w:r w:rsidR="009A777E" w:rsidRPr="0098538E">
        <w:rPr>
          <w:rFonts w:ascii="David" w:hAnsi="David" w:cs="David"/>
        </w:rPr>
        <w:t>poly</w:t>
      </w:r>
      <w:r w:rsidR="009600E1" w:rsidRPr="0098538E">
        <w:rPr>
          <w:rFonts w:ascii="David" w:hAnsi="David" w:cs="David"/>
        </w:rPr>
        <w:t>centric</w:t>
      </w:r>
      <w:r w:rsidR="009A777E" w:rsidRPr="0098538E">
        <w:rPr>
          <w:rFonts w:ascii="David" w:hAnsi="David" w:cs="David"/>
        </w:rPr>
        <w:t xml:space="preserve"> governance</w:t>
      </w:r>
      <w:r w:rsidRPr="0098538E">
        <w:rPr>
          <w:rFonts w:ascii="David" w:hAnsi="David" w:cs="David"/>
        </w:rPr>
        <w:t>:</w:t>
      </w:r>
    </w:p>
    <w:p w14:paraId="7F421147" w14:textId="297002D6" w:rsidR="00995F34" w:rsidRPr="00EA25E2" w:rsidRDefault="00995F34" w:rsidP="00BA5975">
      <w:pPr>
        <w:pStyle w:val="Textodecomentrio"/>
        <w:numPr>
          <w:ilvl w:val="0"/>
          <w:numId w:val="21"/>
        </w:numPr>
        <w:spacing w:after="0" w:line="360" w:lineRule="auto"/>
        <w:ind w:left="357" w:hanging="357"/>
        <w:jc w:val="both"/>
        <w:rPr>
          <w:rFonts w:ascii="David" w:hAnsi="David" w:cs="David"/>
          <w:szCs w:val="22"/>
        </w:rPr>
      </w:pPr>
      <w:r w:rsidRPr="00625813">
        <w:rPr>
          <w:rFonts w:ascii="David" w:hAnsi="David" w:cs="David"/>
          <w:b/>
          <w:bCs/>
          <w:szCs w:val="22"/>
        </w:rPr>
        <w:t>Credit</w:t>
      </w:r>
      <w:r w:rsidR="00CC2091" w:rsidRPr="00625813">
        <w:rPr>
          <w:rFonts w:ascii="David" w:hAnsi="David" w:cs="David"/>
          <w:b/>
          <w:bCs/>
          <w:szCs w:val="22"/>
        </w:rPr>
        <w:t xml:space="preserve"> </w:t>
      </w:r>
      <w:r w:rsidRPr="00625813">
        <w:rPr>
          <w:rFonts w:ascii="David" w:hAnsi="David" w:cs="David"/>
          <w:b/>
          <w:bCs/>
          <w:szCs w:val="22"/>
        </w:rPr>
        <w:t>ranking</w:t>
      </w:r>
      <w:r w:rsidRPr="00EA25E2">
        <w:rPr>
          <w:rFonts w:ascii="David" w:hAnsi="David" w:cs="David"/>
          <w:szCs w:val="22"/>
        </w:rPr>
        <w:t xml:space="preserve"> failed miserably in the 2007</w:t>
      </w:r>
      <w:r w:rsidR="009600E1" w:rsidRPr="00EA25E2">
        <w:rPr>
          <w:rFonts w:ascii="David" w:hAnsi="David" w:cs="David"/>
          <w:szCs w:val="22"/>
        </w:rPr>
        <w:t>–</w:t>
      </w:r>
      <w:r w:rsidRPr="00EA25E2">
        <w:rPr>
          <w:rFonts w:ascii="David" w:hAnsi="David" w:cs="David"/>
          <w:szCs w:val="22"/>
        </w:rPr>
        <w:t>2008 financial crisis</w:t>
      </w:r>
      <w:r w:rsidR="009600E1" w:rsidRPr="00EA25E2">
        <w:rPr>
          <w:rFonts w:ascii="David" w:hAnsi="David" w:cs="David"/>
          <w:szCs w:val="22"/>
        </w:rPr>
        <w:t>. This</w:t>
      </w:r>
      <w:r w:rsidRPr="00EA25E2">
        <w:rPr>
          <w:rFonts w:ascii="David" w:hAnsi="David" w:cs="David"/>
          <w:szCs w:val="22"/>
        </w:rPr>
        <w:t xml:space="preserve"> rais</w:t>
      </w:r>
      <w:r w:rsidR="009600E1" w:rsidRPr="00EA25E2">
        <w:rPr>
          <w:rFonts w:ascii="David" w:hAnsi="David" w:cs="David"/>
          <w:szCs w:val="22"/>
        </w:rPr>
        <w:t>ed</w:t>
      </w:r>
      <w:r w:rsidRPr="00EA25E2">
        <w:rPr>
          <w:rFonts w:ascii="David" w:hAnsi="David" w:cs="David"/>
          <w:szCs w:val="22"/>
        </w:rPr>
        <w:t xml:space="preserve"> legitimacy challenges to the </w:t>
      </w:r>
      <w:r w:rsidR="00676BAC">
        <w:rPr>
          <w:rFonts w:ascii="David" w:hAnsi="David" w:cs="David"/>
          <w:szCs w:val="22"/>
        </w:rPr>
        <w:t xml:space="preserve">credit </w:t>
      </w:r>
      <w:r w:rsidRPr="00EA25E2">
        <w:rPr>
          <w:rFonts w:ascii="David" w:hAnsi="David" w:cs="David"/>
          <w:szCs w:val="22"/>
        </w:rPr>
        <w:t>raters</w:t>
      </w:r>
      <w:r w:rsidR="00442FD0" w:rsidRPr="00EA25E2">
        <w:rPr>
          <w:rFonts w:ascii="David" w:hAnsi="David" w:cs="David"/>
          <w:szCs w:val="22"/>
        </w:rPr>
        <w:t xml:space="preserve">, </w:t>
      </w:r>
      <w:r w:rsidRPr="00EA25E2">
        <w:rPr>
          <w:rFonts w:ascii="David" w:hAnsi="David" w:cs="David"/>
          <w:szCs w:val="22"/>
        </w:rPr>
        <w:t xml:space="preserve">the </w:t>
      </w:r>
      <w:r w:rsidR="00442FD0" w:rsidRPr="00EA25E2">
        <w:rPr>
          <w:rFonts w:ascii="David" w:hAnsi="David" w:cs="David"/>
          <w:szCs w:val="22"/>
        </w:rPr>
        <w:t>i</w:t>
      </w:r>
      <w:r w:rsidRPr="00EA25E2">
        <w:rPr>
          <w:rFonts w:ascii="David" w:hAnsi="David" w:cs="David"/>
          <w:szCs w:val="22"/>
        </w:rPr>
        <w:t>ndustry</w:t>
      </w:r>
      <w:r w:rsidR="00785591" w:rsidRPr="00EA25E2">
        <w:rPr>
          <w:rFonts w:ascii="David" w:hAnsi="David" w:cs="David"/>
          <w:szCs w:val="22"/>
        </w:rPr>
        <w:t>,</w:t>
      </w:r>
      <w:r w:rsidRPr="00EA25E2">
        <w:rPr>
          <w:rFonts w:ascii="David" w:hAnsi="David" w:cs="David"/>
          <w:szCs w:val="22"/>
        </w:rPr>
        <w:t xml:space="preserve"> the capitalist order</w:t>
      </w:r>
      <w:r w:rsidR="003D492C" w:rsidRPr="00EA25E2">
        <w:rPr>
          <w:rFonts w:ascii="David" w:hAnsi="David" w:cs="David"/>
          <w:szCs w:val="22"/>
        </w:rPr>
        <w:t>,</w:t>
      </w:r>
      <w:r w:rsidR="00785591" w:rsidRPr="00EA25E2">
        <w:rPr>
          <w:rFonts w:ascii="David" w:hAnsi="David" w:cs="David"/>
          <w:szCs w:val="22"/>
        </w:rPr>
        <w:t xml:space="preserve"> and polycentric democratic governance. Looking at the intermediaries (</w:t>
      </w:r>
      <w:r w:rsidR="00676BAC">
        <w:rPr>
          <w:rFonts w:ascii="David" w:hAnsi="David" w:cs="David"/>
          <w:szCs w:val="22"/>
        </w:rPr>
        <w:t xml:space="preserve">the </w:t>
      </w:r>
      <w:r w:rsidR="00785591" w:rsidRPr="00EA25E2">
        <w:rPr>
          <w:rFonts w:ascii="David" w:hAnsi="David" w:cs="David"/>
          <w:szCs w:val="22"/>
        </w:rPr>
        <w:t>credit raters)</w:t>
      </w:r>
      <w:r w:rsidR="009600E1" w:rsidRPr="00EA25E2">
        <w:rPr>
          <w:rFonts w:ascii="David" w:hAnsi="David" w:cs="David"/>
          <w:szCs w:val="22"/>
        </w:rPr>
        <w:t>,</w:t>
      </w:r>
      <w:r w:rsidR="00785591" w:rsidRPr="00EA25E2">
        <w:rPr>
          <w:rFonts w:ascii="David" w:hAnsi="David" w:cs="David"/>
          <w:szCs w:val="22"/>
        </w:rPr>
        <w:t xml:space="preserve"> I intend to make sense of the causes </w:t>
      </w:r>
      <w:r w:rsidR="009600E1" w:rsidRPr="00EA25E2">
        <w:rPr>
          <w:rFonts w:ascii="David" w:hAnsi="David" w:cs="David"/>
          <w:szCs w:val="22"/>
        </w:rPr>
        <w:t>of</w:t>
      </w:r>
      <w:r w:rsidR="00676BAC">
        <w:rPr>
          <w:rFonts w:ascii="David" w:hAnsi="David" w:cs="David"/>
          <w:szCs w:val="22"/>
        </w:rPr>
        <w:t>,</w:t>
      </w:r>
      <w:r w:rsidR="009600E1" w:rsidRPr="00EA25E2">
        <w:rPr>
          <w:rFonts w:ascii="David" w:hAnsi="David" w:cs="David"/>
          <w:szCs w:val="22"/>
        </w:rPr>
        <w:t xml:space="preserve"> </w:t>
      </w:r>
      <w:r w:rsidR="00785591" w:rsidRPr="00EA25E2">
        <w:rPr>
          <w:rFonts w:ascii="David" w:hAnsi="David" w:cs="David"/>
          <w:szCs w:val="22"/>
        </w:rPr>
        <w:t>and the response</w:t>
      </w:r>
      <w:r w:rsidR="009600E1" w:rsidRPr="00EA25E2">
        <w:rPr>
          <w:rFonts w:ascii="David" w:hAnsi="David" w:cs="David"/>
          <w:szCs w:val="22"/>
        </w:rPr>
        <w:t>s to</w:t>
      </w:r>
      <w:r w:rsidR="00676BAC">
        <w:rPr>
          <w:rFonts w:ascii="David" w:hAnsi="David" w:cs="David"/>
          <w:szCs w:val="22"/>
        </w:rPr>
        <w:t>,</w:t>
      </w:r>
      <w:r w:rsidR="009600E1" w:rsidRPr="00EA25E2">
        <w:rPr>
          <w:rFonts w:ascii="David" w:hAnsi="David" w:cs="David"/>
          <w:szCs w:val="22"/>
        </w:rPr>
        <w:t xml:space="preserve"> </w:t>
      </w:r>
      <w:r w:rsidR="00785591" w:rsidRPr="00EA25E2">
        <w:rPr>
          <w:rFonts w:ascii="David" w:hAnsi="David" w:cs="David"/>
          <w:szCs w:val="22"/>
        </w:rPr>
        <w:t>the failure and its implication for more effective and legitimate polycentric governance.</w:t>
      </w:r>
    </w:p>
    <w:p w14:paraId="249DBF04" w14:textId="115CB1C2" w:rsidR="00995F34" w:rsidRPr="00EA25E2" w:rsidRDefault="00995F34" w:rsidP="00BA5975">
      <w:pPr>
        <w:pStyle w:val="Textodecomentrio"/>
        <w:numPr>
          <w:ilvl w:val="0"/>
          <w:numId w:val="21"/>
        </w:numPr>
        <w:spacing w:after="0" w:line="360" w:lineRule="auto"/>
        <w:ind w:left="357" w:hanging="357"/>
        <w:jc w:val="both"/>
        <w:rPr>
          <w:rFonts w:ascii="David" w:hAnsi="David" w:cs="David"/>
          <w:szCs w:val="22"/>
        </w:rPr>
      </w:pPr>
      <w:r w:rsidRPr="00EA25E2">
        <w:rPr>
          <w:rFonts w:ascii="David" w:hAnsi="David" w:cs="David"/>
          <w:szCs w:val="22"/>
        </w:rPr>
        <w:t xml:space="preserve">Failed </w:t>
      </w:r>
      <w:r w:rsidRPr="00625813">
        <w:rPr>
          <w:rFonts w:ascii="David" w:hAnsi="David" w:cs="David"/>
          <w:b/>
          <w:bCs/>
          <w:szCs w:val="22"/>
        </w:rPr>
        <w:t>certification</w:t>
      </w:r>
      <w:r w:rsidRPr="00EA25E2">
        <w:rPr>
          <w:rFonts w:ascii="David" w:hAnsi="David" w:cs="David"/>
          <w:szCs w:val="22"/>
        </w:rPr>
        <w:t xml:space="preserve"> of Boeing’s </w:t>
      </w:r>
      <w:proofErr w:type="gramStart"/>
      <w:r w:rsidRPr="00EA25E2">
        <w:rPr>
          <w:rFonts w:ascii="David" w:hAnsi="David" w:cs="David"/>
          <w:szCs w:val="22"/>
        </w:rPr>
        <w:t>Max737</w:t>
      </w:r>
      <w:proofErr w:type="gramEnd"/>
      <w:r w:rsidRPr="00EA25E2">
        <w:rPr>
          <w:rFonts w:ascii="David" w:hAnsi="David" w:cs="David"/>
          <w:szCs w:val="22"/>
        </w:rPr>
        <w:t xml:space="preserve"> new and secret</w:t>
      </w:r>
      <w:r w:rsidR="00442FD0" w:rsidRPr="00EA25E2">
        <w:rPr>
          <w:rFonts w:ascii="David" w:hAnsi="David" w:cs="David"/>
          <w:szCs w:val="22"/>
        </w:rPr>
        <w:t xml:space="preserve"> computer </w:t>
      </w:r>
      <w:proofErr w:type="gramStart"/>
      <w:r w:rsidR="00442FD0" w:rsidRPr="00EA25E2">
        <w:rPr>
          <w:rFonts w:ascii="David" w:hAnsi="David" w:cs="David"/>
          <w:szCs w:val="22"/>
        </w:rPr>
        <w:t>software</w:t>
      </w:r>
      <w:proofErr w:type="gramEnd"/>
      <w:r w:rsidR="00442FD0" w:rsidRPr="00EA25E2">
        <w:rPr>
          <w:rFonts w:ascii="David" w:hAnsi="David" w:cs="David"/>
          <w:szCs w:val="22"/>
        </w:rPr>
        <w:t xml:space="preserve"> led to two</w:t>
      </w:r>
      <w:r w:rsidRPr="00EA25E2">
        <w:rPr>
          <w:rFonts w:ascii="David" w:hAnsi="David" w:cs="David"/>
          <w:szCs w:val="22"/>
        </w:rPr>
        <w:t xml:space="preserve"> crash</w:t>
      </w:r>
      <w:r w:rsidR="00442FD0" w:rsidRPr="00EA25E2">
        <w:rPr>
          <w:rFonts w:ascii="David" w:hAnsi="David" w:cs="David"/>
          <w:szCs w:val="22"/>
        </w:rPr>
        <w:t>es</w:t>
      </w:r>
      <w:r w:rsidRPr="00EA25E2">
        <w:rPr>
          <w:rFonts w:ascii="David" w:hAnsi="David" w:cs="David"/>
          <w:szCs w:val="22"/>
        </w:rPr>
        <w:t xml:space="preserve"> and hundreds</w:t>
      </w:r>
      <w:r w:rsidR="00442FD0" w:rsidRPr="00EA25E2">
        <w:rPr>
          <w:rFonts w:ascii="David" w:hAnsi="David" w:cs="David"/>
          <w:szCs w:val="22"/>
        </w:rPr>
        <w:t xml:space="preserve"> of deaths</w:t>
      </w:r>
      <w:r w:rsidRPr="00EA25E2">
        <w:rPr>
          <w:rFonts w:ascii="David" w:hAnsi="David" w:cs="David"/>
          <w:szCs w:val="22"/>
        </w:rPr>
        <w:t xml:space="preserve">. </w:t>
      </w:r>
      <w:r w:rsidR="00676BAC">
        <w:rPr>
          <w:rFonts w:ascii="David" w:hAnsi="David" w:cs="David"/>
          <w:szCs w:val="22"/>
        </w:rPr>
        <w:t>Was</w:t>
      </w:r>
      <w:r w:rsidRPr="00EA25E2">
        <w:rPr>
          <w:rFonts w:ascii="David" w:hAnsi="David" w:cs="David"/>
          <w:szCs w:val="22"/>
        </w:rPr>
        <w:t xml:space="preserve"> it a failure of certification or a failure of regulation more generally? </w:t>
      </w:r>
    </w:p>
    <w:p w14:paraId="52B5B76C" w14:textId="089B386D" w:rsidR="00995F34" w:rsidRPr="00EA25E2" w:rsidRDefault="00995F34" w:rsidP="00BA5975">
      <w:pPr>
        <w:pStyle w:val="Textodecomentrio"/>
        <w:numPr>
          <w:ilvl w:val="0"/>
          <w:numId w:val="21"/>
        </w:numPr>
        <w:spacing w:after="0" w:line="360" w:lineRule="auto"/>
        <w:ind w:left="357" w:hanging="357"/>
        <w:jc w:val="both"/>
        <w:rPr>
          <w:rFonts w:ascii="David" w:hAnsi="David" w:cs="David"/>
          <w:szCs w:val="22"/>
        </w:rPr>
      </w:pPr>
      <w:r w:rsidRPr="00625813">
        <w:rPr>
          <w:rFonts w:ascii="David" w:hAnsi="David" w:cs="David"/>
          <w:b/>
          <w:bCs/>
          <w:szCs w:val="22"/>
        </w:rPr>
        <w:t>Ranking systems</w:t>
      </w:r>
      <w:r w:rsidRPr="00EA25E2">
        <w:rPr>
          <w:rFonts w:ascii="David" w:hAnsi="David" w:cs="David"/>
          <w:szCs w:val="22"/>
        </w:rPr>
        <w:t xml:space="preserve"> linked to state budgeting in Israeli higher education led to embracing “gaming of the system</w:t>
      </w:r>
      <w:r w:rsidR="00370DAA" w:rsidRPr="00EA25E2">
        <w:rPr>
          <w:rFonts w:ascii="David" w:hAnsi="David" w:cs="David"/>
          <w:szCs w:val="22"/>
        </w:rPr>
        <w:t>.</w:t>
      </w:r>
      <w:r w:rsidRPr="00EA25E2">
        <w:rPr>
          <w:rFonts w:ascii="David" w:hAnsi="David" w:cs="David"/>
          <w:szCs w:val="22"/>
        </w:rPr>
        <w:t>” Will this change the “regime</w:t>
      </w:r>
      <w:proofErr w:type="gramStart"/>
      <w:r w:rsidRPr="00EA25E2">
        <w:rPr>
          <w:rFonts w:ascii="David" w:hAnsi="David" w:cs="David"/>
          <w:szCs w:val="22"/>
        </w:rPr>
        <w:t>”</w:t>
      </w:r>
      <w:proofErr w:type="gramEnd"/>
      <w:r w:rsidRPr="00EA25E2">
        <w:rPr>
          <w:rFonts w:ascii="David" w:hAnsi="David" w:cs="David"/>
          <w:szCs w:val="22"/>
        </w:rPr>
        <w:t xml:space="preserve"> or </w:t>
      </w:r>
      <w:r w:rsidR="00676BAC">
        <w:rPr>
          <w:rFonts w:ascii="David" w:hAnsi="David" w:cs="David"/>
          <w:szCs w:val="22"/>
        </w:rPr>
        <w:t xml:space="preserve">will it </w:t>
      </w:r>
      <w:r w:rsidRPr="00EA25E2">
        <w:rPr>
          <w:rFonts w:ascii="David" w:hAnsi="David" w:cs="David"/>
          <w:szCs w:val="22"/>
        </w:rPr>
        <w:t>lead to more state regulation of expanding self-regulation and academic autonomy?</w:t>
      </w:r>
    </w:p>
    <w:p w14:paraId="204A8234" w14:textId="7D4A29A2" w:rsidR="00995F34" w:rsidRPr="00EA25E2" w:rsidRDefault="00995F34" w:rsidP="00BA5975">
      <w:pPr>
        <w:pStyle w:val="Textodecomentrio"/>
        <w:numPr>
          <w:ilvl w:val="0"/>
          <w:numId w:val="21"/>
        </w:numPr>
        <w:spacing w:after="0" w:line="360" w:lineRule="auto"/>
        <w:ind w:left="357" w:hanging="357"/>
        <w:jc w:val="both"/>
        <w:rPr>
          <w:rFonts w:ascii="David" w:hAnsi="David" w:cs="David"/>
          <w:b/>
          <w:bCs/>
          <w:szCs w:val="22"/>
          <w:lang w:val="en-GB"/>
        </w:rPr>
      </w:pPr>
      <w:r w:rsidRPr="00625813">
        <w:rPr>
          <w:rFonts w:ascii="David" w:hAnsi="David" w:cs="David"/>
          <w:b/>
          <w:bCs/>
          <w:szCs w:val="22"/>
        </w:rPr>
        <w:lastRenderedPageBreak/>
        <w:t>Auditing</w:t>
      </w:r>
      <w:r w:rsidRPr="00EA25E2">
        <w:rPr>
          <w:rFonts w:ascii="David" w:hAnsi="David" w:cs="David"/>
          <w:szCs w:val="22"/>
        </w:rPr>
        <w:t xml:space="preserve"> is expanding to bolster sustainable governance. Will this lead to more effective and legitimate governance? Will it lead to </w:t>
      </w:r>
      <w:r w:rsidR="00676BAC">
        <w:rPr>
          <w:rFonts w:ascii="David" w:hAnsi="David" w:cs="David"/>
          <w:szCs w:val="22"/>
        </w:rPr>
        <w:t xml:space="preserve">the </w:t>
      </w:r>
      <w:r w:rsidRPr="00EA25E2">
        <w:rPr>
          <w:rFonts w:ascii="David" w:hAnsi="David" w:cs="David"/>
          <w:szCs w:val="22"/>
        </w:rPr>
        <w:t>centralization or decentralization of governance?</w:t>
      </w:r>
    </w:p>
    <w:p w14:paraId="3F46BBB0" w14:textId="77777777" w:rsidR="0000633F" w:rsidRDefault="0000633F" w:rsidP="00CD2E9B">
      <w:pPr>
        <w:pStyle w:val="Textodecomentrio"/>
        <w:numPr>
          <w:ilvl w:val="0"/>
          <w:numId w:val="0"/>
        </w:numPr>
        <w:spacing w:after="0" w:line="360" w:lineRule="auto"/>
        <w:jc w:val="both"/>
        <w:rPr>
          <w:rFonts w:ascii="David" w:hAnsi="David" w:cs="David"/>
          <w:szCs w:val="22"/>
          <w:lang w:val="en-GB"/>
        </w:rPr>
      </w:pPr>
    </w:p>
    <w:p w14:paraId="2446E2B5" w14:textId="1219F327" w:rsidR="004427FE" w:rsidRPr="0098538E" w:rsidRDefault="00BA5975" w:rsidP="00E2192D">
      <w:pPr>
        <w:pStyle w:val="Textodecomentrio"/>
        <w:numPr>
          <w:ilvl w:val="0"/>
          <w:numId w:val="0"/>
        </w:numPr>
        <w:spacing w:after="0" w:line="360" w:lineRule="auto"/>
        <w:jc w:val="both"/>
        <w:rPr>
          <w:rFonts w:ascii="David" w:hAnsi="David" w:cs="David"/>
          <w:szCs w:val="22"/>
          <w:lang w:val="en-GB"/>
        </w:rPr>
      </w:pPr>
      <w:r>
        <w:rPr>
          <w:rFonts w:ascii="David" w:hAnsi="David" w:cs="David"/>
          <w:szCs w:val="22"/>
          <w:lang w:val="en-GB"/>
        </w:rPr>
        <w:t xml:space="preserve">This research conceptualizes reporting, ranking, certification and auditing as intermediation mechanisms. </w:t>
      </w:r>
      <w:r w:rsidR="00676BAC">
        <w:rPr>
          <w:rFonts w:ascii="David" w:hAnsi="David" w:cs="David"/>
          <w:szCs w:val="22"/>
          <w:lang w:val="en-GB"/>
        </w:rPr>
        <w:t>Thereafter, i</w:t>
      </w:r>
      <w:r>
        <w:rPr>
          <w:rFonts w:ascii="David" w:hAnsi="David" w:cs="David"/>
          <w:szCs w:val="22"/>
          <w:lang w:val="en-GB"/>
        </w:rPr>
        <w:t>t makes a second breakthrough by connecting the design of intermediation to forms of democratic governance.</w:t>
      </w:r>
      <w:r w:rsidR="00571382">
        <w:rPr>
          <w:rFonts w:ascii="David" w:hAnsi="David" w:cs="David" w:hint="cs"/>
          <w:szCs w:val="22"/>
          <w:rtl/>
          <w:lang w:val="en-GB"/>
        </w:rPr>
        <w:t xml:space="preserve"> </w:t>
      </w:r>
      <w:r w:rsidR="006D52AE">
        <w:rPr>
          <w:rFonts w:ascii="David" w:hAnsi="David" w:cs="David"/>
          <w:szCs w:val="22"/>
          <w:lang w:val="en-GB"/>
        </w:rPr>
        <w:t>In</w:t>
      </w:r>
      <w:r w:rsidR="00571382">
        <w:rPr>
          <w:rFonts w:ascii="David" w:hAnsi="David" w:cs="David"/>
          <w:szCs w:val="22"/>
        </w:rPr>
        <w:t xml:space="preserve"> doing</w:t>
      </w:r>
      <w:r w:rsidR="0000633F">
        <w:rPr>
          <w:rFonts w:ascii="David" w:hAnsi="David" w:cs="David"/>
          <w:szCs w:val="22"/>
        </w:rPr>
        <w:t xml:space="preserve"> this</w:t>
      </w:r>
      <w:r w:rsidR="00676BAC">
        <w:rPr>
          <w:rFonts w:ascii="David" w:hAnsi="David" w:cs="David"/>
          <w:szCs w:val="22"/>
        </w:rPr>
        <w:t>,</w:t>
      </w:r>
      <w:r w:rsidR="00571382">
        <w:rPr>
          <w:rFonts w:ascii="David" w:hAnsi="David" w:cs="David"/>
          <w:szCs w:val="22"/>
        </w:rPr>
        <w:t xml:space="preserve"> it allows us to assess a new agenda for democratic reforms. One that is not exclusively focused on </w:t>
      </w:r>
      <w:r w:rsidR="00577363">
        <w:rPr>
          <w:rFonts w:ascii="David" w:hAnsi="David" w:cs="David"/>
          <w:szCs w:val="22"/>
        </w:rPr>
        <w:t>reforming rule-makers and rule-takers</w:t>
      </w:r>
      <w:r w:rsidR="006D52AE">
        <w:rPr>
          <w:rFonts w:ascii="David" w:hAnsi="David" w:cs="David"/>
          <w:szCs w:val="22"/>
        </w:rPr>
        <w:t>,</w:t>
      </w:r>
      <w:r w:rsidR="00577363">
        <w:rPr>
          <w:rFonts w:ascii="David" w:hAnsi="David" w:cs="David"/>
          <w:szCs w:val="22"/>
        </w:rPr>
        <w:t xml:space="preserve"> but </w:t>
      </w:r>
      <w:r w:rsidR="006D52AE">
        <w:rPr>
          <w:rFonts w:ascii="David" w:hAnsi="David" w:cs="David"/>
          <w:szCs w:val="22"/>
        </w:rPr>
        <w:t xml:space="preserve">one that </w:t>
      </w:r>
      <w:r w:rsidR="00577363">
        <w:rPr>
          <w:rFonts w:ascii="David" w:hAnsi="David" w:cs="David"/>
          <w:szCs w:val="22"/>
        </w:rPr>
        <w:t>suggest</w:t>
      </w:r>
      <w:r w:rsidR="006D52AE">
        <w:rPr>
          <w:rFonts w:ascii="David" w:hAnsi="David" w:cs="David"/>
          <w:szCs w:val="22"/>
        </w:rPr>
        <w:t>s</w:t>
      </w:r>
      <w:r w:rsidR="00577363">
        <w:rPr>
          <w:rFonts w:ascii="David" w:hAnsi="David" w:cs="David"/>
          <w:szCs w:val="22"/>
        </w:rPr>
        <w:t xml:space="preserve"> we have neglected the reform of intermediaries. What we do here with regards to regulation applies to the wider polity</w:t>
      </w:r>
      <w:r w:rsidR="00E77A86">
        <w:rPr>
          <w:rFonts w:ascii="David" w:hAnsi="David" w:cs="David"/>
          <w:szCs w:val="22"/>
        </w:rPr>
        <w:t xml:space="preserve"> and a relatively neglected agenda for reform</w:t>
      </w:r>
      <w:r w:rsidR="00577363">
        <w:rPr>
          <w:rFonts w:ascii="David" w:hAnsi="David" w:cs="David"/>
          <w:szCs w:val="22"/>
        </w:rPr>
        <w:t xml:space="preserve">: political parties, NGOs, lobbyists, </w:t>
      </w:r>
      <w:r w:rsidR="00E77A86">
        <w:rPr>
          <w:rFonts w:ascii="David" w:hAnsi="David" w:cs="David"/>
          <w:szCs w:val="22"/>
        </w:rPr>
        <w:t xml:space="preserve">political consultants, religious organizations, interest groups and political entrepreneurs (cf. Cain, 2015). </w:t>
      </w:r>
      <w:r w:rsidR="00442FD0" w:rsidRPr="0098538E">
        <w:rPr>
          <w:rFonts w:ascii="David" w:hAnsi="David" w:cs="David"/>
          <w:szCs w:val="22"/>
          <w:lang w:val="en-GB"/>
        </w:rPr>
        <w:t>F</w:t>
      </w:r>
      <w:r w:rsidR="009D05AA" w:rsidRPr="0098538E">
        <w:rPr>
          <w:rFonts w:ascii="David" w:hAnsi="David" w:cs="David"/>
          <w:szCs w:val="22"/>
          <w:lang w:val="en-GB"/>
        </w:rPr>
        <w:t>ocusing on four mechanisms</w:t>
      </w:r>
      <w:r w:rsidR="00442FD0" w:rsidRPr="0098538E">
        <w:rPr>
          <w:rFonts w:ascii="David" w:hAnsi="David" w:cs="David"/>
          <w:szCs w:val="22"/>
          <w:lang w:val="en-GB"/>
        </w:rPr>
        <w:t xml:space="preserve"> of intermediation </w:t>
      </w:r>
      <w:r w:rsidR="003B6BE8" w:rsidRPr="0098538E">
        <w:rPr>
          <w:rFonts w:ascii="David" w:hAnsi="David" w:cs="David"/>
          <w:szCs w:val="22"/>
          <w:lang w:val="en-GB"/>
        </w:rPr>
        <w:t>–</w:t>
      </w:r>
      <w:r w:rsidR="00FA09D0" w:rsidRPr="0098538E">
        <w:rPr>
          <w:rFonts w:ascii="David" w:hAnsi="David" w:cs="David"/>
          <w:szCs w:val="22"/>
          <w:lang w:val="en-GB"/>
        </w:rPr>
        <w:t xml:space="preserve"> </w:t>
      </w:r>
      <w:r w:rsidR="009D05AA" w:rsidRPr="0098538E">
        <w:rPr>
          <w:rFonts w:ascii="David" w:hAnsi="David" w:cs="David"/>
          <w:szCs w:val="22"/>
          <w:lang w:val="en-GB"/>
        </w:rPr>
        <w:t xml:space="preserve">reporting, certification, ranking </w:t>
      </w:r>
      <w:r w:rsidR="003B6BE8" w:rsidRPr="0098538E">
        <w:rPr>
          <w:rFonts w:ascii="David" w:hAnsi="David" w:cs="David"/>
          <w:szCs w:val="22"/>
          <w:lang w:val="en-GB"/>
        </w:rPr>
        <w:t>and</w:t>
      </w:r>
      <w:r w:rsidR="009D05AA" w:rsidRPr="0098538E">
        <w:rPr>
          <w:rFonts w:ascii="David" w:hAnsi="David" w:cs="David"/>
          <w:szCs w:val="22"/>
          <w:lang w:val="en-GB"/>
        </w:rPr>
        <w:t xml:space="preserve"> rating, and auditing</w:t>
      </w:r>
      <w:r w:rsidR="00AC7CCF" w:rsidRPr="0098538E">
        <w:rPr>
          <w:rFonts w:ascii="David" w:hAnsi="David" w:cs="David"/>
          <w:szCs w:val="22"/>
          <w:lang w:val="en-GB"/>
        </w:rPr>
        <w:t xml:space="preserve"> </w:t>
      </w:r>
      <w:r w:rsidR="003B6BE8" w:rsidRPr="0098538E">
        <w:rPr>
          <w:rFonts w:ascii="David" w:hAnsi="David" w:cs="David"/>
          <w:szCs w:val="22"/>
          <w:lang w:val="en-GB"/>
        </w:rPr>
        <w:t>–</w:t>
      </w:r>
      <w:r w:rsidR="00AC7CCF" w:rsidRPr="0098538E">
        <w:rPr>
          <w:rFonts w:ascii="David" w:hAnsi="David" w:cs="David"/>
          <w:szCs w:val="22"/>
          <w:lang w:val="en-GB"/>
        </w:rPr>
        <w:t xml:space="preserve"> </w:t>
      </w:r>
      <w:r w:rsidR="00E77A86">
        <w:rPr>
          <w:rFonts w:ascii="David" w:hAnsi="David" w:cs="David"/>
          <w:szCs w:val="22"/>
          <w:lang w:val="en-GB"/>
        </w:rPr>
        <w:t>I</w:t>
      </w:r>
      <w:r w:rsidR="009D05AA" w:rsidRPr="0098538E">
        <w:rPr>
          <w:rFonts w:ascii="David" w:hAnsi="David" w:cs="David"/>
          <w:szCs w:val="22"/>
          <w:lang w:val="en-GB"/>
        </w:rPr>
        <w:t xml:space="preserve"> tackle questions such as: Who are the intermediaries? What mechanisms of intermediation do they employ? </w:t>
      </w:r>
      <w:r w:rsidR="00E2192D">
        <w:rPr>
          <w:rFonts w:ascii="David" w:hAnsi="David" w:cs="David" w:hint="cs"/>
          <w:szCs w:val="22"/>
          <w:lang w:val="en-GB"/>
        </w:rPr>
        <w:t>T</w:t>
      </w:r>
      <w:r w:rsidR="00E2192D">
        <w:rPr>
          <w:rFonts w:ascii="David" w:hAnsi="David" w:cs="David"/>
          <w:szCs w:val="22"/>
          <w:lang w:val="en-GB"/>
        </w:rPr>
        <w:t>o4</w:t>
      </w:r>
      <w:r w:rsidR="00682D17" w:rsidRPr="0098538E">
        <w:rPr>
          <w:rFonts w:ascii="David" w:hAnsi="David" w:cs="David"/>
          <w:szCs w:val="22"/>
          <w:lang w:val="en-GB"/>
        </w:rPr>
        <w:t xml:space="preserve"> </w:t>
      </w:r>
      <w:r w:rsidR="009D05AA" w:rsidRPr="0098538E">
        <w:rPr>
          <w:rFonts w:ascii="David" w:hAnsi="David" w:cs="David"/>
          <w:szCs w:val="22"/>
          <w:lang w:val="en-GB"/>
        </w:rPr>
        <w:t xml:space="preserve">whom are they responsible? Under what conditions do they emerge, institutionalize, spread, and transplant into other settings? What are their links to broader trends and contestations </w:t>
      </w:r>
      <w:r w:rsidR="0061008A" w:rsidRPr="0098538E">
        <w:rPr>
          <w:rFonts w:ascii="David" w:hAnsi="David" w:cs="David"/>
          <w:szCs w:val="22"/>
          <w:lang w:val="en-GB"/>
        </w:rPr>
        <w:t xml:space="preserve">of </w:t>
      </w:r>
      <w:r w:rsidR="009D05AA" w:rsidRPr="0098538E">
        <w:rPr>
          <w:rFonts w:ascii="David" w:hAnsi="David" w:cs="David"/>
          <w:szCs w:val="22"/>
          <w:lang w:val="en-GB"/>
        </w:rPr>
        <w:t>the re/de/centralization of governance?</w:t>
      </w:r>
      <w:r w:rsidR="00FA09D0" w:rsidRPr="0098538E">
        <w:rPr>
          <w:rFonts w:ascii="David" w:hAnsi="David" w:cs="David"/>
          <w:szCs w:val="22"/>
          <w:lang w:val="en-GB"/>
        </w:rPr>
        <w:t xml:space="preserve"> </w:t>
      </w:r>
      <w:r w:rsidR="00B3780C" w:rsidRPr="0098538E">
        <w:rPr>
          <w:rFonts w:ascii="David" w:hAnsi="David" w:cs="David"/>
          <w:szCs w:val="22"/>
          <w:lang w:val="en-GB"/>
        </w:rPr>
        <w:t>I assert that effective and legitimate governance re</w:t>
      </w:r>
      <w:r w:rsidR="003551D5" w:rsidRPr="0098538E">
        <w:rPr>
          <w:rFonts w:ascii="David" w:hAnsi="David" w:cs="David"/>
          <w:szCs w:val="22"/>
          <w:lang w:val="en-GB"/>
        </w:rPr>
        <w:t>lies</w:t>
      </w:r>
      <w:r w:rsidR="00B3780C" w:rsidRPr="0098538E">
        <w:rPr>
          <w:rFonts w:ascii="David" w:hAnsi="David" w:cs="David"/>
          <w:szCs w:val="22"/>
          <w:lang w:val="en-GB"/>
        </w:rPr>
        <w:t xml:space="preserve"> </w:t>
      </w:r>
      <w:r w:rsidR="003B09F2" w:rsidRPr="0098538E">
        <w:rPr>
          <w:rFonts w:ascii="David" w:hAnsi="David" w:cs="David"/>
          <w:szCs w:val="22"/>
          <w:lang w:val="en-GB"/>
        </w:rPr>
        <w:t xml:space="preserve">increasingly </w:t>
      </w:r>
      <w:r w:rsidR="00B3780C" w:rsidRPr="0098538E">
        <w:rPr>
          <w:rFonts w:ascii="David" w:hAnsi="David" w:cs="David"/>
          <w:szCs w:val="22"/>
          <w:lang w:val="en-GB"/>
        </w:rPr>
        <w:t>on regulatory intermediation. In turn, regulatory intermediation may support polycentric governance and</w:t>
      </w:r>
      <w:r w:rsidR="003B09F2">
        <w:rPr>
          <w:rFonts w:ascii="David" w:hAnsi="David" w:cs="David"/>
          <w:szCs w:val="22"/>
          <w:lang w:val="en-GB"/>
        </w:rPr>
        <w:t>,</w:t>
      </w:r>
      <w:r w:rsidR="00B3780C" w:rsidRPr="0098538E">
        <w:rPr>
          <w:rFonts w:ascii="David" w:hAnsi="David" w:cs="David"/>
          <w:szCs w:val="22"/>
          <w:lang w:val="en-GB"/>
        </w:rPr>
        <w:t xml:space="preserve"> </w:t>
      </w:r>
      <w:r w:rsidR="00E77A86">
        <w:rPr>
          <w:rFonts w:ascii="David" w:hAnsi="David" w:cs="David"/>
          <w:szCs w:val="22"/>
          <w:lang w:val="en-GB"/>
        </w:rPr>
        <w:t>as I</w:t>
      </w:r>
      <w:r w:rsidR="000C25C4">
        <w:rPr>
          <w:rFonts w:ascii="David" w:hAnsi="David" w:cs="David"/>
          <w:szCs w:val="22"/>
          <w:lang w:val="en-GB"/>
        </w:rPr>
        <w:t xml:space="preserve"> will</w:t>
      </w:r>
      <w:r w:rsidR="00E77A86">
        <w:rPr>
          <w:rFonts w:ascii="David" w:hAnsi="David" w:cs="David"/>
          <w:szCs w:val="22"/>
          <w:lang w:val="en-GB"/>
        </w:rPr>
        <w:t xml:space="preserve"> show</w:t>
      </w:r>
      <w:r w:rsidR="003B09F2">
        <w:rPr>
          <w:rFonts w:ascii="David" w:hAnsi="David" w:cs="David"/>
          <w:szCs w:val="22"/>
          <w:lang w:val="en-GB"/>
        </w:rPr>
        <w:t>,</w:t>
      </w:r>
      <w:r w:rsidR="00E77A86">
        <w:rPr>
          <w:rFonts w:ascii="David" w:hAnsi="David" w:cs="David"/>
          <w:szCs w:val="22"/>
          <w:lang w:val="en-GB"/>
        </w:rPr>
        <w:t xml:space="preserve"> </w:t>
      </w:r>
      <w:r w:rsidR="00B3780C" w:rsidRPr="0098538E">
        <w:rPr>
          <w:rFonts w:ascii="David" w:hAnsi="David" w:cs="David"/>
          <w:szCs w:val="22"/>
          <w:lang w:val="en-GB"/>
        </w:rPr>
        <w:t xml:space="preserve">new forms of self-regulation. </w:t>
      </w:r>
      <w:r w:rsidR="00E77A86">
        <w:rPr>
          <w:rFonts w:ascii="David" w:hAnsi="David" w:cs="David"/>
          <w:szCs w:val="22"/>
          <w:lang w:val="en-GB"/>
        </w:rPr>
        <w:t xml:space="preserve">In this way, I suggest new ways to </w:t>
      </w:r>
      <w:r w:rsidR="00B3780C" w:rsidRPr="0098538E">
        <w:rPr>
          <w:rFonts w:ascii="David" w:hAnsi="David" w:cs="David"/>
          <w:szCs w:val="22"/>
          <w:lang w:val="en-GB"/>
        </w:rPr>
        <w:t xml:space="preserve">keep in check the ever-growing regulatory state and </w:t>
      </w:r>
      <w:r w:rsidR="003B09F2">
        <w:rPr>
          <w:rFonts w:ascii="David" w:hAnsi="David" w:cs="David"/>
          <w:szCs w:val="22"/>
          <w:lang w:val="en-GB"/>
        </w:rPr>
        <w:t xml:space="preserve">offer </w:t>
      </w:r>
      <w:r w:rsidR="00CD2E9B">
        <w:rPr>
          <w:rFonts w:ascii="David" w:hAnsi="David" w:cs="David"/>
          <w:szCs w:val="22"/>
          <w:lang w:val="en-GB"/>
        </w:rPr>
        <w:t>an alternative to the</w:t>
      </w:r>
      <w:r w:rsidR="00004F8A">
        <w:rPr>
          <w:rFonts w:ascii="David" w:hAnsi="David" w:cs="David"/>
          <w:szCs w:val="22"/>
          <w:lang w:val="en-GB"/>
        </w:rPr>
        <w:t xml:space="preserve"> re-centrali</w:t>
      </w:r>
      <w:r w:rsidR="00E2192D">
        <w:rPr>
          <w:rFonts w:ascii="David" w:hAnsi="David" w:cs="David"/>
          <w:szCs w:val="22"/>
          <w:lang w:val="en-GB"/>
        </w:rPr>
        <w:t>zation of</w:t>
      </w:r>
      <w:r w:rsidR="00CD2E9B">
        <w:rPr>
          <w:rFonts w:ascii="David" w:hAnsi="David" w:cs="David"/>
          <w:szCs w:val="22"/>
          <w:lang w:val="en-GB"/>
        </w:rPr>
        <w:t xml:space="preserve"> populist agenda</w:t>
      </w:r>
      <w:r w:rsidR="00B3780C" w:rsidRPr="0098538E">
        <w:rPr>
          <w:rFonts w:ascii="David" w:hAnsi="David" w:cs="David"/>
          <w:szCs w:val="22"/>
          <w:lang w:val="en-GB"/>
        </w:rPr>
        <w:t>.</w:t>
      </w:r>
    </w:p>
    <w:p w14:paraId="74ABDD3E" w14:textId="7DAB258F" w:rsidR="00DD6E86" w:rsidRPr="0098538E" w:rsidRDefault="00B3780C" w:rsidP="002D295F">
      <w:pPr>
        <w:pStyle w:val="Textodecomentrio"/>
        <w:numPr>
          <w:ilvl w:val="0"/>
          <w:numId w:val="0"/>
        </w:numPr>
        <w:spacing w:after="0" w:line="360" w:lineRule="auto"/>
        <w:jc w:val="both"/>
        <w:rPr>
          <w:rFonts w:ascii="David" w:hAnsi="David" w:cs="David"/>
          <w:sz w:val="24"/>
          <w:szCs w:val="24"/>
          <w:lang w:val="en-GB"/>
        </w:rPr>
      </w:pPr>
      <w:r w:rsidRPr="0098538E">
        <w:rPr>
          <w:rFonts w:ascii="David" w:hAnsi="David" w:cs="David"/>
          <w:sz w:val="24"/>
          <w:szCs w:val="24"/>
          <w:lang w:val="en-GB"/>
        </w:rPr>
        <w:t xml:space="preserve"> </w:t>
      </w:r>
    </w:p>
    <w:p w14:paraId="1CB618D5" w14:textId="7049F2FF" w:rsidR="006B0008" w:rsidRPr="0098538E" w:rsidRDefault="002E5C74" w:rsidP="005712E9">
      <w:pPr>
        <w:spacing w:after="0" w:line="360" w:lineRule="auto"/>
        <w:jc w:val="both"/>
        <w:rPr>
          <w:rFonts w:ascii="David" w:hAnsi="David" w:cs="David"/>
          <w:b/>
          <w:bCs/>
          <w:sz w:val="24"/>
          <w:szCs w:val="24"/>
          <w:rtl/>
        </w:rPr>
      </w:pPr>
      <w:r w:rsidRPr="0098538E">
        <w:rPr>
          <w:rFonts w:ascii="David" w:hAnsi="David" w:cs="David"/>
          <w:b/>
          <w:bCs/>
          <w:sz w:val="24"/>
          <w:szCs w:val="24"/>
        </w:rPr>
        <w:t>A2</w:t>
      </w:r>
      <w:r w:rsidR="006B0008" w:rsidRPr="0098538E">
        <w:rPr>
          <w:rFonts w:ascii="David" w:hAnsi="David" w:cs="David"/>
          <w:b/>
          <w:bCs/>
          <w:sz w:val="24"/>
          <w:szCs w:val="24"/>
        </w:rPr>
        <w:t xml:space="preserve">. </w:t>
      </w:r>
      <w:r w:rsidR="005712E9" w:rsidRPr="00EA25E2">
        <w:rPr>
          <w:rFonts w:ascii="David" w:hAnsi="David" w:cs="David"/>
          <w:b/>
          <w:bCs/>
          <w:sz w:val="24"/>
          <w:szCs w:val="24"/>
          <w:u w:val="single"/>
        </w:rPr>
        <w:t>Aims</w:t>
      </w:r>
      <w:r w:rsidR="00576658" w:rsidRPr="00EA25E2">
        <w:rPr>
          <w:rFonts w:ascii="David" w:hAnsi="David" w:cs="David"/>
          <w:b/>
          <w:bCs/>
          <w:sz w:val="24"/>
          <w:szCs w:val="24"/>
          <w:u w:val="single"/>
        </w:rPr>
        <w:t>, Gaps</w:t>
      </w:r>
      <w:r w:rsidR="005712E9" w:rsidRPr="00EA25E2">
        <w:rPr>
          <w:rFonts w:ascii="David" w:hAnsi="David" w:cs="David"/>
          <w:b/>
          <w:bCs/>
          <w:sz w:val="24"/>
          <w:szCs w:val="24"/>
          <w:u w:val="single"/>
        </w:rPr>
        <w:t xml:space="preserve"> and </w:t>
      </w:r>
      <w:r w:rsidR="009A29DB" w:rsidRPr="00EA25E2">
        <w:rPr>
          <w:rFonts w:ascii="David" w:hAnsi="David" w:cs="David"/>
          <w:b/>
          <w:bCs/>
          <w:sz w:val="24"/>
          <w:szCs w:val="24"/>
          <w:u w:val="single"/>
        </w:rPr>
        <w:t>Gains</w:t>
      </w:r>
    </w:p>
    <w:p w14:paraId="269CB233" w14:textId="7DF970DF" w:rsidR="009A29DB" w:rsidRPr="0098538E" w:rsidRDefault="00EA25E2" w:rsidP="00625813">
      <w:pPr>
        <w:spacing w:after="0" w:line="360" w:lineRule="auto"/>
        <w:ind w:left="284"/>
        <w:jc w:val="both"/>
        <w:rPr>
          <w:rFonts w:ascii="David" w:hAnsi="David" w:cs="David"/>
          <w:lang w:val="en-GB"/>
        </w:rPr>
      </w:pPr>
      <w:r>
        <w:rPr>
          <w:rFonts w:ascii="David" w:hAnsi="David" w:cs="David" w:hint="cs"/>
          <w:b/>
          <w:bCs/>
        </w:rPr>
        <w:t>T</w:t>
      </w:r>
      <w:r>
        <w:rPr>
          <w:rFonts w:ascii="David" w:hAnsi="David" w:cs="David"/>
          <w:b/>
          <w:bCs/>
        </w:rPr>
        <w:t>he project’s</w:t>
      </w:r>
      <w:r w:rsidR="00127A4F" w:rsidRPr="0098538E">
        <w:rPr>
          <w:rFonts w:ascii="David" w:hAnsi="David" w:cs="David"/>
          <w:b/>
          <w:bCs/>
        </w:rPr>
        <w:t xml:space="preserve"> </w:t>
      </w:r>
      <w:r w:rsidR="006B0008" w:rsidRPr="0098538E">
        <w:rPr>
          <w:rFonts w:ascii="David" w:hAnsi="David" w:cs="David"/>
          <w:b/>
          <w:bCs/>
          <w:lang w:val="en-GB"/>
        </w:rPr>
        <w:t xml:space="preserve">first aim </w:t>
      </w:r>
      <w:r w:rsidR="006B0008" w:rsidRPr="0098538E">
        <w:rPr>
          <w:rFonts w:ascii="David" w:hAnsi="David" w:cs="David"/>
          <w:lang w:val="en-GB"/>
        </w:rPr>
        <w:t xml:space="preserve">is to identify, classify, map, and characterize attributes of </w:t>
      </w:r>
      <w:r w:rsidR="006B0008" w:rsidRPr="0098538E">
        <w:rPr>
          <w:rFonts w:ascii="David" w:hAnsi="David" w:cs="David"/>
        </w:rPr>
        <w:t xml:space="preserve">effective and legitimate </w:t>
      </w:r>
      <w:r>
        <w:rPr>
          <w:rFonts w:ascii="David" w:hAnsi="David" w:cs="David"/>
          <w:lang w:val="en-GB"/>
        </w:rPr>
        <w:t>intermediation</w:t>
      </w:r>
      <w:r w:rsidR="00576658">
        <w:rPr>
          <w:rFonts w:ascii="David" w:hAnsi="David" w:cs="David"/>
          <w:lang w:val="en-GB"/>
        </w:rPr>
        <w:t>.</w:t>
      </w:r>
      <w:r w:rsidR="0084147A">
        <w:rPr>
          <w:rFonts w:ascii="David" w:hAnsi="David" w:cs="David"/>
          <w:lang w:val="en-GB"/>
        </w:rPr>
        <w:t xml:space="preserve"> </w:t>
      </w:r>
      <w:r>
        <w:rPr>
          <w:rFonts w:ascii="David" w:hAnsi="David" w:cs="David"/>
          <w:lang w:val="en-GB"/>
        </w:rPr>
        <w:t xml:space="preserve">This aim addresses </w:t>
      </w:r>
      <w:r w:rsidRPr="00EA25E2">
        <w:rPr>
          <w:rFonts w:ascii="David" w:hAnsi="David" w:cs="David"/>
          <w:b/>
          <w:bCs/>
          <w:u w:val="single"/>
          <w:lang w:val="en-GB"/>
        </w:rPr>
        <w:t>the gaps</w:t>
      </w:r>
      <w:r w:rsidRPr="00EA25E2">
        <w:rPr>
          <w:rFonts w:ascii="David" w:hAnsi="David" w:cs="David"/>
          <w:b/>
          <w:bCs/>
          <w:lang w:val="en-GB"/>
        </w:rPr>
        <w:t xml:space="preserve"> </w:t>
      </w:r>
      <w:r>
        <w:rPr>
          <w:rFonts w:ascii="David" w:hAnsi="David" w:cs="David"/>
          <w:lang w:val="en-GB"/>
        </w:rPr>
        <w:t xml:space="preserve">in the conceptualization, theorization and measurement of major attributes of intermediation as </w:t>
      </w:r>
      <w:r w:rsidR="00C50F96">
        <w:rPr>
          <w:rFonts w:ascii="David" w:hAnsi="David" w:cs="David"/>
          <w:lang w:val="en-GB"/>
        </w:rPr>
        <w:t xml:space="preserve">a </w:t>
      </w:r>
      <w:r>
        <w:rPr>
          <w:rFonts w:ascii="David" w:hAnsi="David" w:cs="David"/>
          <w:lang w:val="en-GB"/>
        </w:rPr>
        <w:t>critical element of effective and legitimate governance.</w:t>
      </w:r>
      <w:r w:rsidR="0084147A">
        <w:rPr>
          <w:rFonts w:ascii="David" w:hAnsi="David" w:cs="David"/>
          <w:lang w:val="en-GB"/>
        </w:rPr>
        <w:t xml:space="preserve"> </w:t>
      </w:r>
      <w:r>
        <w:rPr>
          <w:rFonts w:ascii="David" w:hAnsi="David" w:cs="David"/>
          <w:lang w:val="en-GB"/>
        </w:rPr>
        <w:t xml:space="preserve">The </w:t>
      </w:r>
      <w:r w:rsidRPr="0098538E">
        <w:rPr>
          <w:rFonts w:ascii="David" w:hAnsi="David" w:cs="David"/>
          <w:b/>
          <w:shd w:val="clear" w:color="auto" w:fill="FFFFFF"/>
        </w:rPr>
        <w:t>expected</w:t>
      </w:r>
      <w:r w:rsidR="009A29DB" w:rsidRPr="0098538E">
        <w:rPr>
          <w:rFonts w:ascii="David" w:hAnsi="David" w:cs="David"/>
          <w:b/>
          <w:shd w:val="clear" w:color="auto" w:fill="FFFFFF"/>
        </w:rPr>
        <w:t xml:space="preserve"> </w:t>
      </w:r>
      <w:r w:rsidRPr="00EA25E2">
        <w:rPr>
          <w:rFonts w:ascii="David" w:hAnsi="David" w:cs="David"/>
          <w:b/>
          <w:u w:val="single"/>
          <w:shd w:val="clear" w:color="auto" w:fill="FFFFFF"/>
        </w:rPr>
        <w:t>g</w:t>
      </w:r>
      <w:r w:rsidR="009A29DB" w:rsidRPr="00EA25E2">
        <w:rPr>
          <w:rFonts w:ascii="David" w:hAnsi="David" w:cs="David"/>
          <w:b/>
          <w:u w:val="single"/>
          <w:shd w:val="clear" w:color="auto" w:fill="FFFFFF"/>
        </w:rPr>
        <w:t xml:space="preserve">ains </w:t>
      </w:r>
      <w:r>
        <w:rPr>
          <w:rFonts w:ascii="David" w:hAnsi="David" w:cs="David"/>
          <w:b/>
          <w:shd w:val="clear" w:color="auto" w:fill="FFFFFF"/>
        </w:rPr>
        <w:t>include</w:t>
      </w:r>
      <w:r w:rsidR="009A29DB" w:rsidRPr="0098538E">
        <w:rPr>
          <w:rFonts w:ascii="David" w:hAnsi="David" w:cs="David"/>
          <w:b/>
          <w:shd w:val="clear" w:color="auto" w:fill="FFFFFF"/>
        </w:rPr>
        <w:t xml:space="preserve">: </w:t>
      </w:r>
      <w:r w:rsidR="009A29DB" w:rsidRPr="0098538E">
        <w:rPr>
          <w:rFonts w:ascii="David" w:hAnsi="David" w:cs="David"/>
          <w:shd w:val="clear" w:color="auto" w:fill="FFFFFF"/>
        </w:rPr>
        <w:t xml:space="preserve">(a) the </w:t>
      </w:r>
      <w:r w:rsidR="009A29DB" w:rsidRPr="0098538E">
        <w:rPr>
          <w:rFonts w:ascii="David" w:hAnsi="David" w:cs="David"/>
          <w:lang w:val="en-GB"/>
        </w:rPr>
        <w:t>classification and mapping of intermediaries, intermediation mechanisms, and strategies of control</w:t>
      </w:r>
      <w:r>
        <w:rPr>
          <w:rFonts w:ascii="David" w:hAnsi="David" w:cs="David"/>
          <w:lang w:val="en-GB"/>
        </w:rPr>
        <w:t xml:space="preserve"> via intermediaries; (b) the first theory-driven measurement scale and data </w:t>
      </w:r>
      <w:r w:rsidR="009A29DB" w:rsidRPr="0098538E">
        <w:rPr>
          <w:rFonts w:ascii="David" w:hAnsi="David" w:cs="David"/>
          <w:lang w:val="en-GB"/>
        </w:rPr>
        <w:t>of intermediation</w:t>
      </w:r>
      <w:r>
        <w:rPr>
          <w:rFonts w:ascii="David" w:hAnsi="David" w:cs="David"/>
          <w:lang w:val="en-GB"/>
        </w:rPr>
        <w:t>’s attributes</w:t>
      </w:r>
      <w:r w:rsidR="009A29DB" w:rsidRPr="0098538E">
        <w:rPr>
          <w:rFonts w:ascii="David" w:hAnsi="David" w:cs="David"/>
          <w:lang w:val="en-GB"/>
        </w:rPr>
        <w:t>; (c) a better conceptualization of the triad of intermediaries</w:t>
      </w:r>
      <w:r w:rsidR="000A5C51" w:rsidRPr="0098538E">
        <w:rPr>
          <w:rFonts w:ascii="David" w:hAnsi="David" w:cs="David"/>
          <w:lang w:val="en-GB"/>
        </w:rPr>
        <w:t xml:space="preserve">, </w:t>
      </w:r>
      <w:r w:rsidR="009A29DB" w:rsidRPr="0098538E">
        <w:rPr>
          <w:rFonts w:ascii="David" w:hAnsi="David" w:cs="David"/>
          <w:lang w:val="en-GB"/>
        </w:rPr>
        <w:t>mechanisms and strategies of control</w:t>
      </w:r>
      <w:r w:rsidR="00C50F96">
        <w:rPr>
          <w:rFonts w:ascii="David" w:hAnsi="David" w:cs="David"/>
          <w:lang w:val="en-GB"/>
        </w:rPr>
        <w:t>,</w:t>
      </w:r>
      <w:r>
        <w:rPr>
          <w:rFonts w:ascii="David" w:hAnsi="David" w:cs="David"/>
          <w:lang w:val="en-GB"/>
        </w:rPr>
        <w:t xml:space="preserve"> </w:t>
      </w:r>
      <w:r w:rsidR="00C50F96">
        <w:rPr>
          <w:rFonts w:ascii="David" w:hAnsi="David" w:cs="David"/>
          <w:lang w:val="en-GB"/>
        </w:rPr>
        <w:t>as well as</w:t>
      </w:r>
      <w:r>
        <w:rPr>
          <w:rFonts w:ascii="David" w:hAnsi="David" w:cs="David"/>
          <w:lang w:val="en-GB"/>
        </w:rPr>
        <w:t xml:space="preserve"> </w:t>
      </w:r>
      <w:r w:rsidR="00C50F96">
        <w:rPr>
          <w:rFonts w:ascii="David" w:hAnsi="David" w:cs="David"/>
          <w:lang w:val="en-GB"/>
        </w:rPr>
        <w:t xml:space="preserve">of </w:t>
      </w:r>
      <w:r>
        <w:rPr>
          <w:rFonts w:ascii="David" w:hAnsi="David" w:cs="David"/>
          <w:lang w:val="en-GB"/>
        </w:rPr>
        <w:t>their interaction</w:t>
      </w:r>
      <w:r w:rsidR="009A29DB" w:rsidRPr="0098538E">
        <w:rPr>
          <w:rFonts w:ascii="David" w:hAnsi="David" w:cs="David"/>
          <w:lang w:val="en-GB"/>
        </w:rPr>
        <w:t>; and (</w:t>
      </w:r>
      <w:r>
        <w:rPr>
          <w:rFonts w:ascii="David" w:hAnsi="David" w:cs="David"/>
          <w:lang w:val="en-GB"/>
        </w:rPr>
        <w:t>d</w:t>
      </w:r>
      <w:r w:rsidR="009A29DB" w:rsidRPr="0098538E">
        <w:rPr>
          <w:rFonts w:ascii="David" w:hAnsi="David" w:cs="David"/>
          <w:lang w:val="en-GB"/>
        </w:rPr>
        <w:t>) a better understanding</w:t>
      </w:r>
      <w:r>
        <w:rPr>
          <w:rFonts w:ascii="David" w:hAnsi="David" w:cs="David"/>
          <w:lang w:val="en-GB"/>
        </w:rPr>
        <w:t xml:space="preserve"> (as well as problematization)</w:t>
      </w:r>
      <w:r w:rsidR="009A29DB" w:rsidRPr="0098538E">
        <w:rPr>
          <w:rFonts w:ascii="David" w:hAnsi="David" w:cs="David"/>
          <w:lang w:val="en-GB"/>
        </w:rPr>
        <w:t xml:space="preserve"> of the relations between </w:t>
      </w:r>
      <w:r w:rsidR="000A5C51" w:rsidRPr="0098538E">
        <w:rPr>
          <w:rFonts w:ascii="David" w:hAnsi="David" w:cs="David"/>
          <w:lang w:val="en-GB"/>
        </w:rPr>
        <w:t xml:space="preserve">the </w:t>
      </w:r>
      <w:r w:rsidR="009A29DB" w:rsidRPr="0098538E">
        <w:rPr>
          <w:rFonts w:ascii="David" w:hAnsi="David" w:cs="David"/>
          <w:lang w:val="en-GB"/>
        </w:rPr>
        <w:t xml:space="preserve">attributes of intermediation and </w:t>
      </w:r>
      <w:r w:rsidR="000A5C51" w:rsidRPr="0098538E">
        <w:rPr>
          <w:rFonts w:ascii="David" w:hAnsi="David" w:cs="David"/>
          <w:lang w:val="en-GB"/>
        </w:rPr>
        <w:t xml:space="preserve">the </w:t>
      </w:r>
      <w:r w:rsidR="009A29DB" w:rsidRPr="0098538E">
        <w:rPr>
          <w:rFonts w:ascii="David" w:hAnsi="David" w:cs="David"/>
          <w:lang w:val="en-GB"/>
        </w:rPr>
        <w:t>effectiveness and legitimacy of the regulatory regime.</w:t>
      </w:r>
    </w:p>
    <w:p w14:paraId="20DE38AB" w14:textId="47AF5E34" w:rsidR="009A29DB" w:rsidRDefault="00EA25E2" w:rsidP="005B7650">
      <w:pPr>
        <w:spacing w:after="0" w:line="360" w:lineRule="auto"/>
        <w:ind w:left="284"/>
        <w:jc w:val="both"/>
        <w:rPr>
          <w:rFonts w:ascii="David" w:hAnsi="David" w:cs="David"/>
        </w:rPr>
      </w:pPr>
      <w:r>
        <w:rPr>
          <w:rFonts w:ascii="David" w:hAnsi="David" w:cs="David"/>
          <w:b/>
          <w:bCs/>
        </w:rPr>
        <w:t>The</w:t>
      </w:r>
      <w:r w:rsidR="00FC5D0C" w:rsidRPr="0098538E">
        <w:rPr>
          <w:rFonts w:ascii="David" w:hAnsi="David" w:cs="David"/>
          <w:b/>
          <w:bCs/>
        </w:rPr>
        <w:t xml:space="preserve"> second </w:t>
      </w:r>
      <w:r w:rsidR="006B0008" w:rsidRPr="0098538E">
        <w:rPr>
          <w:rFonts w:ascii="David" w:hAnsi="David" w:cs="David"/>
          <w:b/>
          <w:bCs/>
          <w:lang w:val="en-GB"/>
        </w:rPr>
        <w:t>aim</w:t>
      </w:r>
      <w:r w:rsidR="006B0008" w:rsidRPr="0098538E">
        <w:rPr>
          <w:rFonts w:ascii="David" w:hAnsi="David" w:cs="David"/>
          <w:lang w:val="en-GB"/>
        </w:rPr>
        <w:t xml:space="preserve"> is</w:t>
      </w:r>
      <w:r w:rsidR="006B0008" w:rsidRPr="0098538E">
        <w:rPr>
          <w:rFonts w:ascii="David" w:hAnsi="David" w:cs="David"/>
          <w:rtl/>
          <w:lang w:val="en-GB"/>
        </w:rPr>
        <w:t xml:space="preserve"> </w:t>
      </w:r>
      <w:r w:rsidR="006B0008" w:rsidRPr="0098538E">
        <w:rPr>
          <w:rFonts w:ascii="David" w:hAnsi="David" w:cs="David"/>
          <w:lang w:val="en-GB"/>
        </w:rPr>
        <w:t xml:space="preserve">to explain the </w:t>
      </w:r>
      <w:r w:rsidR="00FC5D0C" w:rsidRPr="0098538E">
        <w:rPr>
          <w:rFonts w:ascii="David" w:hAnsi="David" w:cs="David"/>
          <w:lang w:val="en-GB"/>
        </w:rPr>
        <w:t>emergence</w:t>
      </w:r>
      <w:r w:rsidR="008502F3">
        <w:rPr>
          <w:rFonts w:ascii="David" w:hAnsi="David" w:cs="David"/>
          <w:lang w:val="en-GB"/>
        </w:rPr>
        <w:t>, institutionalization</w:t>
      </w:r>
      <w:r w:rsidR="00C50F96">
        <w:rPr>
          <w:rFonts w:ascii="David" w:hAnsi="David" w:cs="David"/>
          <w:lang w:val="en-GB"/>
        </w:rPr>
        <w:t>,</w:t>
      </w:r>
      <w:r w:rsidR="008502F3">
        <w:rPr>
          <w:rFonts w:ascii="David" w:hAnsi="David" w:cs="David"/>
          <w:lang w:val="en-GB"/>
        </w:rPr>
        <w:t xml:space="preserve"> and transplantation </w:t>
      </w:r>
      <w:r w:rsidR="006B0008" w:rsidRPr="0098538E">
        <w:rPr>
          <w:rFonts w:ascii="David" w:hAnsi="David" w:cs="David"/>
          <w:lang w:val="en-GB"/>
        </w:rPr>
        <w:t xml:space="preserve">of intermediation </w:t>
      </w:r>
      <w:r w:rsidR="008502F3">
        <w:rPr>
          <w:rFonts w:ascii="David" w:hAnsi="David" w:cs="David"/>
          <w:lang w:val="en-GB"/>
        </w:rPr>
        <w:t xml:space="preserve">across </w:t>
      </w:r>
      <w:r w:rsidR="005B7650">
        <w:rPr>
          <w:rFonts w:ascii="David" w:hAnsi="David" w:cs="David"/>
          <w:lang w:val="en-GB"/>
        </w:rPr>
        <w:t>policy issues</w:t>
      </w:r>
      <w:r w:rsidR="00250D4D">
        <w:rPr>
          <w:rFonts w:ascii="David" w:hAnsi="David" w:cs="David"/>
          <w:lang w:val="en-GB"/>
        </w:rPr>
        <w:t xml:space="preserve"> and</w:t>
      </w:r>
      <w:r w:rsidR="008502F3">
        <w:rPr>
          <w:rFonts w:ascii="David" w:hAnsi="David" w:cs="David"/>
          <w:lang w:val="en-GB"/>
        </w:rPr>
        <w:t xml:space="preserve"> countries</w:t>
      </w:r>
      <w:r w:rsidR="00C50F96">
        <w:rPr>
          <w:rFonts w:ascii="David" w:hAnsi="David" w:cs="David"/>
          <w:lang w:val="en-GB"/>
        </w:rPr>
        <w:t>,</w:t>
      </w:r>
      <w:r w:rsidR="008502F3">
        <w:rPr>
          <w:rFonts w:ascii="David" w:hAnsi="David" w:cs="David"/>
          <w:lang w:val="en-GB"/>
        </w:rPr>
        <w:t xml:space="preserve"> and</w:t>
      </w:r>
      <w:r w:rsidR="006B0008" w:rsidRPr="0098538E">
        <w:rPr>
          <w:rFonts w:ascii="David" w:hAnsi="David" w:cs="David"/>
          <w:lang w:val="en-GB"/>
        </w:rPr>
        <w:t xml:space="preserve"> over time. </w:t>
      </w:r>
      <w:r w:rsidR="008502F3">
        <w:rPr>
          <w:rFonts w:ascii="David" w:hAnsi="David" w:cs="David"/>
          <w:lang w:val="en-GB"/>
        </w:rPr>
        <w:t xml:space="preserve">This aim addresses </w:t>
      </w:r>
      <w:r w:rsidR="008502F3" w:rsidRPr="008502F3">
        <w:rPr>
          <w:rFonts w:ascii="David" w:hAnsi="David" w:cs="David"/>
          <w:b/>
          <w:bCs/>
          <w:u w:val="single"/>
          <w:lang w:val="en-GB"/>
        </w:rPr>
        <w:t>the gaps</w:t>
      </w:r>
      <w:r w:rsidR="008502F3" w:rsidRPr="008502F3">
        <w:rPr>
          <w:rFonts w:ascii="David" w:hAnsi="David" w:cs="David"/>
          <w:b/>
          <w:bCs/>
          <w:lang w:val="en-GB"/>
        </w:rPr>
        <w:t xml:space="preserve"> </w:t>
      </w:r>
      <w:r w:rsidR="008502F3" w:rsidRPr="008502F3">
        <w:rPr>
          <w:rFonts w:ascii="David" w:hAnsi="David" w:cs="David"/>
          <w:lang w:val="en-GB"/>
        </w:rPr>
        <w:t xml:space="preserve">in </w:t>
      </w:r>
      <w:r w:rsidR="008502F3">
        <w:rPr>
          <w:rFonts w:ascii="David" w:hAnsi="David" w:cs="David"/>
          <w:lang w:val="en-GB"/>
        </w:rPr>
        <w:t>our knowledge o</w:t>
      </w:r>
      <w:r w:rsidR="00C50F96">
        <w:rPr>
          <w:rFonts w:ascii="David" w:hAnsi="David" w:cs="David"/>
          <w:lang w:val="en-GB"/>
        </w:rPr>
        <w:t xml:space="preserve">f </w:t>
      </w:r>
      <w:r w:rsidR="008502F3">
        <w:rPr>
          <w:rFonts w:ascii="David" w:hAnsi="David" w:cs="David"/>
          <w:lang w:val="en-GB"/>
        </w:rPr>
        <w:t>the politics of intermediation, its distributive implications and impact</w:t>
      </w:r>
      <w:r w:rsidR="00C50F96">
        <w:rPr>
          <w:rFonts w:ascii="David" w:hAnsi="David" w:cs="David"/>
          <w:lang w:val="en-GB"/>
        </w:rPr>
        <w:t>,</w:t>
      </w:r>
      <w:r w:rsidR="008502F3">
        <w:rPr>
          <w:rFonts w:ascii="David" w:hAnsi="David" w:cs="David"/>
          <w:lang w:val="en-GB"/>
        </w:rPr>
        <w:t xml:space="preserve"> and its legitimacy challenges. The </w:t>
      </w:r>
      <w:r w:rsidR="008502F3" w:rsidRPr="00C22EF3">
        <w:rPr>
          <w:rFonts w:ascii="David" w:hAnsi="David" w:cs="David"/>
          <w:b/>
          <w:bCs/>
          <w:lang w:val="en-GB"/>
        </w:rPr>
        <w:t>expected</w:t>
      </w:r>
      <w:r w:rsidR="008502F3" w:rsidRPr="00C22EF3">
        <w:rPr>
          <w:rFonts w:ascii="David" w:hAnsi="David" w:cs="David"/>
          <w:b/>
          <w:bCs/>
          <w:u w:val="single"/>
          <w:lang w:val="en-GB"/>
        </w:rPr>
        <w:t xml:space="preserve"> gains</w:t>
      </w:r>
      <w:r w:rsidR="008502F3" w:rsidRPr="00C22EF3">
        <w:rPr>
          <w:rFonts w:ascii="David" w:hAnsi="David" w:cs="David"/>
          <w:b/>
          <w:bCs/>
          <w:lang w:val="en-GB"/>
        </w:rPr>
        <w:t xml:space="preserve"> </w:t>
      </w:r>
      <w:r w:rsidR="008502F3">
        <w:rPr>
          <w:rFonts w:ascii="David" w:hAnsi="David" w:cs="David"/>
          <w:lang w:val="en-GB"/>
        </w:rPr>
        <w:t xml:space="preserve">here </w:t>
      </w:r>
      <w:r w:rsidR="00C22EF3">
        <w:rPr>
          <w:rFonts w:ascii="David" w:hAnsi="David" w:cs="David"/>
          <w:lang w:val="en-GB"/>
        </w:rPr>
        <w:t>include</w:t>
      </w:r>
      <w:r w:rsidR="008502F3">
        <w:rPr>
          <w:rFonts w:ascii="David" w:hAnsi="David" w:cs="David"/>
          <w:lang w:val="en-GB"/>
        </w:rPr>
        <w:t xml:space="preserve">: </w:t>
      </w:r>
      <w:r w:rsidR="009A29DB" w:rsidRPr="0098538E">
        <w:rPr>
          <w:rFonts w:ascii="David" w:hAnsi="David" w:cs="David"/>
          <w:shd w:val="clear" w:color="auto" w:fill="FFFFFF"/>
        </w:rPr>
        <w:t>(a) a b</w:t>
      </w:r>
      <w:r w:rsidR="009A29DB" w:rsidRPr="0098538E">
        <w:rPr>
          <w:rFonts w:ascii="David" w:hAnsi="David" w:cs="David"/>
        </w:rPr>
        <w:t xml:space="preserve">etter understanding of the conditions that shape the proliferation and adaptation of different types of intermediaries in different modes and </w:t>
      </w:r>
      <w:r w:rsidR="00C50F96">
        <w:rPr>
          <w:rFonts w:ascii="David" w:hAnsi="David" w:cs="David"/>
        </w:rPr>
        <w:t xml:space="preserve">at </w:t>
      </w:r>
      <w:r w:rsidR="009A29DB" w:rsidRPr="0098538E">
        <w:rPr>
          <w:rFonts w:ascii="David" w:hAnsi="David" w:cs="David"/>
        </w:rPr>
        <w:t>levels of governance</w:t>
      </w:r>
      <w:r w:rsidR="000A5C51" w:rsidRPr="0098538E">
        <w:rPr>
          <w:rFonts w:ascii="David" w:hAnsi="David" w:cs="David"/>
        </w:rPr>
        <w:t xml:space="preserve">, </w:t>
      </w:r>
      <w:r w:rsidR="009A29DB" w:rsidRPr="0098538E">
        <w:rPr>
          <w:rFonts w:ascii="David" w:hAnsi="David" w:cs="David"/>
        </w:rPr>
        <w:t>and (b) an explanation of why some mechanisms diffuse and others do not, and how this varies across different issues, countries, modes and levels of governance, and over time.</w:t>
      </w:r>
    </w:p>
    <w:p w14:paraId="6959E9CC" w14:textId="3D9AB41C" w:rsidR="00AF3F03" w:rsidRDefault="008502F3" w:rsidP="00625813">
      <w:pPr>
        <w:spacing w:after="0" w:line="360" w:lineRule="auto"/>
        <w:ind w:left="284"/>
        <w:jc w:val="both"/>
        <w:rPr>
          <w:rFonts w:ascii="David" w:hAnsi="David" w:cs="David"/>
          <w:noProof/>
          <w:kern w:val="36"/>
        </w:rPr>
      </w:pPr>
      <w:r>
        <w:rPr>
          <w:rFonts w:ascii="David" w:hAnsi="David" w:cs="David"/>
          <w:b/>
          <w:bCs/>
        </w:rPr>
        <w:t>The</w:t>
      </w:r>
      <w:r w:rsidR="009A29DB" w:rsidRPr="0098538E">
        <w:rPr>
          <w:rFonts w:ascii="David" w:hAnsi="David" w:cs="David"/>
          <w:b/>
          <w:bCs/>
        </w:rPr>
        <w:t xml:space="preserve"> </w:t>
      </w:r>
      <w:r w:rsidR="009A29DB" w:rsidRPr="0098538E">
        <w:rPr>
          <w:rFonts w:ascii="David" w:hAnsi="David" w:cs="David"/>
          <w:b/>
          <w:bCs/>
          <w:lang w:val="en-GB"/>
        </w:rPr>
        <w:t>th</w:t>
      </w:r>
      <w:r w:rsidR="006B0008" w:rsidRPr="0098538E">
        <w:rPr>
          <w:rFonts w:ascii="David" w:hAnsi="David" w:cs="David"/>
          <w:b/>
          <w:bCs/>
          <w:lang w:val="en-GB"/>
        </w:rPr>
        <w:t>ird aim</w:t>
      </w:r>
      <w:r w:rsidR="006B0008" w:rsidRPr="0098538E">
        <w:rPr>
          <w:rFonts w:ascii="David" w:hAnsi="David" w:cs="David"/>
          <w:lang w:val="en-GB"/>
        </w:rPr>
        <w:t xml:space="preserve"> is</w:t>
      </w:r>
      <w:r w:rsidR="006B0008" w:rsidRPr="0098538E">
        <w:rPr>
          <w:rFonts w:ascii="David" w:hAnsi="David" w:cs="David"/>
          <w:b/>
          <w:bCs/>
          <w:lang w:val="en-GB"/>
        </w:rPr>
        <w:t xml:space="preserve"> </w:t>
      </w:r>
      <w:r w:rsidR="006B0008" w:rsidRPr="0098538E">
        <w:rPr>
          <w:rFonts w:ascii="David" w:hAnsi="David" w:cs="David"/>
          <w:lang w:val="en-GB"/>
        </w:rPr>
        <w:t>to</w:t>
      </w:r>
      <w:r w:rsidR="00C22EF3">
        <w:rPr>
          <w:rFonts w:ascii="David" w:hAnsi="David" w:cs="David"/>
          <w:lang w:val="en-GB"/>
        </w:rPr>
        <w:t xml:space="preserve"> explain the conditions under which different designs and types of regulatory intermediation are causally connected to preferences </w:t>
      </w:r>
      <w:r w:rsidR="000C25C4">
        <w:rPr>
          <w:rFonts w:ascii="David" w:hAnsi="David" w:cs="David"/>
          <w:lang w:val="en-GB"/>
        </w:rPr>
        <w:t>toward</w:t>
      </w:r>
      <w:r w:rsidR="00C22EF3">
        <w:rPr>
          <w:rFonts w:ascii="David" w:hAnsi="David" w:cs="David"/>
          <w:lang w:val="en-GB"/>
        </w:rPr>
        <w:t xml:space="preserve"> monocentric</w:t>
      </w:r>
      <w:r w:rsidR="00FC5D0C" w:rsidRPr="0098538E">
        <w:rPr>
          <w:rFonts w:ascii="David" w:hAnsi="David" w:cs="David"/>
          <w:lang w:val="en-GB"/>
        </w:rPr>
        <w:t xml:space="preserve"> and poly</w:t>
      </w:r>
      <w:r w:rsidR="00CC2091" w:rsidRPr="0098538E">
        <w:rPr>
          <w:rFonts w:ascii="David" w:hAnsi="David" w:cs="David"/>
          <w:lang w:val="en-GB"/>
        </w:rPr>
        <w:t>centric</w:t>
      </w:r>
      <w:r w:rsidR="00FC5D0C" w:rsidRPr="0098538E">
        <w:rPr>
          <w:rFonts w:ascii="David" w:hAnsi="David" w:cs="David"/>
          <w:lang w:val="en-GB"/>
        </w:rPr>
        <w:t xml:space="preserve"> regimes</w:t>
      </w:r>
      <w:r w:rsidR="00C22EF3">
        <w:rPr>
          <w:rFonts w:ascii="David" w:hAnsi="David" w:cs="David"/>
          <w:lang w:val="en-GB"/>
        </w:rPr>
        <w:t xml:space="preserve"> This aim addresses </w:t>
      </w:r>
      <w:r w:rsidR="00C22EF3" w:rsidRPr="00C22EF3">
        <w:rPr>
          <w:rFonts w:ascii="David" w:hAnsi="David" w:cs="David"/>
          <w:b/>
          <w:bCs/>
          <w:u w:val="single"/>
          <w:lang w:val="en-GB"/>
        </w:rPr>
        <w:t>the widening gaps</w:t>
      </w:r>
      <w:r w:rsidR="00C22EF3">
        <w:rPr>
          <w:rFonts w:ascii="David" w:hAnsi="David" w:cs="David"/>
          <w:lang w:val="en-GB"/>
        </w:rPr>
        <w:t xml:space="preserve"> between the theory of regulatory governance and public administration on the one hand and democratic theory on the other. The </w:t>
      </w:r>
      <w:r w:rsidR="00C22EF3">
        <w:rPr>
          <w:rFonts w:ascii="David" w:hAnsi="David" w:cs="David"/>
          <w:b/>
          <w:bCs/>
          <w:lang w:val="en-GB"/>
        </w:rPr>
        <w:t>e</w:t>
      </w:r>
      <w:r w:rsidR="009A29DB" w:rsidRPr="0098538E">
        <w:rPr>
          <w:rFonts w:ascii="David" w:hAnsi="David" w:cs="David"/>
          <w:b/>
          <w:bCs/>
          <w:lang w:val="en-GB"/>
        </w:rPr>
        <w:t xml:space="preserve">xpected </w:t>
      </w:r>
      <w:r w:rsidR="000A5C51" w:rsidRPr="00C22EF3">
        <w:rPr>
          <w:rFonts w:ascii="David" w:hAnsi="David" w:cs="David"/>
          <w:b/>
          <w:bCs/>
          <w:u w:val="single"/>
          <w:lang w:val="en-GB"/>
        </w:rPr>
        <w:t>g</w:t>
      </w:r>
      <w:r w:rsidR="00AF3F03" w:rsidRPr="00C22EF3">
        <w:rPr>
          <w:rFonts w:ascii="David" w:hAnsi="David" w:cs="David"/>
          <w:b/>
          <w:bCs/>
          <w:u w:val="single"/>
          <w:lang w:val="en-GB"/>
        </w:rPr>
        <w:t>ains</w:t>
      </w:r>
      <w:r w:rsidR="009A29DB" w:rsidRPr="0098538E">
        <w:rPr>
          <w:rFonts w:ascii="David" w:hAnsi="David" w:cs="David"/>
          <w:b/>
          <w:bCs/>
          <w:lang w:val="en-GB"/>
        </w:rPr>
        <w:t xml:space="preserve"> </w:t>
      </w:r>
      <w:r w:rsidR="00C22EF3">
        <w:rPr>
          <w:rFonts w:ascii="David" w:hAnsi="David" w:cs="David"/>
          <w:b/>
          <w:bCs/>
          <w:lang w:val="en-GB"/>
        </w:rPr>
        <w:t>here</w:t>
      </w:r>
      <w:r w:rsidR="00B206FF">
        <w:rPr>
          <w:rFonts w:ascii="David" w:hAnsi="David" w:cs="David"/>
          <w:b/>
          <w:bCs/>
          <w:lang w:val="en-GB"/>
        </w:rPr>
        <w:t xml:space="preserve"> include</w:t>
      </w:r>
      <w:r w:rsidR="009A29DB" w:rsidRPr="0098538E">
        <w:rPr>
          <w:rFonts w:ascii="David" w:hAnsi="David" w:cs="David"/>
          <w:b/>
          <w:shd w:val="clear" w:color="auto" w:fill="FFFFFF"/>
        </w:rPr>
        <w:t>:</w:t>
      </w:r>
      <w:r w:rsidR="00AF3F03" w:rsidRPr="0098538E">
        <w:rPr>
          <w:rFonts w:ascii="David" w:hAnsi="David" w:cs="David"/>
          <w:shd w:val="clear" w:color="auto" w:fill="FFFFFF"/>
        </w:rPr>
        <w:t xml:space="preserve"> </w:t>
      </w:r>
      <w:r w:rsidR="00C22EF3">
        <w:rPr>
          <w:rFonts w:ascii="David" w:hAnsi="David" w:cs="David"/>
          <w:shd w:val="clear" w:color="auto" w:fill="FFFFFF"/>
        </w:rPr>
        <w:t xml:space="preserve">(a) developing </w:t>
      </w:r>
      <w:r w:rsidR="001E571E">
        <w:rPr>
          <w:rFonts w:ascii="David" w:hAnsi="David" w:cs="David"/>
          <w:shd w:val="clear" w:color="auto" w:fill="FFFFFF"/>
        </w:rPr>
        <w:t xml:space="preserve">an </w:t>
      </w:r>
      <w:r w:rsidR="00C22EF3">
        <w:rPr>
          <w:rFonts w:ascii="David" w:hAnsi="David" w:cs="David"/>
          <w:shd w:val="clear" w:color="auto" w:fill="FFFFFF"/>
        </w:rPr>
        <w:t xml:space="preserve">index of </w:t>
      </w:r>
      <w:r w:rsidR="00590156">
        <w:rPr>
          <w:rFonts w:ascii="David" w:hAnsi="David" w:cs="David"/>
          <w:shd w:val="clear" w:color="auto" w:fill="FFFFFF"/>
        </w:rPr>
        <w:t>monocentric/</w:t>
      </w:r>
      <w:r w:rsidR="00C22EF3">
        <w:rPr>
          <w:rFonts w:ascii="David" w:hAnsi="David" w:cs="David"/>
          <w:shd w:val="clear" w:color="auto" w:fill="FFFFFF"/>
        </w:rPr>
        <w:t>polycentric</w:t>
      </w:r>
      <w:r w:rsidR="00250D4D">
        <w:rPr>
          <w:rFonts w:ascii="David" w:hAnsi="David" w:cs="David"/>
          <w:shd w:val="clear" w:color="auto" w:fill="FFFFFF"/>
        </w:rPr>
        <w:t xml:space="preserve"> </w:t>
      </w:r>
      <w:r w:rsidR="00C22EF3">
        <w:rPr>
          <w:rFonts w:ascii="David" w:hAnsi="David" w:cs="David"/>
          <w:shd w:val="clear" w:color="auto" w:fill="FFFFFF"/>
        </w:rPr>
        <w:t>regime</w:t>
      </w:r>
      <w:r w:rsidR="001E571E">
        <w:rPr>
          <w:rFonts w:ascii="David" w:hAnsi="David" w:cs="David"/>
          <w:shd w:val="clear" w:color="auto" w:fill="FFFFFF"/>
        </w:rPr>
        <w:t>s,</w:t>
      </w:r>
      <w:r w:rsidR="00C22EF3">
        <w:rPr>
          <w:rFonts w:ascii="David" w:hAnsi="David" w:cs="David"/>
          <w:shd w:val="clear" w:color="auto" w:fill="FFFFFF"/>
        </w:rPr>
        <w:t xml:space="preserve"> </w:t>
      </w:r>
      <w:r w:rsidR="00AF3F03" w:rsidRPr="0098538E">
        <w:rPr>
          <w:rFonts w:ascii="David" w:hAnsi="David" w:cs="David"/>
          <w:lang w:val="en-GB"/>
        </w:rPr>
        <w:t>(</w:t>
      </w:r>
      <w:r w:rsidR="00C22EF3">
        <w:rPr>
          <w:rFonts w:ascii="David" w:hAnsi="David" w:cs="David"/>
          <w:lang w:val="en-GB"/>
        </w:rPr>
        <w:t>b</w:t>
      </w:r>
      <w:r w:rsidR="00AF3F03" w:rsidRPr="0098538E">
        <w:rPr>
          <w:rFonts w:ascii="David" w:hAnsi="David" w:cs="David"/>
          <w:lang w:val="en-GB"/>
        </w:rPr>
        <w:t>) placing</w:t>
      </w:r>
      <w:r w:rsidR="00AF3F03" w:rsidRPr="0098538E">
        <w:rPr>
          <w:rFonts w:ascii="David" w:hAnsi="David" w:cs="David"/>
          <w:b/>
          <w:bCs/>
          <w:lang w:val="en-GB"/>
        </w:rPr>
        <w:t xml:space="preserve"> </w:t>
      </w:r>
      <w:r w:rsidR="00AF3F03" w:rsidRPr="0098538E">
        <w:rPr>
          <w:rFonts w:ascii="David" w:hAnsi="David" w:cs="David"/>
          <w:lang w:val="en-GB"/>
        </w:rPr>
        <w:t>intermediation</w:t>
      </w:r>
      <w:r w:rsidR="009A29DB" w:rsidRPr="0098538E">
        <w:rPr>
          <w:rFonts w:ascii="David" w:hAnsi="David" w:cs="David"/>
          <w:lang w:val="en-GB"/>
        </w:rPr>
        <w:t xml:space="preserve"> </w:t>
      </w:r>
      <w:r w:rsidR="00AF3F03" w:rsidRPr="0098538E">
        <w:rPr>
          <w:rFonts w:ascii="David" w:hAnsi="David" w:cs="David"/>
          <w:lang w:val="en-GB"/>
        </w:rPr>
        <w:t>within competing conceptions of governance (monocentric vs. polycentric) and</w:t>
      </w:r>
      <w:r w:rsidR="003B63ED" w:rsidRPr="0098538E">
        <w:rPr>
          <w:rFonts w:ascii="David" w:hAnsi="David" w:cs="David"/>
          <w:lang w:val="en-GB"/>
        </w:rPr>
        <w:t xml:space="preserve"> forms of enhanced self-regulation</w:t>
      </w:r>
      <w:r w:rsidR="001E571E">
        <w:rPr>
          <w:rFonts w:ascii="David" w:hAnsi="David" w:cs="David"/>
          <w:lang w:val="en-GB"/>
        </w:rPr>
        <w:t>,</w:t>
      </w:r>
      <w:r w:rsidR="003B63ED" w:rsidRPr="0098538E">
        <w:rPr>
          <w:rFonts w:ascii="David" w:hAnsi="David" w:cs="David"/>
          <w:lang w:val="en-GB"/>
        </w:rPr>
        <w:t xml:space="preserve"> </w:t>
      </w:r>
      <w:r w:rsidR="001E571E">
        <w:rPr>
          <w:rFonts w:ascii="David" w:hAnsi="David" w:cs="David"/>
          <w:lang w:val="en-GB"/>
        </w:rPr>
        <w:t>thus opening a</w:t>
      </w:r>
      <w:r w:rsidR="003B63ED" w:rsidRPr="0098538E">
        <w:rPr>
          <w:rFonts w:ascii="David" w:hAnsi="David" w:cs="David"/>
          <w:lang w:val="en-GB"/>
        </w:rPr>
        <w:t xml:space="preserve"> new way of attributing accountability, understanding power relations, motivations</w:t>
      </w:r>
      <w:r w:rsidR="00D76B5D" w:rsidRPr="0098538E">
        <w:rPr>
          <w:rFonts w:ascii="David" w:hAnsi="David" w:cs="David"/>
          <w:lang w:val="en-GB"/>
        </w:rPr>
        <w:t>,</w:t>
      </w:r>
      <w:r w:rsidR="003B63ED" w:rsidRPr="0098538E">
        <w:rPr>
          <w:rFonts w:ascii="David" w:hAnsi="David" w:cs="David"/>
          <w:lang w:val="en-GB"/>
        </w:rPr>
        <w:t xml:space="preserve"> and </w:t>
      </w:r>
      <w:r w:rsidR="001E571E">
        <w:rPr>
          <w:rFonts w:ascii="David" w:hAnsi="David" w:cs="David"/>
          <w:lang w:val="en-GB"/>
        </w:rPr>
        <w:t xml:space="preserve">the </w:t>
      </w:r>
      <w:r w:rsidR="003B63ED" w:rsidRPr="0098538E">
        <w:rPr>
          <w:rFonts w:ascii="David" w:hAnsi="David" w:cs="David"/>
          <w:lang w:val="en-GB"/>
        </w:rPr>
        <w:t>consequences of governance reforms</w:t>
      </w:r>
      <w:r w:rsidR="001E571E">
        <w:rPr>
          <w:rFonts w:ascii="David" w:hAnsi="David" w:cs="David"/>
          <w:lang w:val="en-GB"/>
        </w:rPr>
        <w:t>, and</w:t>
      </w:r>
      <w:r w:rsidR="003B63ED" w:rsidRPr="0098538E">
        <w:rPr>
          <w:rFonts w:ascii="David" w:hAnsi="David" w:cs="David"/>
          <w:lang w:val="en-GB"/>
        </w:rPr>
        <w:t xml:space="preserve"> </w:t>
      </w:r>
      <w:r w:rsidR="00AF3F03" w:rsidRPr="0098538E">
        <w:rPr>
          <w:rFonts w:ascii="David" w:hAnsi="David" w:cs="David"/>
          <w:lang w:val="en-GB"/>
        </w:rPr>
        <w:t>(</w:t>
      </w:r>
      <w:r w:rsidR="00C22EF3">
        <w:rPr>
          <w:rFonts w:ascii="David" w:hAnsi="David" w:cs="David"/>
          <w:lang w:val="en-GB"/>
        </w:rPr>
        <w:t>c</w:t>
      </w:r>
      <w:r w:rsidR="00AF3F03" w:rsidRPr="0098538E">
        <w:rPr>
          <w:rFonts w:ascii="David" w:hAnsi="David" w:cs="David"/>
          <w:lang w:val="en-GB"/>
        </w:rPr>
        <w:t>) explaining the ways in which intermediation and enhanced self-regulation affect governance reforms.</w:t>
      </w:r>
      <w:r w:rsidR="00AF3F03" w:rsidRPr="0098538E">
        <w:rPr>
          <w:rFonts w:ascii="David" w:hAnsi="David" w:cs="David"/>
          <w:noProof/>
          <w:kern w:val="36"/>
          <w:highlight w:val="yellow"/>
        </w:rPr>
        <w:t xml:space="preserve"> </w:t>
      </w:r>
    </w:p>
    <w:p w14:paraId="054F31EA" w14:textId="09659305" w:rsidR="00625813" w:rsidRDefault="00625813">
      <w:pPr>
        <w:rPr>
          <w:rFonts w:ascii="David" w:hAnsi="David" w:cs="David"/>
          <w:b/>
          <w:bCs/>
          <w:noProof/>
          <w:kern w:val="36"/>
        </w:rPr>
      </w:pPr>
      <w:r>
        <w:rPr>
          <w:rFonts w:ascii="David" w:hAnsi="David" w:cs="David"/>
          <w:b/>
          <w:bCs/>
          <w:noProof/>
          <w:kern w:val="36"/>
        </w:rPr>
        <w:br w:type="page"/>
      </w:r>
    </w:p>
    <w:p w14:paraId="5745401A" w14:textId="6748CD4C" w:rsidR="00E57782" w:rsidRPr="0098538E" w:rsidRDefault="00E57782" w:rsidP="002D295F">
      <w:pPr>
        <w:spacing w:after="0" w:line="360" w:lineRule="auto"/>
        <w:jc w:val="both"/>
        <w:rPr>
          <w:rFonts w:ascii="David" w:hAnsi="David" w:cs="David"/>
          <w:b/>
          <w:bCs/>
          <w:sz w:val="24"/>
          <w:szCs w:val="24"/>
        </w:rPr>
      </w:pPr>
      <w:r w:rsidRPr="0098538E">
        <w:rPr>
          <w:rFonts w:ascii="David" w:hAnsi="David" w:cs="David"/>
          <w:b/>
          <w:bCs/>
          <w:sz w:val="24"/>
          <w:szCs w:val="24"/>
        </w:rPr>
        <w:lastRenderedPageBreak/>
        <w:t>A</w:t>
      </w:r>
      <w:r w:rsidR="002E5C74" w:rsidRPr="0098538E">
        <w:rPr>
          <w:rFonts w:ascii="David" w:hAnsi="David" w:cs="David"/>
          <w:b/>
          <w:bCs/>
          <w:sz w:val="24"/>
          <w:szCs w:val="24"/>
        </w:rPr>
        <w:t>3</w:t>
      </w:r>
      <w:r w:rsidRPr="0098538E">
        <w:rPr>
          <w:rFonts w:ascii="David" w:hAnsi="David" w:cs="David"/>
          <w:b/>
          <w:bCs/>
          <w:sz w:val="24"/>
          <w:szCs w:val="24"/>
        </w:rPr>
        <w:t xml:space="preserve">. The State of the Art </w:t>
      </w:r>
      <w:r w:rsidR="00CD66C0" w:rsidRPr="0098538E">
        <w:rPr>
          <w:rFonts w:ascii="David" w:hAnsi="David" w:cs="David"/>
          <w:b/>
          <w:bCs/>
          <w:sz w:val="24"/>
          <w:szCs w:val="24"/>
        </w:rPr>
        <w:t>and the Theoretical Gaps in our Knowledge</w:t>
      </w:r>
    </w:p>
    <w:p w14:paraId="37B3D752" w14:textId="637BFBD0" w:rsidR="00937C7D" w:rsidRDefault="00261C5F">
      <w:pPr>
        <w:spacing w:after="0" w:line="360" w:lineRule="auto"/>
        <w:jc w:val="both"/>
        <w:rPr>
          <w:rFonts w:ascii="David" w:hAnsi="David" w:cs="David"/>
        </w:rPr>
      </w:pPr>
      <w:r w:rsidRPr="0098538E">
        <w:rPr>
          <w:rFonts w:ascii="David" w:hAnsi="David" w:cs="David"/>
          <w:lang w:val="en-GB"/>
        </w:rPr>
        <w:t>T</w:t>
      </w:r>
      <w:r w:rsidRPr="0098538E">
        <w:rPr>
          <w:rFonts w:ascii="David" w:hAnsi="David" w:cs="David"/>
        </w:rPr>
        <w:t>he ecological, technological, social, public-health</w:t>
      </w:r>
      <w:r w:rsidR="0029118E">
        <w:rPr>
          <w:rFonts w:ascii="David" w:hAnsi="David" w:cs="David"/>
        </w:rPr>
        <w:t>,</w:t>
      </w:r>
      <w:r w:rsidRPr="0098538E">
        <w:rPr>
          <w:rFonts w:ascii="David" w:hAnsi="David" w:cs="David"/>
        </w:rPr>
        <w:t xml:space="preserve"> and economic </w:t>
      </w:r>
      <w:r w:rsidRPr="0098538E">
        <w:rPr>
          <w:rFonts w:ascii="David" w:hAnsi="David" w:cs="David"/>
          <w:lang w:val="en-GB"/>
        </w:rPr>
        <w:t>challenges of our time call for increased scholarly attent</w:t>
      </w:r>
      <w:r>
        <w:rPr>
          <w:rFonts w:ascii="David" w:hAnsi="David" w:cs="David"/>
          <w:lang w:val="en-GB"/>
        </w:rPr>
        <w:t xml:space="preserve">ion to the theory of governance, notably </w:t>
      </w:r>
      <w:r w:rsidR="0029118E">
        <w:rPr>
          <w:rFonts w:ascii="David" w:hAnsi="David" w:cs="David"/>
          <w:lang w:val="en-GB"/>
        </w:rPr>
        <w:t xml:space="preserve">to </w:t>
      </w:r>
      <w:r>
        <w:rPr>
          <w:rFonts w:ascii="David" w:hAnsi="David" w:cs="David"/>
          <w:lang w:val="en-GB"/>
        </w:rPr>
        <w:t>the relations between democracy on the one hand and regulatory governance on the other.</w:t>
      </w:r>
      <w:r w:rsidR="00340357" w:rsidRPr="0098538E">
        <w:rPr>
          <w:rFonts w:ascii="David" w:hAnsi="David" w:cs="David"/>
        </w:rPr>
        <w:t xml:space="preserve"> </w:t>
      </w:r>
      <w:r w:rsidR="00E57782" w:rsidRPr="0098538E">
        <w:rPr>
          <w:rFonts w:ascii="David" w:hAnsi="David" w:cs="David"/>
        </w:rPr>
        <w:t>The demand for more regulation is only growing</w:t>
      </w:r>
      <w:r w:rsidR="00CA65D3" w:rsidRPr="0098538E">
        <w:rPr>
          <w:rFonts w:ascii="David" w:hAnsi="David" w:cs="David"/>
        </w:rPr>
        <w:t xml:space="preserve"> because</w:t>
      </w:r>
      <w:r w:rsidR="00E57782" w:rsidRPr="0098538E">
        <w:rPr>
          <w:rFonts w:ascii="David" w:hAnsi="David" w:cs="David"/>
        </w:rPr>
        <w:t xml:space="preserve"> regulation affects all spheres of life in ways that are increasingly penetrative (Adam et al., 2019; Zuboff, 2015). </w:t>
      </w:r>
      <w:proofErr w:type="gramStart"/>
      <w:r w:rsidR="00E57782" w:rsidRPr="0098538E">
        <w:rPr>
          <w:rFonts w:ascii="David" w:hAnsi="David" w:cs="David"/>
        </w:rPr>
        <w:t>Rule-making</w:t>
      </w:r>
      <w:proofErr w:type="gramEnd"/>
      <w:r w:rsidR="00E57782" w:rsidRPr="0098538E">
        <w:rPr>
          <w:rFonts w:ascii="David" w:hAnsi="David" w:cs="David"/>
        </w:rPr>
        <w:t>, rule-monitoring, and rule-enforcement are progressing in multiple arenas (global, regional, national, and sub-national). Non-governmental organizations and business are acting as “private” regulators, sometimes on behalf of governments and sometimes as the architects of private orders. Governments and bureaucrats increasingly recognize the autonomy and centrality of regulatory activities</w:t>
      </w:r>
      <w:r w:rsidR="00CA65D3" w:rsidRPr="0098538E">
        <w:rPr>
          <w:rFonts w:ascii="David" w:hAnsi="David" w:cs="David"/>
        </w:rPr>
        <w:t xml:space="preserve">, thus </w:t>
      </w:r>
      <w:r w:rsidR="00E57782" w:rsidRPr="0098538E">
        <w:rPr>
          <w:rFonts w:ascii="David" w:hAnsi="David" w:cs="David"/>
        </w:rPr>
        <w:t>leading to the development of dedicated and independent regulatory agencies. Regulat</w:t>
      </w:r>
      <w:r w:rsidR="00F97082" w:rsidRPr="0098538E">
        <w:rPr>
          <w:rFonts w:ascii="David" w:hAnsi="David" w:cs="David"/>
        </w:rPr>
        <w:t>ion is</w:t>
      </w:r>
      <w:r w:rsidR="00E57782" w:rsidRPr="0098538E">
        <w:rPr>
          <w:rFonts w:ascii="David" w:hAnsi="David" w:cs="David"/>
        </w:rPr>
        <w:t xml:space="preserve"> used </w:t>
      </w:r>
      <w:r w:rsidR="00E57782" w:rsidRPr="0098538E">
        <w:rPr>
          <w:rFonts w:ascii="David" w:hAnsi="David" w:cs="David"/>
          <w:b/>
          <w:bCs/>
        </w:rPr>
        <w:t>more frequently</w:t>
      </w:r>
      <w:r w:rsidR="00E57782" w:rsidRPr="0098538E">
        <w:rPr>
          <w:rFonts w:ascii="David" w:hAnsi="David" w:cs="David"/>
        </w:rPr>
        <w:t xml:space="preserve">, </w:t>
      </w:r>
      <w:r w:rsidR="00E57782" w:rsidRPr="0098538E">
        <w:rPr>
          <w:rFonts w:ascii="David" w:hAnsi="David" w:cs="David"/>
          <w:b/>
          <w:bCs/>
        </w:rPr>
        <w:t>more widely</w:t>
      </w:r>
      <w:r w:rsidR="00E57782" w:rsidRPr="0098538E">
        <w:rPr>
          <w:rFonts w:ascii="David" w:hAnsi="David" w:cs="David"/>
        </w:rPr>
        <w:t xml:space="preserve">, and sometime </w:t>
      </w:r>
      <w:r w:rsidR="00E57782" w:rsidRPr="0098538E">
        <w:rPr>
          <w:rFonts w:ascii="David" w:hAnsi="David" w:cs="David"/>
          <w:b/>
          <w:bCs/>
        </w:rPr>
        <w:t>more intrusively</w:t>
      </w:r>
      <w:r w:rsidR="00E57782" w:rsidRPr="0098538E">
        <w:rPr>
          <w:rFonts w:ascii="David" w:hAnsi="David" w:cs="David"/>
        </w:rPr>
        <w:t xml:space="preserve"> than ever before.</w:t>
      </w:r>
      <w:r w:rsidR="00F97082" w:rsidRPr="0098538E">
        <w:rPr>
          <w:rFonts w:ascii="David" w:hAnsi="David" w:cs="David"/>
        </w:rPr>
        <w:t xml:space="preserve"> It is</w:t>
      </w:r>
      <w:r w:rsidR="00E57782" w:rsidRPr="0098538E">
        <w:rPr>
          <w:rFonts w:ascii="David" w:hAnsi="David" w:cs="David"/>
        </w:rPr>
        <w:t xml:space="preserve"> used both </w:t>
      </w:r>
      <w:r w:rsidR="00E57782" w:rsidRPr="0098538E">
        <w:rPr>
          <w:rFonts w:ascii="David" w:hAnsi="David" w:cs="David"/>
          <w:b/>
          <w:bCs/>
        </w:rPr>
        <w:t>to protect</w:t>
      </w:r>
      <w:r w:rsidR="00E57782" w:rsidRPr="0098538E">
        <w:rPr>
          <w:rFonts w:ascii="David" w:hAnsi="David" w:cs="David"/>
        </w:rPr>
        <w:t xml:space="preserve"> and </w:t>
      </w:r>
      <w:r w:rsidR="00E57782" w:rsidRPr="0098538E">
        <w:rPr>
          <w:rFonts w:ascii="David" w:hAnsi="David" w:cs="David"/>
          <w:b/>
          <w:bCs/>
        </w:rPr>
        <w:t>to discipline</w:t>
      </w:r>
      <w:r w:rsidR="00E57782" w:rsidRPr="0098538E">
        <w:rPr>
          <w:rFonts w:ascii="David" w:hAnsi="David" w:cs="David"/>
        </w:rPr>
        <w:t xml:space="preserve">. </w:t>
      </w:r>
      <w:r w:rsidR="00F97082" w:rsidRPr="0098538E">
        <w:rPr>
          <w:rFonts w:ascii="David" w:hAnsi="David" w:cs="David"/>
        </w:rPr>
        <w:t xml:space="preserve">It </w:t>
      </w:r>
      <w:r w:rsidR="00E57782" w:rsidRPr="0098538E">
        <w:rPr>
          <w:rFonts w:ascii="David" w:hAnsi="David" w:cs="David"/>
        </w:rPr>
        <w:t>serve</w:t>
      </w:r>
      <w:r w:rsidR="00F97082" w:rsidRPr="0098538E">
        <w:rPr>
          <w:rFonts w:ascii="David" w:hAnsi="David" w:cs="David"/>
        </w:rPr>
        <w:t>s</w:t>
      </w:r>
      <w:r w:rsidR="00E57782" w:rsidRPr="0098538E">
        <w:rPr>
          <w:rFonts w:ascii="David" w:hAnsi="David" w:cs="David"/>
        </w:rPr>
        <w:t xml:space="preserve"> </w:t>
      </w:r>
      <w:r w:rsidR="00E57782" w:rsidRPr="0098538E">
        <w:rPr>
          <w:rFonts w:ascii="David" w:hAnsi="David" w:cs="David"/>
          <w:b/>
          <w:bCs/>
        </w:rPr>
        <w:t>to constitute</w:t>
      </w:r>
      <w:r w:rsidR="00E57782" w:rsidRPr="0098538E">
        <w:rPr>
          <w:rFonts w:ascii="David" w:hAnsi="David" w:cs="David"/>
        </w:rPr>
        <w:t xml:space="preserve"> the capitalist order, </w:t>
      </w:r>
      <w:r w:rsidR="00E57782" w:rsidRPr="0098538E">
        <w:rPr>
          <w:rFonts w:ascii="David" w:hAnsi="David" w:cs="David"/>
          <w:b/>
          <w:bCs/>
        </w:rPr>
        <w:t>to moderate</w:t>
      </w:r>
      <w:r w:rsidR="00E57782" w:rsidRPr="0098538E">
        <w:rPr>
          <w:rFonts w:ascii="David" w:hAnsi="David" w:cs="David"/>
        </w:rPr>
        <w:t xml:space="preserve"> its negative externalities, and </w:t>
      </w:r>
      <w:r w:rsidR="00E57782" w:rsidRPr="0098538E">
        <w:rPr>
          <w:rFonts w:ascii="David" w:hAnsi="David" w:cs="David"/>
          <w:b/>
          <w:bCs/>
        </w:rPr>
        <w:t>to leverage</w:t>
      </w:r>
      <w:r w:rsidR="00E57782" w:rsidRPr="0098538E">
        <w:rPr>
          <w:rFonts w:ascii="David" w:hAnsi="David" w:cs="David"/>
        </w:rPr>
        <w:t xml:space="preserve"> its virtues (Levi-Faur, 2005</w:t>
      </w:r>
      <w:r w:rsidR="00FE6191" w:rsidRPr="0098538E">
        <w:rPr>
          <w:rFonts w:ascii="David" w:hAnsi="David" w:cs="David"/>
        </w:rPr>
        <w:t>,</w:t>
      </w:r>
      <w:r w:rsidR="00E57782" w:rsidRPr="0098538E">
        <w:rPr>
          <w:rFonts w:ascii="David" w:hAnsi="David" w:cs="David"/>
        </w:rPr>
        <w:t xml:space="preserve"> 2011; Braithwaite, 2008; Braithwaite </w:t>
      </w:r>
      <w:r w:rsidR="005E45CE" w:rsidRPr="0098538E">
        <w:rPr>
          <w:rFonts w:ascii="David" w:hAnsi="David" w:cs="David"/>
        </w:rPr>
        <w:t>&amp;</w:t>
      </w:r>
      <w:r w:rsidR="00E57782" w:rsidRPr="0098538E">
        <w:rPr>
          <w:rFonts w:ascii="David" w:hAnsi="David" w:cs="David"/>
        </w:rPr>
        <w:t xml:space="preserve"> Drahos, 2000).</w:t>
      </w:r>
      <w:r w:rsidR="00937C7D">
        <w:rPr>
          <w:rFonts w:ascii="David" w:hAnsi="David" w:cs="David"/>
        </w:rPr>
        <w:t xml:space="preserve"> We live in the golden age of regulation.</w:t>
      </w:r>
    </w:p>
    <w:p w14:paraId="1F76F2D2" w14:textId="77777777" w:rsidR="00937C7D" w:rsidRDefault="00937C7D">
      <w:pPr>
        <w:spacing w:after="0" w:line="360" w:lineRule="auto"/>
        <w:jc w:val="both"/>
        <w:rPr>
          <w:rFonts w:ascii="David" w:hAnsi="David" w:cs="David"/>
        </w:rPr>
      </w:pPr>
    </w:p>
    <w:p w14:paraId="20578C90" w14:textId="62D0AFEC" w:rsidR="00F97082" w:rsidRPr="0098538E" w:rsidRDefault="00E2192D">
      <w:pPr>
        <w:spacing w:after="0" w:line="360" w:lineRule="auto"/>
        <w:jc w:val="both"/>
        <w:rPr>
          <w:rFonts w:ascii="David" w:hAnsi="David" w:cs="David"/>
          <w:color w:val="222222"/>
          <w:shd w:val="clear" w:color="auto" w:fill="FFFFFF"/>
        </w:rPr>
      </w:pPr>
      <w:r>
        <w:rPr>
          <w:rFonts w:ascii="David" w:hAnsi="David" w:cs="David"/>
        </w:rPr>
        <w:t>T</w:t>
      </w:r>
      <w:r w:rsidR="00E57782" w:rsidRPr="0098538E">
        <w:rPr>
          <w:rFonts w:ascii="David" w:hAnsi="David" w:cs="David"/>
        </w:rPr>
        <w:t xml:space="preserve">he golden age of regulation is also the golden age of governance, a fact that </w:t>
      </w:r>
      <w:proofErr w:type="gramStart"/>
      <w:r w:rsidR="00E57782" w:rsidRPr="0098538E">
        <w:rPr>
          <w:rFonts w:ascii="David" w:hAnsi="David" w:cs="David"/>
        </w:rPr>
        <w:t>the literature</w:t>
      </w:r>
      <w:proofErr w:type="gramEnd"/>
      <w:r w:rsidR="00E57782" w:rsidRPr="0098538E">
        <w:rPr>
          <w:rFonts w:ascii="David" w:hAnsi="David" w:cs="David"/>
        </w:rPr>
        <w:t xml:space="preserve"> was not slow to recognize. </w:t>
      </w:r>
      <w:r w:rsidR="00E57782" w:rsidRPr="0098538E">
        <w:rPr>
          <w:rFonts w:ascii="David" w:hAnsi="David" w:cs="David"/>
          <w:shd w:val="clear" w:color="auto" w:fill="FFFFFF"/>
        </w:rPr>
        <w:t xml:space="preserve">Hancher </w:t>
      </w:r>
      <w:r w:rsidR="00CA65D3" w:rsidRPr="0098538E">
        <w:rPr>
          <w:rFonts w:ascii="David" w:hAnsi="David" w:cs="David"/>
          <w:shd w:val="clear" w:color="auto" w:fill="FFFFFF"/>
        </w:rPr>
        <w:t>and</w:t>
      </w:r>
      <w:r w:rsidR="00E57782" w:rsidRPr="0098538E">
        <w:rPr>
          <w:rFonts w:ascii="David" w:hAnsi="David" w:cs="David"/>
          <w:shd w:val="clear" w:color="auto" w:fill="FFFFFF"/>
        </w:rPr>
        <w:t xml:space="preserve"> Moran (1989) pointed to a new pluralistic regulatory space. Braithwaite (2000) advanced the idea of a “new” responsive regulatory state (see also Lobel’s new governance, 2004). </w:t>
      </w:r>
      <w:r w:rsidR="00E57782" w:rsidRPr="0098538E">
        <w:rPr>
          <w:rFonts w:ascii="David" w:hAnsi="David" w:cs="David"/>
        </w:rPr>
        <w:t>Polycentric governance connotes many centers of authority. The</w:t>
      </w:r>
      <w:r w:rsidR="004E3D2E" w:rsidRPr="0098538E">
        <w:rPr>
          <w:rFonts w:ascii="David" w:hAnsi="David" w:cs="David"/>
        </w:rPr>
        <w:t>se</w:t>
      </w:r>
      <w:r w:rsidR="00E57782" w:rsidRPr="0098538E">
        <w:rPr>
          <w:rFonts w:ascii="David" w:hAnsi="David" w:cs="David"/>
        </w:rPr>
        <w:t xml:space="preserve"> are sometimes formally </w:t>
      </w:r>
      <w:proofErr w:type="gramStart"/>
      <w:r w:rsidR="00E57782" w:rsidRPr="0098538E">
        <w:rPr>
          <w:rFonts w:ascii="David" w:hAnsi="David" w:cs="David"/>
        </w:rPr>
        <w:t>independent, but</w:t>
      </w:r>
      <w:proofErr w:type="gramEnd"/>
      <w:r w:rsidR="00E57782" w:rsidRPr="0098538E">
        <w:rPr>
          <w:rFonts w:ascii="David" w:hAnsi="David" w:cs="David"/>
        </w:rPr>
        <w:t xml:space="preserve"> are in fact informally or even formally interdependent on each other. </w:t>
      </w:r>
      <w:r w:rsidR="00E57782" w:rsidRPr="0098538E">
        <w:rPr>
          <w:rFonts w:ascii="David" w:hAnsi="David" w:cs="David"/>
          <w:spacing w:val="-7"/>
        </w:rPr>
        <w:t xml:space="preserve">Their interactions can be </w:t>
      </w:r>
      <w:r w:rsidR="00E57782" w:rsidRPr="0098538E">
        <w:rPr>
          <w:rFonts w:ascii="David" w:hAnsi="David" w:cs="David"/>
        </w:rPr>
        <w:t xml:space="preserve">competitive, collaborative, contractual, or all of those together, depending on the issue and </w:t>
      </w:r>
      <w:r w:rsidR="004E3D2E" w:rsidRPr="0098538E">
        <w:rPr>
          <w:rFonts w:ascii="David" w:hAnsi="David" w:cs="David"/>
        </w:rPr>
        <w:t xml:space="preserve">the </w:t>
      </w:r>
      <w:r w:rsidR="00E57782" w:rsidRPr="0098538E">
        <w:rPr>
          <w:rFonts w:ascii="David" w:hAnsi="David" w:cs="David"/>
        </w:rPr>
        <w:t xml:space="preserve">era. In time, </w:t>
      </w:r>
      <w:r w:rsidR="004E3D2E" w:rsidRPr="0098538E">
        <w:rPr>
          <w:rFonts w:ascii="David" w:hAnsi="David" w:cs="David"/>
        </w:rPr>
        <w:t xml:space="preserve">these centers of authority </w:t>
      </w:r>
      <w:r w:rsidR="00E57782" w:rsidRPr="0098538E">
        <w:rPr>
          <w:rFonts w:ascii="David" w:hAnsi="David" w:cs="David"/>
        </w:rPr>
        <w:t xml:space="preserve">are expected to form consistent and predictable patterns of interaction, and thus to form a polycentric regulatory regime </w:t>
      </w:r>
      <w:r w:rsidR="00E57782" w:rsidRPr="0098538E">
        <w:rPr>
          <w:rFonts w:ascii="David" w:hAnsi="David" w:cs="David"/>
          <w:spacing w:val="-5"/>
        </w:rPr>
        <w:t>(</w:t>
      </w:r>
      <w:r w:rsidR="00E57782" w:rsidRPr="0098538E">
        <w:rPr>
          <w:rFonts w:ascii="David" w:hAnsi="David" w:cs="David"/>
        </w:rPr>
        <w:t>Ostrom</w:t>
      </w:r>
      <w:r w:rsidR="00E57782" w:rsidRPr="0098538E">
        <w:rPr>
          <w:rFonts w:ascii="David" w:hAnsi="David" w:cs="David"/>
          <w:spacing w:val="-5"/>
        </w:rPr>
        <w:t xml:space="preserve"> et al., 1961</w:t>
      </w:r>
      <w:r w:rsidR="004E3D2E" w:rsidRPr="0098538E">
        <w:rPr>
          <w:rFonts w:ascii="David" w:hAnsi="David" w:cs="David"/>
          <w:spacing w:val="-5"/>
        </w:rPr>
        <w:t>;</w:t>
      </w:r>
      <w:r w:rsidR="00E57782" w:rsidRPr="0098538E">
        <w:rPr>
          <w:rFonts w:ascii="David" w:hAnsi="David" w:cs="David"/>
          <w:spacing w:val="-3"/>
        </w:rPr>
        <w:t xml:space="preserve"> Black, 2001; Scott, 2004). The multiplicity of centers of authority suggests that governance is “indirect” (</w:t>
      </w:r>
      <w:r w:rsidR="00E57782" w:rsidRPr="0098538E">
        <w:rPr>
          <w:rFonts w:ascii="David" w:hAnsi="David" w:cs="David"/>
          <w:shd w:val="clear" w:color="auto" w:fill="FFFFFF"/>
        </w:rPr>
        <w:t>Kettl, 2002; Abbott et. al.</w:t>
      </w:r>
      <w:r w:rsidR="004E3D2E" w:rsidRPr="0098538E">
        <w:rPr>
          <w:rFonts w:ascii="David" w:hAnsi="David" w:cs="David"/>
          <w:shd w:val="clear" w:color="auto" w:fill="FFFFFF"/>
        </w:rPr>
        <w:t>,</w:t>
      </w:r>
      <w:r w:rsidR="00E57782" w:rsidRPr="0098538E">
        <w:rPr>
          <w:rFonts w:ascii="David" w:hAnsi="David" w:cs="David"/>
          <w:shd w:val="clear" w:color="auto" w:fill="FFFFFF"/>
        </w:rPr>
        <w:t xml:space="preserve"> 2020)</w:t>
      </w:r>
      <w:r w:rsidR="00E57782" w:rsidRPr="0098538E">
        <w:rPr>
          <w:rFonts w:ascii="David" w:hAnsi="David" w:cs="David"/>
          <w:spacing w:val="-3"/>
        </w:rPr>
        <w:t xml:space="preserve">, </w:t>
      </w:r>
      <w:r w:rsidR="00C00111">
        <w:rPr>
          <w:rFonts w:ascii="David" w:hAnsi="David" w:cs="David"/>
          <w:spacing w:val="-3"/>
        </w:rPr>
        <w:t>“</w:t>
      </w:r>
      <w:r w:rsidR="00E57782" w:rsidRPr="0098538E">
        <w:rPr>
          <w:rFonts w:ascii="David" w:hAnsi="David" w:cs="David"/>
          <w:spacing w:val="-3"/>
        </w:rPr>
        <w:t>nodal</w:t>
      </w:r>
      <w:r w:rsidR="00C00111">
        <w:rPr>
          <w:rFonts w:ascii="David" w:hAnsi="David" w:cs="David"/>
          <w:spacing w:val="-3"/>
        </w:rPr>
        <w:t>”</w:t>
      </w:r>
      <w:r w:rsidR="00E57782" w:rsidRPr="0098538E">
        <w:rPr>
          <w:rFonts w:ascii="David" w:hAnsi="David" w:cs="David"/>
          <w:spacing w:val="-3"/>
        </w:rPr>
        <w:t xml:space="preserve"> (Shearing </w:t>
      </w:r>
      <w:r w:rsidR="005E45CE" w:rsidRPr="0098538E">
        <w:rPr>
          <w:rFonts w:ascii="David" w:hAnsi="David" w:cs="David"/>
          <w:spacing w:val="-3"/>
        </w:rPr>
        <w:t>&amp;</w:t>
      </w:r>
      <w:r w:rsidR="00E57782" w:rsidRPr="0098538E">
        <w:rPr>
          <w:rFonts w:ascii="David" w:hAnsi="David" w:cs="David"/>
          <w:spacing w:val="-3"/>
        </w:rPr>
        <w:t xml:space="preserve"> Wood, 2003), or “networked” (Lazer, 2005), and </w:t>
      </w:r>
      <w:r w:rsidR="004E3D2E" w:rsidRPr="0098538E">
        <w:rPr>
          <w:rFonts w:ascii="David" w:hAnsi="David" w:cs="David"/>
          <w:spacing w:val="-3"/>
        </w:rPr>
        <w:t xml:space="preserve">that it </w:t>
      </w:r>
      <w:r w:rsidR="00E57782" w:rsidRPr="0098538E">
        <w:rPr>
          <w:rFonts w:ascii="David" w:hAnsi="David" w:cs="David"/>
          <w:spacing w:val="-3"/>
        </w:rPr>
        <w:t>applies strategies of soft law (</w:t>
      </w:r>
      <w:r w:rsidR="00E57782" w:rsidRPr="0098538E">
        <w:rPr>
          <w:rFonts w:ascii="David" w:hAnsi="David" w:cs="David"/>
          <w:lang w:bidi="ar-SA"/>
        </w:rPr>
        <w:t xml:space="preserve">Abbot </w:t>
      </w:r>
      <w:r w:rsidR="005E45CE" w:rsidRPr="0098538E">
        <w:rPr>
          <w:rFonts w:ascii="David" w:hAnsi="David" w:cs="David"/>
          <w:lang w:bidi="ar-SA"/>
        </w:rPr>
        <w:t>&amp;</w:t>
      </w:r>
      <w:r w:rsidR="00E57782" w:rsidRPr="0098538E">
        <w:rPr>
          <w:rFonts w:ascii="David" w:hAnsi="David" w:cs="David"/>
          <w:lang w:bidi="ar-SA"/>
        </w:rPr>
        <w:t xml:space="preserve"> Snidal, 2000</w:t>
      </w:r>
      <w:r w:rsidR="00E57782" w:rsidRPr="0098538E">
        <w:rPr>
          <w:rFonts w:ascii="David" w:hAnsi="David" w:cs="David"/>
          <w:spacing w:val="-3"/>
        </w:rPr>
        <w:t xml:space="preserve">), management-based regulation (Coglianese </w:t>
      </w:r>
      <w:r w:rsidR="005E45CE" w:rsidRPr="0098538E">
        <w:rPr>
          <w:rFonts w:ascii="David" w:hAnsi="David" w:cs="David"/>
          <w:spacing w:val="-3"/>
        </w:rPr>
        <w:t>&amp;</w:t>
      </w:r>
      <w:r w:rsidR="00E57782" w:rsidRPr="0098538E">
        <w:rPr>
          <w:rFonts w:ascii="David" w:hAnsi="David" w:cs="David"/>
          <w:spacing w:val="-3"/>
        </w:rPr>
        <w:t xml:space="preserve"> Lazer, 2003)</w:t>
      </w:r>
      <w:r w:rsidR="00C00111">
        <w:rPr>
          <w:rFonts w:ascii="David" w:hAnsi="David" w:cs="David"/>
          <w:spacing w:val="-3"/>
        </w:rPr>
        <w:t>,</w:t>
      </w:r>
      <w:r w:rsidR="00E57782" w:rsidRPr="0098538E">
        <w:rPr>
          <w:rFonts w:ascii="David" w:hAnsi="David" w:cs="David"/>
          <w:spacing w:val="-3"/>
        </w:rPr>
        <w:t xml:space="preserve"> and orchestration (</w:t>
      </w:r>
      <w:r w:rsidR="00E57782" w:rsidRPr="0098538E">
        <w:rPr>
          <w:rFonts w:ascii="David" w:hAnsi="David" w:cs="David"/>
          <w:lang w:bidi="ar-SA"/>
        </w:rPr>
        <w:t>Abbott et al., 2016</w:t>
      </w:r>
      <w:r w:rsidR="00E57782" w:rsidRPr="0098538E">
        <w:rPr>
          <w:rFonts w:ascii="David" w:hAnsi="David" w:cs="David"/>
          <w:spacing w:val="-3"/>
        </w:rPr>
        <w:t xml:space="preserve">). From another angle, advances made in the field </w:t>
      </w:r>
      <w:r w:rsidR="00C00111" w:rsidRPr="0098538E">
        <w:rPr>
          <w:rFonts w:ascii="David" w:hAnsi="David" w:cs="David"/>
          <w:spacing w:val="-3"/>
        </w:rPr>
        <w:t xml:space="preserve">thus far </w:t>
      </w:r>
      <w:r w:rsidR="00E57782" w:rsidRPr="0098538E">
        <w:rPr>
          <w:rFonts w:ascii="David" w:hAnsi="David" w:cs="David"/>
          <w:spacing w:val="-3"/>
        </w:rPr>
        <w:t>deal with private regulation and private governance (</w:t>
      </w:r>
      <w:r w:rsidR="00E57782" w:rsidRPr="0098538E">
        <w:rPr>
          <w:rFonts w:ascii="David" w:hAnsi="David" w:cs="David"/>
          <w:color w:val="222222"/>
          <w:shd w:val="clear" w:color="auto" w:fill="FFFFFF"/>
        </w:rPr>
        <w:t xml:space="preserve">Bartley, 2007; Vogel, 2010; </w:t>
      </w:r>
      <w:proofErr w:type="spellStart"/>
      <w:r w:rsidR="00E57782" w:rsidRPr="0098538E">
        <w:rPr>
          <w:rFonts w:ascii="David" w:hAnsi="David" w:cs="David"/>
          <w:color w:val="222222"/>
          <w:shd w:val="clear" w:color="auto" w:fill="FFFFFF"/>
        </w:rPr>
        <w:t>Büthe</w:t>
      </w:r>
      <w:proofErr w:type="spellEnd"/>
      <w:r w:rsidR="00E57782" w:rsidRPr="0098538E">
        <w:rPr>
          <w:rFonts w:ascii="David" w:hAnsi="David" w:cs="David"/>
          <w:color w:val="222222"/>
          <w:shd w:val="clear" w:color="auto" w:fill="FFFFFF"/>
        </w:rPr>
        <w:t xml:space="preserve"> </w:t>
      </w:r>
      <w:r w:rsidR="005E45CE" w:rsidRPr="0098538E">
        <w:rPr>
          <w:rFonts w:ascii="David" w:hAnsi="David" w:cs="David"/>
          <w:color w:val="222222"/>
          <w:shd w:val="clear" w:color="auto" w:fill="FFFFFF"/>
        </w:rPr>
        <w:t>&amp;</w:t>
      </w:r>
      <w:r w:rsidR="00E57782" w:rsidRPr="0098538E">
        <w:rPr>
          <w:rFonts w:ascii="David" w:hAnsi="David" w:cs="David"/>
          <w:color w:val="222222"/>
          <w:shd w:val="clear" w:color="auto" w:fill="FFFFFF"/>
        </w:rPr>
        <w:t xml:space="preserve"> </w:t>
      </w:r>
      <w:proofErr w:type="spellStart"/>
      <w:r w:rsidR="00E57782" w:rsidRPr="0098538E">
        <w:rPr>
          <w:rFonts w:ascii="David" w:hAnsi="David" w:cs="David"/>
          <w:color w:val="222222"/>
          <w:shd w:val="clear" w:color="auto" w:fill="FFFFFF"/>
        </w:rPr>
        <w:t>Mattli</w:t>
      </w:r>
      <w:proofErr w:type="spellEnd"/>
      <w:r w:rsidR="00E57782" w:rsidRPr="0098538E">
        <w:rPr>
          <w:rFonts w:ascii="David" w:hAnsi="David" w:cs="David"/>
          <w:color w:val="222222"/>
          <w:shd w:val="clear" w:color="auto" w:fill="FFFFFF"/>
        </w:rPr>
        <w:t xml:space="preserve">, 2013; </w:t>
      </w:r>
      <w:proofErr w:type="spellStart"/>
      <w:r w:rsidR="00E57782" w:rsidRPr="0098538E">
        <w:rPr>
          <w:rFonts w:ascii="David" w:hAnsi="David" w:cs="David"/>
          <w:spacing w:val="-3"/>
        </w:rPr>
        <w:t>Cafaggi</w:t>
      </w:r>
      <w:proofErr w:type="spellEnd"/>
      <w:r w:rsidR="00E57782" w:rsidRPr="0098538E">
        <w:rPr>
          <w:rFonts w:ascii="David" w:hAnsi="David" w:cs="David"/>
          <w:spacing w:val="-3"/>
        </w:rPr>
        <w:t xml:space="preserve">, </w:t>
      </w:r>
      <w:r w:rsidR="00E57782" w:rsidRPr="0098538E">
        <w:rPr>
          <w:rFonts w:ascii="David" w:hAnsi="David" w:cs="David"/>
          <w:spacing w:val="-3"/>
          <w:rtl/>
        </w:rPr>
        <w:t>2011</w:t>
      </w:r>
      <w:r w:rsidR="00E57782" w:rsidRPr="0098538E">
        <w:rPr>
          <w:rFonts w:ascii="David" w:hAnsi="David" w:cs="David"/>
          <w:spacing w:val="-3"/>
        </w:rPr>
        <w:t>)</w:t>
      </w:r>
      <w:r w:rsidR="005D5AE4">
        <w:rPr>
          <w:rFonts w:ascii="David" w:hAnsi="David" w:cs="David"/>
          <w:spacing w:val="-3"/>
        </w:rPr>
        <w:t>,</w:t>
      </w:r>
      <w:r w:rsidR="00E57782" w:rsidRPr="0098538E">
        <w:rPr>
          <w:rFonts w:ascii="David" w:hAnsi="David" w:cs="David"/>
          <w:spacing w:val="-3"/>
        </w:rPr>
        <w:t xml:space="preserve"> especially on gatekeepers (</w:t>
      </w:r>
      <w:proofErr w:type="spellStart"/>
      <w:r w:rsidR="00E57782" w:rsidRPr="0098538E">
        <w:rPr>
          <w:rFonts w:ascii="David" w:hAnsi="David" w:cs="David"/>
          <w:spacing w:val="-3"/>
        </w:rPr>
        <w:t>Kraakman</w:t>
      </w:r>
      <w:proofErr w:type="spellEnd"/>
      <w:r w:rsidR="00E57782" w:rsidRPr="0098538E">
        <w:rPr>
          <w:rFonts w:ascii="David" w:hAnsi="David" w:cs="David"/>
          <w:spacing w:val="-3"/>
        </w:rPr>
        <w:t xml:space="preserve">, 1986) and </w:t>
      </w:r>
      <w:r w:rsidR="005D5AE4">
        <w:rPr>
          <w:rFonts w:ascii="David" w:hAnsi="David" w:cs="David"/>
          <w:spacing w:val="-3"/>
        </w:rPr>
        <w:t xml:space="preserve">on </w:t>
      </w:r>
      <w:r w:rsidR="00E57782" w:rsidRPr="0098538E">
        <w:rPr>
          <w:rFonts w:ascii="David" w:hAnsi="David" w:cs="David"/>
          <w:spacing w:val="-3"/>
        </w:rPr>
        <w:t>third-party regulation (</w:t>
      </w:r>
      <w:r w:rsidR="00E57782" w:rsidRPr="0098538E">
        <w:rPr>
          <w:rFonts w:ascii="David" w:hAnsi="David" w:cs="David"/>
          <w:color w:val="222222"/>
          <w:shd w:val="clear" w:color="auto" w:fill="FFFFFF"/>
        </w:rPr>
        <w:t xml:space="preserve">McAllister, 2012; Gunningham et al., 1998; </w:t>
      </w:r>
      <w:proofErr w:type="spellStart"/>
      <w:r w:rsidR="00E57782" w:rsidRPr="0098538E">
        <w:rPr>
          <w:rFonts w:ascii="David" w:hAnsi="David" w:cs="David"/>
          <w:color w:val="222222"/>
          <w:shd w:val="clear" w:color="auto" w:fill="FFFFFF"/>
        </w:rPr>
        <w:t>Pattberg</w:t>
      </w:r>
      <w:proofErr w:type="spellEnd"/>
      <w:r w:rsidR="00E57782" w:rsidRPr="0098538E">
        <w:rPr>
          <w:rFonts w:ascii="David" w:hAnsi="David" w:cs="David"/>
          <w:color w:val="222222"/>
          <w:shd w:val="clear" w:color="auto" w:fill="FFFFFF"/>
        </w:rPr>
        <w:t>, 2007; Green, 2013).</w:t>
      </w:r>
    </w:p>
    <w:p w14:paraId="211A2B12" w14:textId="58877A95" w:rsidR="00AC7CCF" w:rsidRPr="0098538E" w:rsidRDefault="00AC7CCF" w:rsidP="002D295F">
      <w:pPr>
        <w:spacing w:after="0" w:line="360" w:lineRule="auto"/>
        <w:jc w:val="both"/>
        <w:rPr>
          <w:rFonts w:ascii="David" w:hAnsi="David" w:cs="David"/>
          <w:rtl/>
        </w:rPr>
      </w:pPr>
    </w:p>
    <w:p w14:paraId="3F7853DD" w14:textId="330D1AB6" w:rsidR="00937C7D" w:rsidRDefault="00AC7CCF" w:rsidP="003B63ED">
      <w:pPr>
        <w:spacing w:after="0" w:line="360" w:lineRule="auto"/>
        <w:jc w:val="both"/>
        <w:rPr>
          <w:rFonts w:ascii="David" w:hAnsi="David" w:cs="David"/>
          <w:lang w:val="en-GB"/>
        </w:rPr>
      </w:pPr>
      <w:r w:rsidRPr="0098538E">
        <w:rPr>
          <w:rFonts w:ascii="David" w:hAnsi="David" w:cs="David"/>
        </w:rPr>
        <w:t xml:space="preserve">When </w:t>
      </w:r>
      <w:r w:rsidR="006A0C5F" w:rsidRPr="0098538E">
        <w:rPr>
          <w:rFonts w:ascii="David" w:hAnsi="David" w:cs="David"/>
        </w:rPr>
        <w:t>mechanisms such as certification are studied</w:t>
      </w:r>
      <w:r w:rsidRPr="0098538E">
        <w:rPr>
          <w:rFonts w:ascii="David" w:hAnsi="David" w:cs="David"/>
        </w:rPr>
        <w:t xml:space="preserve">, each is considered </w:t>
      </w:r>
      <w:r w:rsidR="00C61FC3" w:rsidRPr="0098538E">
        <w:rPr>
          <w:rFonts w:ascii="David" w:hAnsi="David" w:cs="David"/>
        </w:rPr>
        <w:t xml:space="preserve">separately </w:t>
      </w:r>
      <w:proofErr w:type="gramStart"/>
      <w:r w:rsidRPr="0098538E">
        <w:rPr>
          <w:rFonts w:ascii="David" w:hAnsi="David" w:cs="David"/>
        </w:rPr>
        <w:t>unto</w:t>
      </w:r>
      <w:proofErr w:type="gramEnd"/>
      <w:r w:rsidRPr="0098538E">
        <w:rPr>
          <w:rFonts w:ascii="David" w:hAnsi="David" w:cs="David"/>
        </w:rPr>
        <w:t xml:space="preserve"> itself rather than as </w:t>
      </w:r>
      <w:r w:rsidR="006A0C5F" w:rsidRPr="0098538E">
        <w:rPr>
          <w:rFonts w:ascii="David" w:hAnsi="David" w:cs="David"/>
        </w:rPr>
        <w:t xml:space="preserve">part of a larger </w:t>
      </w:r>
      <w:r w:rsidRPr="0098538E">
        <w:rPr>
          <w:rFonts w:ascii="David" w:hAnsi="David" w:cs="David"/>
        </w:rPr>
        <w:t xml:space="preserve">conceptual category. </w:t>
      </w:r>
      <w:r w:rsidR="00174FE8" w:rsidRPr="0098538E">
        <w:rPr>
          <w:rFonts w:ascii="David" w:hAnsi="David" w:cs="David"/>
        </w:rPr>
        <w:t>T</w:t>
      </w:r>
      <w:r w:rsidR="006A0C5F" w:rsidRPr="0098538E">
        <w:rPr>
          <w:rFonts w:ascii="David" w:hAnsi="David" w:cs="David"/>
        </w:rPr>
        <w:t>o move forward on the issue of intermediation and its relation to polycentric governance</w:t>
      </w:r>
      <w:r w:rsidR="00B021F4" w:rsidRPr="0098538E">
        <w:rPr>
          <w:rFonts w:ascii="David" w:hAnsi="David" w:cs="David"/>
        </w:rPr>
        <w:t>,</w:t>
      </w:r>
      <w:r w:rsidR="006A0C5F" w:rsidRPr="0098538E">
        <w:rPr>
          <w:rFonts w:ascii="David" w:hAnsi="David" w:cs="David"/>
        </w:rPr>
        <w:t xml:space="preserve"> I build</w:t>
      </w:r>
      <w:r w:rsidRPr="0098538E">
        <w:rPr>
          <w:rFonts w:ascii="David" w:hAnsi="David" w:cs="David"/>
        </w:rPr>
        <w:t xml:space="preserve"> upon and extend my work with collaborators (Levi-Faur </w:t>
      </w:r>
      <w:r w:rsidR="00B021F4" w:rsidRPr="0098538E">
        <w:rPr>
          <w:rFonts w:ascii="David" w:hAnsi="David" w:cs="David"/>
        </w:rPr>
        <w:t>&amp;</w:t>
      </w:r>
      <w:r w:rsidRPr="0098538E">
        <w:rPr>
          <w:rFonts w:ascii="David" w:hAnsi="David" w:cs="David"/>
        </w:rPr>
        <w:t xml:space="preserve"> Starobin, 2014; Abbott, Levi-Faur</w:t>
      </w:r>
      <w:r w:rsidR="006A0C5F" w:rsidRPr="0098538E">
        <w:rPr>
          <w:rFonts w:ascii="David" w:hAnsi="David" w:cs="David"/>
        </w:rPr>
        <w:t xml:space="preserve"> &amp; </w:t>
      </w:r>
      <w:r w:rsidRPr="0098538E">
        <w:rPr>
          <w:rFonts w:ascii="David" w:hAnsi="David" w:cs="David"/>
        </w:rPr>
        <w:t>Snidal, 2017)</w:t>
      </w:r>
      <w:r w:rsidR="00B021F4" w:rsidRPr="0098538E">
        <w:rPr>
          <w:rFonts w:ascii="David" w:hAnsi="David" w:cs="David"/>
        </w:rPr>
        <w:t>,</w:t>
      </w:r>
      <w:r w:rsidRPr="0098538E">
        <w:rPr>
          <w:rFonts w:ascii="David" w:hAnsi="David" w:cs="David"/>
        </w:rPr>
        <w:t xml:space="preserve"> as well as work </w:t>
      </w:r>
      <w:r w:rsidR="00B021F4" w:rsidRPr="0098538E">
        <w:rPr>
          <w:rFonts w:ascii="David" w:hAnsi="David" w:cs="David"/>
        </w:rPr>
        <w:t>i</w:t>
      </w:r>
      <w:r w:rsidRPr="0098538E">
        <w:rPr>
          <w:rFonts w:ascii="David" w:hAnsi="David" w:cs="David"/>
        </w:rPr>
        <w:t xml:space="preserve">n the growing field of regulatory governance (e.g., Levi-Faur, 2011, 2012; Baldwin, Cave </w:t>
      </w:r>
      <w:r w:rsidR="00B021F4" w:rsidRPr="0098538E">
        <w:rPr>
          <w:rFonts w:ascii="David" w:hAnsi="David" w:cs="David"/>
        </w:rPr>
        <w:t>&amp;</w:t>
      </w:r>
      <w:r w:rsidRPr="0098538E">
        <w:rPr>
          <w:rFonts w:ascii="David" w:hAnsi="David" w:cs="David"/>
        </w:rPr>
        <w:t xml:space="preserve"> Lodge, 2012; Drahos, 2017). </w:t>
      </w:r>
      <w:r w:rsidR="00174FE8" w:rsidRPr="0098538E">
        <w:rPr>
          <w:rFonts w:ascii="David" w:hAnsi="David" w:cs="David"/>
        </w:rPr>
        <w:t>I move</w:t>
      </w:r>
      <w:r w:rsidRPr="0098538E">
        <w:rPr>
          <w:rFonts w:ascii="David" w:hAnsi="David" w:cs="David"/>
        </w:rPr>
        <w:t xml:space="preserve"> the agenda forward in two interrelated directions. First, </w:t>
      </w:r>
      <w:r w:rsidR="006A0C5F" w:rsidRPr="0098538E">
        <w:rPr>
          <w:rFonts w:ascii="David" w:hAnsi="David" w:cs="David"/>
        </w:rPr>
        <w:t>via the triangulation of</w:t>
      </w:r>
      <w:r w:rsidRPr="0098538E">
        <w:rPr>
          <w:rFonts w:ascii="David" w:hAnsi="David" w:cs="David"/>
        </w:rPr>
        <w:t xml:space="preserve"> actors, mechanisms, and strategies of intermediation. Second, </w:t>
      </w:r>
      <w:r w:rsidR="005C2D10" w:rsidRPr="0098538E">
        <w:rPr>
          <w:rFonts w:ascii="David" w:hAnsi="David" w:cs="David"/>
        </w:rPr>
        <w:t xml:space="preserve">the agenda </w:t>
      </w:r>
      <w:r w:rsidRPr="0098538E">
        <w:rPr>
          <w:rFonts w:ascii="David" w:hAnsi="David" w:cs="David"/>
        </w:rPr>
        <w:t xml:space="preserve">places intermediation in a larger context around the effectiveness and legitimacy of polycentric governance. </w:t>
      </w:r>
      <w:r w:rsidR="00AE4933" w:rsidRPr="0098538E">
        <w:rPr>
          <w:rFonts w:ascii="David" w:hAnsi="David" w:cs="David"/>
          <w:b/>
          <w:bCs/>
        </w:rPr>
        <w:t xml:space="preserve">This is useful because </w:t>
      </w:r>
      <w:r w:rsidR="00A65276" w:rsidRPr="0098538E">
        <w:rPr>
          <w:rFonts w:ascii="David" w:hAnsi="David" w:cs="David"/>
          <w:b/>
          <w:bCs/>
          <w:shd w:val="clear" w:color="auto" w:fill="FFFFFF"/>
          <w:lang w:val="en-GB"/>
        </w:rPr>
        <w:t>r</w:t>
      </w:r>
      <w:r w:rsidR="009D05AA" w:rsidRPr="0098538E">
        <w:rPr>
          <w:rFonts w:ascii="David" w:hAnsi="David" w:cs="David"/>
          <w:b/>
          <w:bCs/>
          <w:shd w:val="clear" w:color="auto" w:fill="FFFFFF"/>
          <w:lang w:val="en-GB"/>
        </w:rPr>
        <w:t>egulatory intermediation</w:t>
      </w:r>
      <w:r w:rsidR="009D05AA" w:rsidRPr="0098538E">
        <w:rPr>
          <w:rFonts w:ascii="David" w:hAnsi="David" w:cs="David"/>
          <w:b/>
          <w:bCs/>
          <w:lang w:val="en-GB"/>
        </w:rPr>
        <w:t xml:space="preserve"> is still largely </w:t>
      </w:r>
      <w:r w:rsidR="003B63ED" w:rsidRPr="0098538E">
        <w:rPr>
          <w:rFonts w:ascii="David" w:hAnsi="David" w:cs="David"/>
          <w:b/>
          <w:bCs/>
          <w:lang w:val="en-GB"/>
        </w:rPr>
        <w:t>unacknowledged</w:t>
      </w:r>
      <w:r w:rsidR="009D05AA" w:rsidRPr="0098538E">
        <w:rPr>
          <w:rFonts w:ascii="David" w:hAnsi="David" w:cs="David"/>
          <w:b/>
          <w:bCs/>
          <w:lang w:val="en-GB"/>
        </w:rPr>
        <w:t xml:space="preserve"> in </w:t>
      </w:r>
      <w:proofErr w:type="gramStart"/>
      <w:r w:rsidR="009D05AA" w:rsidRPr="0098538E">
        <w:rPr>
          <w:rFonts w:ascii="David" w:hAnsi="David" w:cs="David"/>
          <w:b/>
          <w:bCs/>
          <w:lang w:val="en-GB"/>
        </w:rPr>
        <w:t>the literature</w:t>
      </w:r>
      <w:proofErr w:type="gramEnd"/>
      <w:r w:rsidR="009D05AA" w:rsidRPr="0098538E">
        <w:rPr>
          <w:rFonts w:ascii="David" w:hAnsi="David" w:cs="David"/>
          <w:b/>
          <w:bCs/>
          <w:lang w:val="en-GB"/>
        </w:rPr>
        <w:t xml:space="preserve"> as a concept, and </w:t>
      </w:r>
      <w:r w:rsidR="00301F91">
        <w:rPr>
          <w:rFonts w:ascii="David" w:hAnsi="David" w:cs="David"/>
          <w:b/>
          <w:bCs/>
          <w:lang w:val="en-GB"/>
        </w:rPr>
        <w:t xml:space="preserve">it is </w:t>
      </w:r>
      <w:r w:rsidR="009D05AA" w:rsidRPr="0098538E">
        <w:rPr>
          <w:rFonts w:ascii="David" w:hAnsi="David" w:cs="David"/>
          <w:b/>
          <w:bCs/>
          <w:lang w:val="en-GB"/>
        </w:rPr>
        <w:t>rarely problematized</w:t>
      </w:r>
      <w:r w:rsidR="006A0C5F" w:rsidRPr="0098538E">
        <w:rPr>
          <w:rFonts w:ascii="David" w:hAnsi="David" w:cs="David"/>
          <w:lang w:val="en-GB"/>
        </w:rPr>
        <w:t>.</w:t>
      </w:r>
      <w:r w:rsidR="009D05AA" w:rsidRPr="0098538E">
        <w:rPr>
          <w:rFonts w:ascii="David" w:hAnsi="David" w:cs="David"/>
          <w:lang w:val="en-GB"/>
        </w:rPr>
        <w:t xml:space="preserve"> We have made some significant steps</w:t>
      </w:r>
      <w:r w:rsidR="00833D15">
        <w:rPr>
          <w:rFonts w:ascii="David" w:hAnsi="David" w:cs="David"/>
          <w:lang w:val="en-GB"/>
        </w:rPr>
        <w:t xml:space="preserve"> forward</w:t>
      </w:r>
      <w:r w:rsidR="005C2D10" w:rsidRPr="0098538E">
        <w:rPr>
          <w:rFonts w:ascii="David" w:hAnsi="David" w:cs="David"/>
          <w:lang w:val="en-GB"/>
        </w:rPr>
        <w:t>,</w:t>
      </w:r>
      <w:r w:rsidR="009D05AA" w:rsidRPr="0098538E">
        <w:rPr>
          <w:rFonts w:ascii="David" w:hAnsi="David" w:cs="David"/>
          <w:lang w:val="en-GB"/>
        </w:rPr>
        <w:t xml:space="preserve"> but t</w:t>
      </w:r>
      <w:r w:rsidR="009D05AA" w:rsidRPr="0098538E">
        <w:rPr>
          <w:rFonts w:ascii="David" w:hAnsi="David" w:cs="David"/>
          <w:shd w:val="clear" w:color="auto" w:fill="FFFFFF"/>
        </w:rPr>
        <w:t>here is still no comprehensive</w:t>
      </w:r>
      <w:r w:rsidR="005C2D10" w:rsidRPr="0098538E">
        <w:rPr>
          <w:rFonts w:ascii="David" w:hAnsi="David" w:cs="David"/>
          <w:shd w:val="clear" w:color="auto" w:fill="FFFFFF"/>
        </w:rPr>
        <w:t xml:space="preserve">, </w:t>
      </w:r>
      <w:r w:rsidR="009D05AA" w:rsidRPr="0098538E">
        <w:rPr>
          <w:rFonts w:ascii="David" w:hAnsi="David" w:cs="David"/>
          <w:shd w:val="clear" w:color="auto" w:fill="FFFFFF"/>
        </w:rPr>
        <w:t xml:space="preserve">updated account of the triad of actors, mechanisms, and strategies of intermediation. </w:t>
      </w:r>
      <w:r w:rsidR="009D05AA" w:rsidRPr="0098538E">
        <w:rPr>
          <w:rFonts w:ascii="David" w:hAnsi="David" w:cs="David"/>
          <w:lang w:val="en-GB"/>
        </w:rPr>
        <w:t xml:space="preserve">When </w:t>
      </w:r>
      <w:r w:rsidR="00301F91" w:rsidRPr="0098538E">
        <w:rPr>
          <w:rFonts w:ascii="David" w:hAnsi="David" w:cs="David"/>
          <w:lang w:val="en-GB"/>
        </w:rPr>
        <w:t xml:space="preserve">intermediation </w:t>
      </w:r>
      <w:r w:rsidR="005C2D10" w:rsidRPr="0098538E">
        <w:rPr>
          <w:rFonts w:ascii="David" w:hAnsi="David" w:cs="David"/>
          <w:lang w:val="en-GB"/>
        </w:rPr>
        <w:t xml:space="preserve">is </w:t>
      </w:r>
      <w:r w:rsidR="003B63ED" w:rsidRPr="0098538E">
        <w:rPr>
          <w:rFonts w:ascii="David" w:hAnsi="David" w:cs="David"/>
          <w:lang w:val="en-GB"/>
        </w:rPr>
        <w:t>acknowledged</w:t>
      </w:r>
      <w:r w:rsidR="009D05AA" w:rsidRPr="0098538E">
        <w:rPr>
          <w:rFonts w:ascii="David" w:hAnsi="David" w:cs="David"/>
          <w:lang w:val="en-GB"/>
        </w:rPr>
        <w:t xml:space="preserve">, </w:t>
      </w:r>
      <w:r w:rsidR="00301F91" w:rsidRPr="0098538E">
        <w:rPr>
          <w:rFonts w:ascii="David" w:hAnsi="David" w:cs="David"/>
          <w:lang w:val="en-GB"/>
        </w:rPr>
        <w:t xml:space="preserve">it </w:t>
      </w:r>
      <w:r w:rsidR="009D05AA" w:rsidRPr="0098538E">
        <w:rPr>
          <w:rFonts w:ascii="David" w:hAnsi="David" w:cs="David"/>
          <w:lang w:val="en-GB"/>
        </w:rPr>
        <w:t xml:space="preserve">is often understood too </w:t>
      </w:r>
      <w:r w:rsidR="006A0C5F" w:rsidRPr="0098538E">
        <w:rPr>
          <w:rFonts w:ascii="David" w:hAnsi="David" w:cs="David"/>
          <w:lang w:val="en-GB"/>
        </w:rPr>
        <w:t>narrowly</w:t>
      </w:r>
      <w:r w:rsidR="009D05AA" w:rsidRPr="0098538E">
        <w:rPr>
          <w:rFonts w:ascii="David" w:hAnsi="David" w:cs="David"/>
          <w:lang w:val="en-GB"/>
        </w:rPr>
        <w:t xml:space="preserve">, almost </w:t>
      </w:r>
      <w:r w:rsidR="009D05AA" w:rsidRPr="0098538E">
        <w:rPr>
          <w:rFonts w:ascii="David" w:hAnsi="David" w:cs="David"/>
          <w:i/>
          <w:iCs/>
          <w:lang w:val="en-GB"/>
        </w:rPr>
        <w:t>sui generis</w:t>
      </w:r>
      <w:r w:rsidR="009D05AA" w:rsidRPr="0098538E">
        <w:rPr>
          <w:rFonts w:ascii="David" w:hAnsi="David" w:cs="David"/>
          <w:lang w:val="en-GB"/>
        </w:rPr>
        <w:t xml:space="preserve"> and in an atheoretical manner. </w:t>
      </w:r>
      <w:r w:rsidR="005C2D10" w:rsidRPr="0098538E">
        <w:rPr>
          <w:rFonts w:ascii="David" w:hAnsi="David" w:cs="David"/>
          <w:lang w:val="en-GB"/>
        </w:rPr>
        <w:t>For example</w:t>
      </w:r>
      <w:r w:rsidR="00AE4933" w:rsidRPr="0098538E">
        <w:rPr>
          <w:rFonts w:ascii="David" w:hAnsi="David" w:cs="David"/>
          <w:lang w:val="en-GB"/>
        </w:rPr>
        <w:t>, w</w:t>
      </w:r>
      <w:r w:rsidR="009D05AA" w:rsidRPr="0098538E">
        <w:rPr>
          <w:rFonts w:ascii="David" w:hAnsi="David" w:cs="David"/>
          <w:lang w:val="en-GB"/>
        </w:rPr>
        <w:t>e study certification (Auld, 2014; Bartley, 2011; Loconto, 2017), but we do not compare it to auditing. We study auditors and auditing, but we rarely conceive of them as regulatory processes. We study reporting without comparing the</w:t>
      </w:r>
      <w:r w:rsidR="005C2D10" w:rsidRPr="0098538E">
        <w:rPr>
          <w:rFonts w:ascii="David" w:hAnsi="David" w:cs="David"/>
          <w:lang w:val="en-GB"/>
        </w:rPr>
        <w:t xml:space="preserve"> reports</w:t>
      </w:r>
      <w:r w:rsidR="009D05AA" w:rsidRPr="0098538E">
        <w:rPr>
          <w:rFonts w:ascii="David" w:hAnsi="David" w:cs="David"/>
          <w:lang w:val="en-GB"/>
        </w:rPr>
        <w:t xml:space="preserve"> to other mechanisms. Studies that focus on certification by civil society actors at the transnational level will not usually study states’ mandated certification programs or compare them to other intermediation mechanisms. We do not yet have a general understanding of the diffusion and </w:t>
      </w:r>
      <w:r w:rsidR="009D05AA" w:rsidRPr="0098538E">
        <w:rPr>
          <w:rFonts w:ascii="David" w:hAnsi="David" w:cs="David"/>
          <w:lang w:val="en-GB"/>
        </w:rPr>
        <w:lastRenderedPageBreak/>
        <w:t xml:space="preserve">localization of those mechanisms. </w:t>
      </w:r>
      <w:r w:rsidR="009D05AA" w:rsidRPr="0098538E">
        <w:rPr>
          <w:rFonts w:ascii="David" w:hAnsi="David" w:cs="David"/>
          <w:b/>
          <w:bCs/>
          <w:lang w:val="en-GB"/>
        </w:rPr>
        <w:t>We are missing a theory that systematically links them to structure</w:t>
      </w:r>
      <w:r w:rsidR="005C2D10" w:rsidRPr="0098538E">
        <w:rPr>
          <w:rFonts w:ascii="David" w:hAnsi="David" w:cs="David"/>
          <w:b/>
          <w:bCs/>
          <w:lang w:val="en-GB"/>
        </w:rPr>
        <w:t>s</w:t>
      </w:r>
      <w:r w:rsidR="009D05AA" w:rsidRPr="0098538E">
        <w:rPr>
          <w:rFonts w:ascii="David" w:hAnsi="David" w:cs="David"/>
          <w:b/>
          <w:bCs/>
          <w:lang w:val="en-GB"/>
        </w:rPr>
        <w:t xml:space="preserve"> or forms of governance in general</w:t>
      </w:r>
      <w:r w:rsidR="00833D15">
        <w:rPr>
          <w:rFonts w:ascii="David" w:hAnsi="David" w:cs="David"/>
          <w:b/>
          <w:bCs/>
          <w:lang w:val="en-GB"/>
        </w:rPr>
        <w:t>,</w:t>
      </w:r>
      <w:r w:rsidR="009D05AA" w:rsidRPr="0098538E">
        <w:rPr>
          <w:rFonts w:ascii="David" w:hAnsi="David" w:cs="David"/>
          <w:b/>
          <w:bCs/>
          <w:lang w:val="en-GB"/>
        </w:rPr>
        <w:t xml:space="preserve"> and to </w:t>
      </w:r>
      <w:r w:rsidR="00A65276" w:rsidRPr="0098538E">
        <w:rPr>
          <w:rFonts w:ascii="David" w:hAnsi="David" w:cs="David"/>
          <w:b/>
          <w:bCs/>
          <w:lang w:val="en-GB"/>
        </w:rPr>
        <w:t>monocentric</w:t>
      </w:r>
      <w:r w:rsidR="005C2D10" w:rsidRPr="0098538E">
        <w:rPr>
          <w:rFonts w:ascii="David" w:hAnsi="David" w:cs="David"/>
          <w:b/>
          <w:bCs/>
          <w:lang w:val="en-GB"/>
        </w:rPr>
        <w:t>/polycentric</w:t>
      </w:r>
      <w:r w:rsidR="009D05AA" w:rsidRPr="0098538E">
        <w:rPr>
          <w:rFonts w:ascii="David" w:hAnsi="David" w:cs="David"/>
          <w:b/>
          <w:bCs/>
          <w:lang w:val="en-GB"/>
        </w:rPr>
        <w:t xml:space="preserve"> regimes</w:t>
      </w:r>
      <w:r w:rsidR="005C2D10" w:rsidRPr="0098538E">
        <w:rPr>
          <w:rFonts w:ascii="David" w:hAnsi="David" w:cs="David"/>
          <w:b/>
          <w:bCs/>
          <w:lang w:val="en-GB"/>
        </w:rPr>
        <w:t xml:space="preserve"> in particular</w:t>
      </w:r>
      <w:r w:rsidR="009D05AA" w:rsidRPr="0098538E">
        <w:rPr>
          <w:rFonts w:ascii="David" w:hAnsi="David" w:cs="David"/>
          <w:lang w:val="en-GB"/>
        </w:rPr>
        <w:t>. All this leads to weaker theor</w:t>
      </w:r>
      <w:r w:rsidR="00C51398" w:rsidRPr="0098538E">
        <w:rPr>
          <w:rFonts w:ascii="David" w:hAnsi="David" w:cs="David"/>
          <w:lang w:val="en-GB"/>
        </w:rPr>
        <w:t>ization</w:t>
      </w:r>
      <w:r w:rsidR="009D05AA" w:rsidRPr="0098538E">
        <w:rPr>
          <w:rFonts w:ascii="David" w:hAnsi="David" w:cs="David"/>
          <w:lang w:val="en-GB"/>
        </w:rPr>
        <w:t xml:space="preserve"> and weaker polic</w:t>
      </w:r>
      <w:r w:rsidR="0004076E" w:rsidRPr="0098538E">
        <w:rPr>
          <w:rFonts w:ascii="David" w:hAnsi="David" w:cs="David"/>
          <w:lang w:val="en-GB"/>
        </w:rPr>
        <w:t>es</w:t>
      </w:r>
      <w:r w:rsidR="009D05AA" w:rsidRPr="0098538E">
        <w:rPr>
          <w:rFonts w:ascii="David" w:hAnsi="David" w:cs="David"/>
          <w:lang w:val="en-GB"/>
        </w:rPr>
        <w:t xml:space="preserve"> at a time when </w:t>
      </w:r>
      <w:r w:rsidR="009D05AA" w:rsidRPr="0098538E">
        <w:rPr>
          <w:rFonts w:ascii="David" w:hAnsi="David" w:cs="David"/>
        </w:rPr>
        <w:t>better governance is needed the most</w:t>
      </w:r>
      <w:r w:rsidR="009D05AA" w:rsidRPr="0098538E">
        <w:rPr>
          <w:rFonts w:ascii="David" w:hAnsi="David" w:cs="David"/>
          <w:lang w:val="en-GB"/>
        </w:rPr>
        <w:t>. A broader, deeper, and more theoretically rooted understanding of intermediaries</w:t>
      </w:r>
      <w:r w:rsidR="00301F91">
        <w:rPr>
          <w:rFonts w:ascii="David" w:hAnsi="David" w:cs="David"/>
          <w:lang w:val="en-GB"/>
        </w:rPr>
        <w:t>,</w:t>
      </w:r>
      <w:r w:rsidR="009D05AA" w:rsidRPr="0098538E">
        <w:rPr>
          <w:rFonts w:ascii="David" w:hAnsi="David" w:cs="David"/>
          <w:lang w:val="en-GB"/>
        </w:rPr>
        <w:t xml:space="preserve"> and </w:t>
      </w:r>
      <w:r w:rsidR="00487655" w:rsidRPr="0098538E">
        <w:rPr>
          <w:rFonts w:ascii="David" w:hAnsi="David" w:cs="David"/>
          <w:lang w:val="en-GB"/>
        </w:rPr>
        <w:t xml:space="preserve">of </w:t>
      </w:r>
      <w:r w:rsidR="009D05AA" w:rsidRPr="0098538E">
        <w:rPr>
          <w:rFonts w:ascii="David" w:hAnsi="David" w:cs="David"/>
          <w:lang w:val="en-GB"/>
        </w:rPr>
        <w:t>intermediation processes in regulatory governance</w:t>
      </w:r>
      <w:r w:rsidR="00301F91">
        <w:rPr>
          <w:rFonts w:ascii="David" w:hAnsi="David" w:cs="David"/>
          <w:lang w:val="en-GB"/>
        </w:rPr>
        <w:t>,</w:t>
      </w:r>
      <w:r w:rsidR="009D05AA" w:rsidRPr="0098538E">
        <w:rPr>
          <w:rFonts w:ascii="David" w:hAnsi="David" w:cs="David"/>
          <w:lang w:val="en-GB"/>
        </w:rPr>
        <w:t xml:space="preserve"> is needed if we want to better understand governance failures and contestations.</w:t>
      </w:r>
      <w:r w:rsidR="00FA09D0" w:rsidRPr="0098538E">
        <w:rPr>
          <w:rFonts w:ascii="David" w:hAnsi="David" w:cs="David"/>
          <w:lang w:val="en-GB"/>
        </w:rPr>
        <w:t xml:space="preserve"> </w:t>
      </w:r>
    </w:p>
    <w:p w14:paraId="55B0D94C" w14:textId="77777777" w:rsidR="00937C7D" w:rsidRDefault="00937C7D" w:rsidP="003B63ED">
      <w:pPr>
        <w:spacing w:after="0" w:line="360" w:lineRule="auto"/>
        <w:jc w:val="both"/>
        <w:rPr>
          <w:rFonts w:ascii="David" w:hAnsi="David" w:cs="David"/>
          <w:lang w:val="en-GB"/>
        </w:rPr>
      </w:pPr>
    </w:p>
    <w:p w14:paraId="673AE174" w14:textId="75EA221C" w:rsidR="00A31D1C" w:rsidRDefault="00A31D1C" w:rsidP="00A31D1C">
      <w:pPr>
        <w:spacing w:after="0" w:line="360" w:lineRule="auto"/>
        <w:jc w:val="both"/>
        <w:rPr>
          <w:rFonts w:ascii="David" w:hAnsi="David" w:cs="David"/>
          <w:sz w:val="20"/>
          <w:szCs w:val="20"/>
          <w:lang w:val="en-GB"/>
        </w:rPr>
      </w:pPr>
      <w:r>
        <w:rPr>
          <w:rFonts w:ascii="David" w:hAnsi="David" w:cs="David"/>
          <w:b/>
          <w:bCs/>
          <w:lang w:val="en-GB"/>
        </w:rPr>
        <w:t xml:space="preserve">All in all, </w:t>
      </w:r>
      <w:r w:rsidR="00174FE8" w:rsidRPr="0098538E">
        <w:rPr>
          <w:rFonts w:ascii="David" w:hAnsi="David" w:cs="David"/>
          <w:b/>
          <w:bCs/>
          <w:lang w:val="en-GB"/>
        </w:rPr>
        <w:t>I</w:t>
      </w:r>
      <w:r w:rsidR="009D05AA" w:rsidRPr="0098538E">
        <w:rPr>
          <w:rFonts w:ascii="David" w:hAnsi="David" w:cs="David"/>
          <w:b/>
          <w:bCs/>
          <w:lang w:val="en-GB"/>
        </w:rPr>
        <w:t xml:space="preserve"> identif</w:t>
      </w:r>
      <w:r w:rsidR="00174FE8" w:rsidRPr="0098538E">
        <w:rPr>
          <w:rFonts w:ascii="David" w:hAnsi="David" w:cs="David"/>
          <w:b/>
          <w:bCs/>
          <w:lang w:val="en-GB"/>
        </w:rPr>
        <w:t>y</w:t>
      </w:r>
      <w:r w:rsidR="009D05AA" w:rsidRPr="0098538E">
        <w:rPr>
          <w:rFonts w:ascii="David" w:hAnsi="David" w:cs="David"/>
          <w:b/>
          <w:bCs/>
          <w:lang w:val="en-GB"/>
        </w:rPr>
        <w:t xml:space="preserve"> four gaps</w:t>
      </w:r>
      <w:r w:rsidR="00174FE8" w:rsidRPr="0098538E">
        <w:rPr>
          <w:rFonts w:ascii="David" w:hAnsi="David" w:cs="David"/>
          <w:sz w:val="20"/>
          <w:szCs w:val="20"/>
          <w:lang w:val="en-GB"/>
        </w:rPr>
        <w:t xml:space="preserve"> </w:t>
      </w:r>
    </w:p>
    <w:p w14:paraId="5C128D91" w14:textId="77777777" w:rsidR="00A31D1C" w:rsidRDefault="009D05AA" w:rsidP="00625813">
      <w:pPr>
        <w:spacing w:after="0" w:line="360" w:lineRule="auto"/>
        <w:ind w:left="284"/>
        <w:jc w:val="both"/>
        <w:rPr>
          <w:rFonts w:ascii="David" w:hAnsi="David" w:cs="David"/>
          <w:lang w:val="en-GB"/>
        </w:rPr>
      </w:pPr>
      <w:r w:rsidRPr="0098538E">
        <w:rPr>
          <w:rFonts w:ascii="David" w:hAnsi="David" w:cs="David"/>
          <w:b/>
          <w:bCs/>
        </w:rPr>
        <w:t>First</w:t>
      </w:r>
      <w:r w:rsidRPr="0098538E">
        <w:rPr>
          <w:rFonts w:ascii="David" w:hAnsi="David" w:cs="David"/>
        </w:rPr>
        <w:t xml:space="preserve">, the attention gap. </w:t>
      </w:r>
      <w:r w:rsidRPr="0098538E">
        <w:rPr>
          <w:rFonts w:ascii="David" w:hAnsi="David" w:cs="David"/>
          <w:lang w:val="en-GB"/>
        </w:rPr>
        <w:t>Limited</w:t>
      </w:r>
      <w:r w:rsidRPr="0098538E">
        <w:rPr>
          <w:rFonts w:ascii="David" w:hAnsi="David" w:cs="David"/>
          <w:rtl/>
          <w:lang w:val="en-GB"/>
        </w:rPr>
        <w:t xml:space="preserve"> </w:t>
      </w:r>
      <w:r w:rsidRPr="0098538E">
        <w:rPr>
          <w:rFonts w:ascii="David" w:hAnsi="David" w:cs="David"/>
          <w:lang w:val="en-GB"/>
        </w:rPr>
        <w:t>attention has been paid to intermediation processes and to the attributes of different types of intermediaries in</w:t>
      </w:r>
      <w:r w:rsidR="00AE4933" w:rsidRPr="0098538E">
        <w:rPr>
          <w:rFonts w:ascii="David" w:hAnsi="David" w:cs="David"/>
          <w:lang w:val="en-GB"/>
        </w:rPr>
        <w:t xml:space="preserve"> different types of </w:t>
      </w:r>
      <w:r w:rsidRPr="0098538E">
        <w:rPr>
          <w:rFonts w:ascii="David" w:hAnsi="David" w:cs="David"/>
          <w:lang w:val="en-GB"/>
        </w:rPr>
        <w:t xml:space="preserve">regulatory </w:t>
      </w:r>
      <w:r w:rsidR="00AE4933" w:rsidRPr="0098538E">
        <w:rPr>
          <w:rFonts w:ascii="David" w:hAnsi="David" w:cs="David"/>
          <w:lang w:val="en-GB"/>
        </w:rPr>
        <w:t>regimes</w:t>
      </w:r>
      <w:r w:rsidRPr="0098538E">
        <w:rPr>
          <w:rFonts w:ascii="David" w:hAnsi="David" w:cs="David"/>
          <w:lang w:val="en-GB"/>
        </w:rPr>
        <w:t>.</w:t>
      </w:r>
    </w:p>
    <w:p w14:paraId="70BF8256" w14:textId="7553A982" w:rsidR="00A31D1C" w:rsidRDefault="00FA09D0" w:rsidP="00625813">
      <w:pPr>
        <w:spacing w:after="0" w:line="360" w:lineRule="auto"/>
        <w:ind w:left="284"/>
        <w:jc w:val="both"/>
        <w:rPr>
          <w:rFonts w:ascii="David" w:hAnsi="David" w:cs="David"/>
          <w:lang w:val="en-GB"/>
        </w:rPr>
      </w:pPr>
      <w:r w:rsidRPr="0098538E">
        <w:rPr>
          <w:rFonts w:ascii="David" w:hAnsi="David" w:cs="David"/>
          <w:lang w:val="en-GB"/>
        </w:rPr>
        <w:t xml:space="preserve"> </w:t>
      </w:r>
      <w:r w:rsidR="009D05AA" w:rsidRPr="0098538E">
        <w:rPr>
          <w:rFonts w:ascii="David" w:hAnsi="David" w:cs="David"/>
          <w:b/>
          <w:bCs/>
          <w:lang w:val="en-GB"/>
        </w:rPr>
        <w:t>Second</w:t>
      </w:r>
      <w:r w:rsidR="009D05AA" w:rsidRPr="0098538E">
        <w:rPr>
          <w:rFonts w:ascii="David" w:hAnsi="David" w:cs="David"/>
          <w:lang w:val="en-GB"/>
        </w:rPr>
        <w:t xml:space="preserve">, the conceptualization gap, where different types of intermediaries are studied as </w:t>
      </w:r>
      <w:r w:rsidR="009D05AA" w:rsidRPr="0098538E">
        <w:rPr>
          <w:rFonts w:ascii="David" w:hAnsi="David" w:cs="David"/>
          <w:i/>
          <w:iCs/>
          <w:lang w:val="en-GB"/>
        </w:rPr>
        <w:t>sui generis</w:t>
      </w:r>
      <w:r w:rsidR="009D05AA" w:rsidRPr="0098538E">
        <w:rPr>
          <w:rFonts w:ascii="David" w:hAnsi="David" w:cs="David"/>
          <w:lang w:val="en-GB"/>
        </w:rPr>
        <w:t xml:space="preserve">, and intermediaries are studied separately from </w:t>
      </w:r>
      <w:r w:rsidR="00D947FC">
        <w:rPr>
          <w:rFonts w:ascii="David" w:hAnsi="David" w:cs="David"/>
          <w:lang w:val="en-GB"/>
        </w:rPr>
        <w:t xml:space="preserve">the </w:t>
      </w:r>
      <w:r w:rsidR="009D05AA" w:rsidRPr="0098538E">
        <w:rPr>
          <w:rFonts w:ascii="David" w:hAnsi="David" w:cs="David"/>
          <w:lang w:val="en-GB"/>
        </w:rPr>
        <w:t>mechanisms and strategies of control.</w:t>
      </w:r>
      <w:r w:rsidRPr="0098538E">
        <w:rPr>
          <w:rFonts w:ascii="David" w:hAnsi="David" w:cs="David"/>
          <w:lang w:val="en-GB"/>
        </w:rPr>
        <w:t xml:space="preserve"> </w:t>
      </w:r>
      <w:r w:rsidR="00174FE8" w:rsidRPr="0098538E">
        <w:rPr>
          <w:rFonts w:ascii="David" w:hAnsi="David" w:cs="David"/>
          <w:lang w:val="en-GB"/>
        </w:rPr>
        <w:t>This require</w:t>
      </w:r>
      <w:r w:rsidR="00F81263" w:rsidRPr="0098538E">
        <w:rPr>
          <w:rFonts w:ascii="David" w:hAnsi="David" w:cs="David"/>
          <w:lang w:val="en-GB"/>
        </w:rPr>
        <w:t>s</w:t>
      </w:r>
      <w:r w:rsidR="009D05AA" w:rsidRPr="0098538E">
        <w:rPr>
          <w:rFonts w:ascii="David" w:hAnsi="David" w:cs="David"/>
          <w:lang w:val="en-GB"/>
        </w:rPr>
        <w:t xml:space="preserve"> a clearer conceptualization of the various mechanisms, their origins, mutual interactions</w:t>
      </w:r>
      <w:r w:rsidR="00D947FC">
        <w:rPr>
          <w:rFonts w:ascii="David" w:hAnsi="David" w:cs="David"/>
          <w:lang w:val="en-GB"/>
        </w:rPr>
        <w:t>,</w:t>
      </w:r>
      <w:r w:rsidR="009D05AA" w:rsidRPr="0098538E">
        <w:rPr>
          <w:rFonts w:ascii="David" w:hAnsi="David" w:cs="David"/>
          <w:lang w:val="en-GB"/>
        </w:rPr>
        <w:t xml:space="preserve"> and </w:t>
      </w:r>
      <w:r w:rsidR="00D947FC">
        <w:rPr>
          <w:rFonts w:ascii="David" w:hAnsi="David" w:cs="David"/>
          <w:lang w:val="en-GB"/>
        </w:rPr>
        <w:t xml:space="preserve">their </w:t>
      </w:r>
      <w:r w:rsidR="009D05AA" w:rsidRPr="0098538E">
        <w:rPr>
          <w:rFonts w:ascii="David" w:hAnsi="David" w:cs="David"/>
          <w:lang w:val="en-GB"/>
        </w:rPr>
        <w:t>overlap.</w:t>
      </w:r>
    </w:p>
    <w:p w14:paraId="2E2E68CD" w14:textId="259AE8D3" w:rsidR="00A31D1C" w:rsidRDefault="009D05AA" w:rsidP="00625813">
      <w:pPr>
        <w:spacing w:after="0" w:line="360" w:lineRule="auto"/>
        <w:ind w:left="284"/>
        <w:jc w:val="both"/>
        <w:rPr>
          <w:rFonts w:ascii="David" w:hAnsi="David" w:cs="David"/>
          <w:shd w:val="clear" w:color="auto" w:fill="FFFFFF"/>
          <w:lang w:val="en-GB"/>
        </w:rPr>
      </w:pPr>
      <w:r w:rsidRPr="0098538E">
        <w:rPr>
          <w:rFonts w:ascii="David" w:hAnsi="David" w:cs="David"/>
          <w:b/>
          <w:bCs/>
          <w:lang w:val="en-GB"/>
        </w:rPr>
        <w:t>Third</w:t>
      </w:r>
      <w:r w:rsidRPr="0098538E">
        <w:rPr>
          <w:rFonts w:ascii="David" w:hAnsi="David" w:cs="David"/>
          <w:lang w:val="en-GB"/>
        </w:rPr>
        <w:t>, the proliferation gap. We know little about why and</w:t>
      </w:r>
      <w:r w:rsidRPr="0098538E">
        <w:rPr>
          <w:rFonts w:ascii="David" w:hAnsi="David" w:cs="David"/>
        </w:rPr>
        <w:t xml:space="preserve"> under what conditions intermediations </w:t>
      </w:r>
      <w:r w:rsidRPr="0098538E">
        <w:rPr>
          <w:rFonts w:ascii="David" w:hAnsi="David" w:cs="David"/>
          <w:lang w:val="en-GB"/>
        </w:rPr>
        <w:t xml:space="preserve">emerge, institutionalize, spread, or are </w:t>
      </w:r>
      <w:r w:rsidR="00F81263" w:rsidRPr="0098538E">
        <w:rPr>
          <w:rFonts w:ascii="David" w:hAnsi="David" w:cs="David"/>
          <w:lang w:val="en-GB"/>
        </w:rPr>
        <w:t>“</w:t>
      </w:r>
      <w:r w:rsidRPr="0098538E">
        <w:rPr>
          <w:rFonts w:ascii="David" w:hAnsi="David" w:cs="David"/>
          <w:lang w:val="en-GB"/>
        </w:rPr>
        <w:t>transplanted</w:t>
      </w:r>
      <w:r w:rsidR="00F81263" w:rsidRPr="0098538E">
        <w:rPr>
          <w:rFonts w:ascii="David" w:hAnsi="David" w:cs="David"/>
          <w:lang w:val="en-GB"/>
        </w:rPr>
        <w:t>”</w:t>
      </w:r>
      <w:r w:rsidRPr="0098538E">
        <w:rPr>
          <w:rFonts w:ascii="David" w:hAnsi="David" w:cs="David"/>
          <w:lang w:val="en-GB"/>
        </w:rPr>
        <w:t xml:space="preserve"> in different settings, </w:t>
      </w:r>
      <w:r w:rsidR="00F81263" w:rsidRPr="0098538E">
        <w:rPr>
          <w:rFonts w:ascii="David" w:hAnsi="David" w:cs="David"/>
          <w:lang w:val="en-GB"/>
        </w:rPr>
        <w:t>nor</w:t>
      </w:r>
      <w:r w:rsidRPr="0098538E">
        <w:rPr>
          <w:rFonts w:ascii="David" w:hAnsi="David" w:cs="David"/>
          <w:lang w:val="en-GB"/>
        </w:rPr>
        <w:t xml:space="preserve"> about the factors </w:t>
      </w:r>
      <w:r w:rsidRPr="0098538E">
        <w:rPr>
          <w:rFonts w:ascii="David" w:hAnsi="David" w:cs="David"/>
          <w:shd w:val="clear" w:color="auto" w:fill="FFFFFF"/>
          <w:lang w:val="en-GB"/>
        </w:rPr>
        <w:t>that determine the choice of one mechanism of intermediation over another.</w:t>
      </w:r>
      <w:r w:rsidR="00174FE8" w:rsidRPr="0098538E">
        <w:rPr>
          <w:rFonts w:ascii="David" w:hAnsi="David" w:cs="David"/>
          <w:shd w:val="clear" w:color="auto" w:fill="FFFFFF"/>
          <w:lang w:val="en-GB"/>
        </w:rPr>
        <w:t xml:space="preserve"> </w:t>
      </w:r>
    </w:p>
    <w:p w14:paraId="1CD9A67A" w14:textId="1BBE775F" w:rsidR="009D05AA" w:rsidRPr="0098538E" w:rsidRDefault="009D05AA" w:rsidP="00625813">
      <w:pPr>
        <w:spacing w:after="0" w:line="360" w:lineRule="auto"/>
        <w:ind w:left="284"/>
        <w:jc w:val="both"/>
        <w:rPr>
          <w:rFonts w:ascii="David" w:hAnsi="David" w:cs="David"/>
          <w:lang w:val="en-GB"/>
        </w:rPr>
      </w:pPr>
      <w:r w:rsidRPr="0098538E">
        <w:rPr>
          <w:rFonts w:ascii="David" w:hAnsi="David" w:cs="David"/>
          <w:b/>
          <w:bCs/>
          <w:lang w:val="en-GB"/>
        </w:rPr>
        <w:t>Fourth</w:t>
      </w:r>
      <w:r w:rsidRPr="0098538E">
        <w:rPr>
          <w:rFonts w:ascii="David" w:hAnsi="David" w:cs="David"/>
          <w:lang w:val="en-GB"/>
        </w:rPr>
        <w:t xml:space="preserve">, the under-theorization gap, where intermediation is not understood in the </w:t>
      </w:r>
      <w:r w:rsidR="00F81263" w:rsidRPr="0098538E">
        <w:rPr>
          <w:rFonts w:ascii="David" w:hAnsi="David" w:cs="David"/>
          <w:lang w:val="en-GB"/>
        </w:rPr>
        <w:t xml:space="preserve">broader </w:t>
      </w:r>
      <w:r w:rsidRPr="0098538E">
        <w:rPr>
          <w:rFonts w:ascii="David" w:hAnsi="David" w:cs="David"/>
          <w:lang w:val="en-GB"/>
        </w:rPr>
        <w:t>context of contestations and shifts in</w:t>
      </w:r>
      <w:r w:rsidR="00A31D1C">
        <w:rPr>
          <w:rFonts w:ascii="David" w:hAnsi="David" w:cs="David"/>
          <w:lang w:val="en-GB"/>
        </w:rPr>
        <w:t xml:space="preserve"> democratic</w:t>
      </w:r>
      <w:r w:rsidRPr="0098538E">
        <w:rPr>
          <w:rFonts w:ascii="David" w:hAnsi="David" w:cs="David"/>
          <w:lang w:val="en-GB"/>
        </w:rPr>
        <w:t xml:space="preserve"> governance. </w:t>
      </w:r>
      <w:r w:rsidR="00174FE8" w:rsidRPr="0098538E">
        <w:rPr>
          <w:rFonts w:ascii="David" w:hAnsi="David" w:cs="David"/>
          <w:lang w:val="en-GB"/>
        </w:rPr>
        <w:t xml:space="preserve">I </w:t>
      </w:r>
      <w:r w:rsidRPr="0098538E">
        <w:rPr>
          <w:rFonts w:ascii="David" w:hAnsi="David" w:cs="David"/>
          <w:lang w:val="en-GB"/>
        </w:rPr>
        <w:t>identif</w:t>
      </w:r>
      <w:r w:rsidR="00174FE8" w:rsidRPr="0098538E">
        <w:rPr>
          <w:rFonts w:ascii="David" w:hAnsi="David" w:cs="David"/>
          <w:lang w:val="en-GB"/>
        </w:rPr>
        <w:t>y</w:t>
      </w:r>
      <w:r w:rsidRPr="0098538E">
        <w:rPr>
          <w:rFonts w:ascii="David" w:hAnsi="David" w:cs="David"/>
          <w:lang w:val="en-GB"/>
        </w:rPr>
        <w:t xml:space="preserve"> the crucial </w:t>
      </w:r>
      <w:r w:rsidR="00F81263" w:rsidRPr="0098538E">
        <w:rPr>
          <w:rFonts w:ascii="David" w:hAnsi="David" w:cs="David"/>
          <w:lang w:val="en-GB"/>
        </w:rPr>
        <w:t xml:space="preserve">issue </w:t>
      </w:r>
      <w:r w:rsidRPr="0098538E">
        <w:rPr>
          <w:rFonts w:ascii="David" w:hAnsi="David" w:cs="David"/>
          <w:lang w:val="en-GB"/>
        </w:rPr>
        <w:t xml:space="preserve">of </w:t>
      </w:r>
      <w:r w:rsidR="00F81263" w:rsidRPr="0098538E">
        <w:rPr>
          <w:rFonts w:ascii="David" w:hAnsi="David" w:cs="David"/>
          <w:lang w:val="en-GB"/>
        </w:rPr>
        <w:t xml:space="preserve">monocentric vs. </w:t>
      </w:r>
      <w:r w:rsidRPr="0098538E">
        <w:rPr>
          <w:rFonts w:ascii="David" w:hAnsi="David" w:cs="David"/>
          <w:lang w:val="en-GB"/>
        </w:rPr>
        <w:t>polycentric governance as a core concern</w:t>
      </w:r>
      <w:r w:rsidR="00F81263" w:rsidRPr="0098538E">
        <w:rPr>
          <w:rFonts w:ascii="David" w:hAnsi="David" w:cs="David"/>
          <w:lang w:val="en-GB"/>
        </w:rPr>
        <w:t>,</w:t>
      </w:r>
      <w:r w:rsidRPr="0098538E">
        <w:rPr>
          <w:rFonts w:ascii="David" w:hAnsi="David" w:cs="David"/>
          <w:lang w:val="en-GB"/>
        </w:rPr>
        <w:t xml:space="preserve"> and </w:t>
      </w:r>
      <w:r w:rsidR="00F81263" w:rsidRPr="0098538E">
        <w:rPr>
          <w:rFonts w:ascii="David" w:hAnsi="David" w:cs="David"/>
          <w:lang w:val="en-GB"/>
        </w:rPr>
        <w:t xml:space="preserve">I </w:t>
      </w:r>
      <w:r w:rsidRPr="0098538E">
        <w:rPr>
          <w:rFonts w:ascii="David" w:hAnsi="David" w:cs="David"/>
          <w:lang w:val="en-GB"/>
        </w:rPr>
        <w:t xml:space="preserve">connect intermediation with </w:t>
      </w:r>
      <w:r w:rsidR="006A0C5F" w:rsidRPr="0098538E">
        <w:rPr>
          <w:rFonts w:ascii="David" w:hAnsi="David" w:cs="David"/>
          <w:lang w:val="en-GB"/>
        </w:rPr>
        <w:t>it</w:t>
      </w:r>
      <w:r w:rsidRPr="0098538E">
        <w:rPr>
          <w:rFonts w:ascii="David" w:hAnsi="David" w:cs="David"/>
          <w:lang w:val="en-GB"/>
        </w:rPr>
        <w:t>.</w:t>
      </w:r>
    </w:p>
    <w:p w14:paraId="5A1B1EA4" w14:textId="51367C07" w:rsidR="00031872" w:rsidRPr="0098538E" w:rsidRDefault="00031872" w:rsidP="002D295F">
      <w:pPr>
        <w:spacing w:after="0" w:line="360" w:lineRule="auto"/>
        <w:jc w:val="both"/>
        <w:rPr>
          <w:rFonts w:ascii="David" w:hAnsi="David" w:cs="David"/>
          <w:lang w:val="en-GB"/>
        </w:rPr>
      </w:pPr>
    </w:p>
    <w:p w14:paraId="77E5B883" w14:textId="7DFC9CDD" w:rsidR="006B0008" w:rsidRPr="0098538E" w:rsidRDefault="006B0008" w:rsidP="002D295F">
      <w:pPr>
        <w:spacing w:after="0" w:line="360" w:lineRule="auto"/>
        <w:rPr>
          <w:rFonts w:ascii="David" w:hAnsi="David" w:cs="David"/>
          <w:b/>
          <w:bCs/>
          <w:sz w:val="24"/>
          <w:szCs w:val="24"/>
        </w:rPr>
      </w:pPr>
      <w:r w:rsidRPr="0098538E">
        <w:rPr>
          <w:rFonts w:ascii="David" w:hAnsi="David" w:cs="David"/>
          <w:b/>
          <w:bCs/>
          <w:sz w:val="24"/>
          <w:szCs w:val="24"/>
        </w:rPr>
        <w:t>A</w:t>
      </w:r>
      <w:r w:rsidR="00CD66C0" w:rsidRPr="0098538E">
        <w:rPr>
          <w:rFonts w:ascii="David" w:hAnsi="David" w:cs="David"/>
          <w:b/>
          <w:bCs/>
          <w:sz w:val="24"/>
          <w:szCs w:val="24"/>
        </w:rPr>
        <w:t>4</w:t>
      </w:r>
      <w:r w:rsidRPr="0098538E">
        <w:rPr>
          <w:rFonts w:ascii="David" w:hAnsi="David" w:cs="David"/>
          <w:b/>
          <w:bCs/>
          <w:sz w:val="24"/>
          <w:szCs w:val="24"/>
        </w:rPr>
        <w:t xml:space="preserve">. Beyond the State of the </w:t>
      </w:r>
      <w:r w:rsidR="003E6538" w:rsidRPr="0098538E">
        <w:rPr>
          <w:rFonts w:ascii="David" w:hAnsi="David" w:cs="David"/>
          <w:b/>
          <w:bCs/>
          <w:sz w:val="24"/>
          <w:szCs w:val="24"/>
        </w:rPr>
        <w:t>Art:</w:t>
      </w:r>
      <w:r w:rsidR="00D62425" w:rsidRPr="0098538E">
        <w:rPr>
          <w:rFonts w:ascii="David" w:hAnsi="David" w:cs="David"/>
          <w:b/>
          <w:bCs/>
          <w:sz w:val="24"/>
          <w:szCs w:val="24"/>
        </w:rPr>
        <w:t xml:space="preserve"> The Building Blocks</w:t>
      </w:r>
    </w:p>
    <w:p w14:paraId="4EEB177B" w14:textId="26AE5948" w:rsidR="006B0008" w:rsidRDefault="006B0008" w:rsidP="005F2BF0">
      <w:pPr>
        <w:spacing w:after="0" w:line="360" w:lineRule="auto"/>
        <w:jc w:val="both"/>
        <w:rPr>
          <w:rFonts w:ascii="David" w:hAnsi="David" w:cs="David"/>
        </w:rPr>
      </w:pPr>
      <w:r w:rsidRPr="0098538E">
        <w:rPr>
          <w:rFonts w:ascii="David" w:hAnsi="David" w:cs="David"/>
          <w:lang w:val="en-GB"/>
        </w:rPr>
        <w:t>In what follows</w:t>
      </w:r>
      <w:r w:rsidR="005E45CE" w:rsidRPr="0098538E">
        <w:rPr>
          <w:rFonts w:ascii="David" w:hAnsi="David" w:cs="David"/>
          <w:lang w:val="en-GB"/>
        </w:rPr>
        <w:t>,</w:t>
      </w:r>
      <w:r w:rsidRPr="0098538E">
        <w:rPr>
          <w:rFonts w:ascii="David" w:hAnsi="David" w:cs="David"/>
          <w:lang w:val="en-GB"/>
        </w:rPr>
        <w:t xml:space="preserve"> I clarify m</w:t>
      </w:r>
      <w:r w:rsidR="00606AF6" w:rsidRPr="0098538E">
        <w:rPr>
          <w:rFonts w:ascii="David" w:hAnsi="David" w:cs="David"/>
          <w:lang w:val="en-GB"/>
        </w:rPr>
        <w:t>ajor elements of the project’s building</w:t>
      </w:r>
      <w:r w:rsidR="009A29DB" w:rsidRPr="0098538E">
        <w:rPr>
          <w:rFonts w:ascii="David" w:hAnsi="David" w:cs="David"/>
          <w:lang w:val="en-GB"/>
        </w:rPr>
        <w:t xml:space="preserve"> blocks </w:t>
      </w:r>
      <w:r w:rsidR="005E45CE" w:rsidRPr="0098538E">
        <w:rPr>
          <w:rFonts w:ascii="David" w:hAnsi="David" w:cs="David"/>
          <w:lang w:val="en-GB"/>
        </w:rPr>
        <w:t>mentioned in this</w:t>
      </w:r>
      <w:r w:rsidR="009A29DB" w:rsidRPr="0098538E">
        <w:rPr>
          <w:rFonts w:ascii="David" w:hAnsi="David" w:cs="David"/>
          <w:lang w:val="en-GB"/>
        </w:rPr>
        <w:t xml:space="preserve"> proposal</w:t>
      </w:r>
      <w:r w:rsidR="00606AF6" w:rsidRPr="0098538E">
        <w:rPr>
          <w:rFonts w:ascii="David" w:hAnsi="David" w:cs="David"/>
          <w:lang w:val="en-GB"/>
        </w:rPr>
        <w:t xml:space="preserve">. </w:t>
      </w:r>
      <w:r w:rsidR="009A29DB" w:rsidRPr="0098538E">
        <w:rPr>
          <w:rFonts w:ascii="David" w:hAnsi="David" w:cs="David"/>
          <w:b/>
          <w:bCs/>
          <w:kern w:val="36"/>
        </w:rPr>
        <w:t>In</w:t>
      </w:r>
      <w:r w:rsidRPr="0098538E">
        <w:rPr>
          <w:rFonts w:ascii="David" w:hAnsi="David" w:cs="David"/>
          <w:b/>
          <w:bCs/>
          <w:kern w:val="36"/>
        </w:rPr>
        <w:t>termediation</w:t>
      </w:r>
      <w:r w:rsidRPr="0098538E">
        <w:rPr>
          <w:rFonts w:ascii="David" w:eastAsia="Times New Roman" w:hAnsi="David" w:cs="David"/>
          <w:kern w:val="36"/>
        </w:rPr>
        <w:t xml:space="preserve"> refers to the triad of </w:t>
      </w:r>
      <w:r w:rsidRPr="0098538E">
        <w:rPr>
          <w:rFonts w:ascii="David" w:hAnsi="David" w:cs="David"/>
          <w:kern w:val="36"/>
        </w:rPr>
        <w:t xml:space="preserve">actors, mechanisms, and strategies which </w:t>
      </w:r>
      <w:r w:rsidRPr="0098538E">
        <w:rPr>
          <w:rFonts w:ascii="David" w:eastAsia="Times New Roman" w:hAnsi="David" w:cs="David"/>
          <w:kern w:val="36"/>
        </w:rPr>
        <w:t>shape</w:t>
      </w:r>
      <w:r w:rsidRPr="0098538E">
        <w:rPr>
          <w:rFonts w:ascii="David" w:hAnsi="David" w:cs="David"/>
          <w:kern w:val="36"/>
        </w:rPr>
        <w:t xml:space="preserve"> and </w:t>
      </w:r>
      <w:r w:rsidRPr="0098538E">
        <w:rPr>
          <w:rFonts w:ascii="David" w:eastAsia="Times New Roman" w:hAnsi="David" w:cs="David"/>
          <w:kern w:val="36"/>
        </w:rPr>
        <w:t>mediate</w:t>
      </w:r>
      <w:r w:rsidRPr="0098538E">
        <w:rPr>
          <w:rFonts w:ascii="David" w:hAnsi="David" w:cs="David"/>
          <w:kern w:val="36"/>
        </w:rPr>
        <w:t xml:space="preserve"> the relations between rule-makers and rule-takers. </w:t>
      </w:r>
      <w:proofErr w:type="gramStart"/>
      <w:r w:rsidRPr="0098538E">
        <w:rPr>
          <w:rFonts w:ascii="David" w:hAnsi="David" w:cs="David"/>
          <w:kern w:val="36"/>
        </w:rPr>
        <w:t>T</w:t>
      </w:r>
      <w:r w:rsidRPr="0098538E">
        <w:rPr>
          <w:rFonts w:ascii="David" w:eastAsia="Times New Roman" w:hAnsi="David" w:cs="David"/>
          <w:kern w:val="36"/>
        </w:rPr>
        <w:t>he emerging</w:t>
      </w:r>
      <w:proofErr w:type="gramEnd"/>
      <w:r w:rsidRPr="0098538E">
        <w:rPr>
          <w:rFonts w:ascii="David" w:eastAsia="Times New Roman" w:hAnsi="David" w:cs="David"/>
          <w:kern w:val="36"/>
        </w:rPr>
        <w:t xml:space="preserve"> literature on</w:t>
      </w:r>
      <w:r w:rsidRPr="0098538E">
        <w:rPr>
          <w:rFonts w:ascii="David" w:hAnsi="David" w:cs="David"/>
          <w:kern w:val="36"/>
        </w:rPr>
        <w:t xml:space="preserve"> intermediaries ha</w:t>
      </w:r>
      <w:r w:rsidR="005E45CE" w:rsidRPr="0098538E">
        <w:rPr>
          <w:rFonts w:ascii="David" w:hAnsi="David" w:cs="David"/>
          <w:kern w:val="36"/>
        </w:rPr>
        <w:t>s</w:t>
      </w:r>
      <w:r w:rsidRPr="0098538E">
        <w:rPr>
          <w:rFonts w:ascii="David" w:hAnsi="David" w:cs="David"/>
          <w:kern w:val="36"/>
        </w:rPr>
        <w:t xml:space="preserve"> paid scant attention to the study of </w:t>
      </w:r>
      <w:r w:rsidRPr="0098538E">
        <w:rPr>
          <w:rFonts w:ascii="David" w:hAnsi="David" w:cs="David"/>
        </w:rPr>
        <w:t>intermediation</w:t>
      </w:r>
      <w:r w:rsidR="003B63ED" w:rsidRPr="0098538E">
        <w:rPr>
          <w:rFonts w:ascii="David" w:hAnsi="David" w:cs="David"/>
        </w:rPr>
        <w:t xml:space="preserve"> mechanisms</w:t>
      </w:r>
      <w:r w:rsidRPr="0098538E">
        <w:rPr>
          <w:rFonts w:ascii="David" w:hAnsi="David" w:cs="David"/>
        </w:rPr>
        <w:t xml:space="preserve"> (but cf. Auld &amp; </w:t>
      </w:r>
      <w:proofErr w:type="spellStart"/>
      <w:r w:rsidRPr="0098538E">
        <w:rPr>
          <w:rFonts w:ascii="David" w:hAnsi="David" w:cs="David"/>
        </w:rPr>
        <w:t>Renckens</w:t>
      </w:r>
      <w:proofErr w:type="spellEnd"/>
      <w:r w:rsidRPr="0098538E">
        <w:rPr>
          <w:rFonts w:ascii="David" w:hAnsi="David" w:cs="David"/>
        </w:rPr>
        <w:t xml:space="preserve">, 2017; Loconto, 2017; Kruck, 2017; Maggetti et al., 2017; </w:t>
      </w:r>
      <w:proofErr w:type="spellStart"/>
      <w:r w:rsidRPr="0098538E">
        <w:rPr>
          <w:rFonts w:ascii="David" w:hAnsi="David" w:cs="David"/>
        </w:rPr>
        <w:t>B</w:t>
      </w:r>
      <w:hyperlink r:id="rId8" w:history="1">
        <w:r w:rsidRPr="00F7491B">
          <w:rPr>
            <w:rStyle w:val="Hyperlink"/>
            <w:rFonts w:ascii="David" w:hAnsi="David" w:cs="David"/>
            <w:color w:val="auto"/>
            <w:u w:val="none"/>
            <w:shd w:val="clear" w:color="auto" w:fill="FFFFFF"/>
          </w:rPr>
          <w:t>rès</w:t>
        </w:r>
        <w:proofErr w:type="spellEnd"/>
      </w:hyperlink>
      <w:r w:rsidRPr="0098538E">
        <w:rPr>
          <w:rFonts w:ascii="David" w:hAnsi="David" w:cs="David"/>
        </w:rPr>
        <w:t xml:space="preserve"> et al</w:t>
      </w:r>
      <w:r w:rsidR="005E45CE" w:rsidRPr="0098538E">
        <w:rPr>
          <w:rFonts w:ascii="David" w:hAnsi="David" w:cs="David"/>
        </w:rPr>
        <w:t>.</w:t>
      </w:r>
      <w:r w:rsidRPr="0098538E">
        <w:rPr>
          <w:rFonts w:ascii="David" w:hAnsi="David" w:cs="David"/>
        </w:rPr>
        <w:t xml:space="preserve">, 2019). </w:t>
      </w:r>
      <w:r w:rsidR="003E6538" w:rsidRPr="0098538E">
        <w:rPr>
          <w:rFonts w:ascii="David" w:hAnsi="David" w:cs="David"/>
          <w:b/>
          <w:bCs/>
        </w:rPr>
        <w:t>I</w:t>
      </w:r>
      <w:r w:rsidRPr="0098538E">
        <w:rPr>
          <w:rFonts w:ascii="David" w:hAnsi="David" w:cs="David"/>
          <w:b/>
        </w:rPr>
        <w:t xml:space="preserve">ntermediaries </w:t>
      </w:r>
      <w:r w:rsidRPr="0098538E">
        <w:rPr>
          <w:rFonts w:ascii="David" w:hAnsi="David" w:cs="David"/>
        </w:rPr>
        <w:t xml:space="preserve">refer to formal and informal actors </w:t>
      </w:r>
      <w:r w:rsidR="005E45CE" w:rsidRPr="0098538E">
        <w:rPr>
          <w:rFonts w:ascii="David" w:hAnsi="David" w:cs="David"/>
        </w:rPr>
        <w:t>who</w:t>
      </w:r>
      <w:r w:rsidRPr="0098538E">
        <w:rPr>
          <w:rFonts w:ascii="David" w:hAnsi="David" w:cs="David"/>
        </w:rPr>
        <w:t xml:space="preserve"> mediate the relations between rule-makers and rule-takers. </w:t>
      </w:r>
      <w:r w:rsidR="005F2BF0">
        <w:rPr>
          <w:rFonts w:ascii="David" w:hAnsi="David" w:cs="David"/>
        </w:rPr>
        <w:t xml:space="preserve">Autonomy and accountability will be discussed and theorized with regards to major characteristics: </w:t>
      </w:r>
      <w:r w:rsidRPr="005F2BF0">
        <w:rPr>
          <w:rFonts w:ascii="David" w:hAnsi="David" w:cs="David"/>
        </w:rPr>
        <w:t>(a) formal</w:t>
      </w:r>
      <w:r w:rsidR="00606AF6" w:rsidRPr="005F2BF0">
        <w:rPr>
          <w:rFonts w:ascii="David" w:hAnsi="David" w:cs="David"/>
        </w:rPr>
        <w:t>/</w:t>
      </w:r>
      <w:r w:rsidRPr="005F2BF0">
        <w:rPr>
          <w:rFonts w:ascii="David" w:hAnsi="David" w:cs="David"/>
        </w:rPr>
        <w:t>legal role – the degree to which the intermediary’s role is formal (e.g., whistleblowing can be recognized legally or not); (b) voluntarism –</w:t>
      </w:r>
      <w:r w:rsidR="00FA09D0" w:rsidRPr="005F2BF0">
        <w:rPr>
          <w:rFonts w:ascii="David" w:hAnsi="David" w:cs="David"/>
        </w:rPr>
        <w:t xml:space="preserve"> </w:t>
      </w:r>
      <w:r w:rsidRPr="005F2BF0">
        <w:rPr>
          <w:rFonts w:ascii="David" w:hAnsi="David" w:cs="David"/>
        </w:rPr>
        <w:t>the degree to which it is a legal duty, legal option, or self-initiative; (c) level</w:t>
      </w:r>
      <w:r w:rsidR="00FA09D0" w:rsidRPr="005F2BF0">
        <w:rPr>
          <w:rFonts w:ascii="David" w:hAnsi="David" w:cs="David"/>
        </w:rPr>
        <w:t xml:space="preserve"> </w:t>
      </w:r>
      <w:r w:rsidRPr="005F2BF0">
        <w:rPr>
          <w:rFonts w:ascii="David" w:hAnsi="David" w:cs="David"/>
        </w:rPr>
        <w:t>– national, regional, or transnational; (d) sphere – social, sustainability, human rights, economic, risk, integrity; (e) motivation – some</w:t>
      </w:r>
      <w:r w:rsidR="00606AF6" w:rsidRPr="005F2BF0">
        <w:rPr>
          <w:rFonts w:ascii="David" w:hAnsi="David" w:cs="David"/>
        </w:rPr>
        <w:t>times</w:t>
      </w:r>
      <w:r w:rsidR="00202B3C" w:rsidRPr="005F2BF0">
        <w:rPr>
          <w:rFonts w:ascii="David" w:hAnsi="David" w:cs="David"/>
        </w:rPr>
        <w:t>,</w:t>
      </w:r>
      <w:r w:rsidR="00606AF6" w:rsidRPr="005F2BF0">
        <w:rPr>
          <w:rFonts w:ascii="David" w:hAnsi="David" w:cs="David"/>
        </w:rPr>
        <w:t xml:space="preserve"> </w:t>
      </w:r>
      <w:r w:rsidRPr="005F2BF0">
        <w:rPr>
          <w:rFonts w:ascii="David" w:hAnsi="David" w:cs="David"/>
        </w:rPr>
        <w:t>intermediaries are for-profit (e.g., credit</w:t>
      </w:r>
      <w:r w:rsidR="00202B3C" w:rsidRPr="005F2BF0">
        <w:rPr>
          <w:rFonts w:ascii="David" w:hAnsi="David" w:cs="David"/>
        </w:rPr>
        <w:t>-</w:t>
      </w:r>
      <w:r w:rsidRPr="005F2BF0">
        <w:rPr>
          <w:rFonts w:ascii="David" w:hAnsi="David" w:cs="David"/>
        </w:rPr>
        <w:t>rating agencies and compliance officers), while man</w:t>
      </w:r>
      <w:r w:rsidRPr="0098538E">
        <w:rPr>
          <w:rFonts w:ascii="David" w:hAnsi="David" w:cs="David"/>
        </w:rPr>
        <w:t xml:space="preserve">y others are primarily ethical actors (e.g., fair trade, kosher food, sustainable consumption); (f) mode of operation – state-led; business-led; NGO-led, or </w:t>
      </w:r>
      <w:r w:rsidR="00202B3C" w:rsidRPr="0098538E">
        <w:rPr>
          <w:rFonts w:ascii="David" w:hAnsi="David" w:cs="David"/>
        </w:rPr>
        <w:t xml:space="preserve">led by a </w:t>
      </w:r>
      <w:r w:rsidRPr="0098538E">
        <w:rPr>
          <w:rFonts w:ascii="David" w:hAnsi="David" w:cs="David"/>
        </w:rPr>
        <w:t xml:space="preserve">professional association; (g) centrality – </w:t>
      </w:r>
      <w:r w:rsidR="00606AF6" w:rsidRPr="0098538E">
        <w:rPr>
          <w:rFonts w:ascii="David" w:hAnsi="David" w:cs="David"/>
        </w:rPr>
        <w:t xml:space="preserve">the </w:t>
      </w:r>
      <w:r w:rsidRPr="0098538E">
        <w:rPr>
          <w:rFonts w:ascii="David" w:hAnsi="David" w:cs="David"/>
        </w:rPr>
        <w:t>extent</w:t>
      </w:r>
      <w:r w:rsidR="00606AF6" w:rsidRPr="0098538E">
        <w:rPr>
          <w:rFonts w:ascii="David" w:hAnsi="David" w:cs="David"/>
        </w:rPr>
        <w:t xml:space="preserve"> </w:t>
      </w:r>
      <w:r w:rsidR="00202B3C" w:rsidRPr="0098538E">
        <w:rPr>
          <w:rFonts w:ascii="David" w:hAnsi="David" w:cs="David"/>
        </w:rPr>
        <w:t>to</w:t>
      </w:r>
      <w:r w:rsidR="00606AF6" w:rsidRPr="0098538E">
        <w:rPr>
          <w:rFonts w:ascii="David" w:hAnsi="David" w:cs="David"/>
        </w:rPr>
        <w:t xml:space="preserve"> which</w:t>
      </w:r>
      <w:r w:rsidRPr="0098538E">
        <w:rPr>
          <w:rFonts w:ascii="David" w:hAnsi="David" w:cs="David"/>
        </w:rPr>
        <w:t xml:space="preserve"> inte</w:t>
      </w:r>
      <w:r w:rsidR="003E6538" w:rsidRPr="0098538E">
        <w:rPr>
          <w:rFonts w:ascii="David" w:hAnsi="David" w:cs="David"/>
        </w:rPr>
        <w:t>rmediation is the main function</w:t>
      </w:r>
      <w:r w:rsidR="006C5181">
        <w:rPr>
          <w:rFonts w:ascii="David" w:hAnsi="David" w:cs="David"/>
        </w:rPr>
        <w:t>,</w:t>
      </w:r>
      <w:r w:rsidR="003E6538" w:rsidRPr="0098538E">
        <w:rPr>
          <w:rStyle w:val="Refdenotaderodap"/>
          <w:rFonts w:ascii="David" w:hAnsi="David" w:cs="David"/>
        </w:rPr>
        <w:footnoteReference w:id="2"/>
      </w:r>
      <w:r w:rsidR="00202B3C" w:rsidRPr="0098538E">
        <w:rPr>
          <w:rFonts w:ascii="David" w:hAnsi="David" w:cs="David"/>
        </w:rPr>
        <w:t xml:space="preserve"> </w:t>
      </w:r>
      <w:r w:rsidRPr="0098538E">
        <w:rPr>
          <w:rFonts w:ascii="David" w:hAnsi="David" w:cs="David"/>
        </w:rPr>
        <w:t xml:space="preserve">and (h) degree of separation – in some cases, intermediaries act as external actors, that is, outside the organizational setting of the rule-makers and rule-takers, </w:t>
      </w:r>
      <w:r w:rsidR="00D245E1" w:rsidRPr="0098538E">
        <w:rPr>
          <w:rFonts w:ascii="David" w:hAnsi="David" w:cs="David"/>
        </w:rPr>
        <w:t>while</w:t>
      </w:r>
      <w:r w:rsidRPr="0098538E">
        <w:rPr>
          <w:rFonts w:ascii="David" w:hAnsi="David" w:cs="David"/>
        </w:rPr>
        <w:t xml:space="preserve"> in other</w:t>
      </w:r>
      <w:r w:rsidR="001E0F50">
        <w:rPr>
          <w:rFonts w:ascii="David" w:hAnsi="David" w:cs="David"/>
        </w:rPr>
        <w:t xml:space="preserve"> case</w:t>
      </w:r>
      <w:r w:rsidRPr="0098538E">
        <w:rPr>
          <w:rFonts w:ascii="David" w:hAnsi="David" w:cs="David"/>
        </w:rPr>
        <w:t>s they are part of the organization</w:t>
      </w:r>
      <w:r w:rsidR="00652149" w:rsidRPr="0098538E">
        <w:rPr>
          <w:rFonts w:ascii="David" w:hAnsi="David" w:cs="David"/>
        </w:rPr>
        <w:t>,</w:t>
      </w:r>
      <w:r w:rsidRPr="0098538E">
        <w:rPr>
          <w:rFonts w:ascii="David" w:hAnsi="David" w:cs="David"/>
        </w:rPr>
        <w:t xml:space="preserve"> and their role is formalized via a separate intra-organizational identity (e.g., internal auditors, cybersecurity officers, or privacy officers). Attention will </w:t>
      </w:r>
      <w:r w:rsidR="00701D41" w:rsidRPr="0098538E">
        <w:rPr>
          <w:rFonts w:ascii="David" w:hAnsi="David" w:cs="David"/>
        </w:rPr>
        <w:t xml:space="preserve">also </w:t>
      </w:r>
      <w:r w:rsidRPr="0098538E">
        <w:rPr>
          <w:rFonts w:ascii="David" w:hAnsi="David" w:cs="David"/>
        </w:rPr>
        <w:t xml:space="preserve">be given to </w:t>
      </w:r>
      <w:r w:rsidR="00D817CA" w:rsidRPr="0098538E">
        <w:rPr>
          <w:rFonts w:ascii="David" w:hAnsi="David" w:cs="David"/>
        </w:rPr>
        <w:t xml:space="preserve">four major </w:t>
      </w:r>
      <w:r w:rsidR="00652149" w:rsidRPr="0098538E">
        <w:rPr>
          <w:rFonts w:ascii="David" w:hAnsi="David" w:cs="David"/>
          <w:b/>
          <w:bCs/>
        </w:rPr>
        <w:t xml:space="preserve">failures of </w:t>
      </w:r>
      <w:r w:rsidRPr="0098538E">
        <w:rPr>
          <w:rFonts w:ascii="David" w:hAnsi="David" w:cs="David"/>
          <w:b/>
          <w:bCs/>
        </w:rPr>
        <w:t>intermediaries</w:t>
      </w:r>
      <w:r w:rsidR="00D817CA" w:rsidRPr="0098538E">
        <w:rPr>
          <w:rFonts w:ascii="David" w:hAnsi="David" w:cs="David"/>
        </w:rPr>
        <w:t>:</w:t>
      </w:r>
      <w:r w:rsidRPr="0098538E">
        <w:rPr>
          <w:rFonts w:ascii="David" w:hAnsi="David" w:cs="David"/>
        </w:rPr>
        <w:t xml:space="preserve"> </w:t>
      </w:r>
      <w:r w:rsidR="006A0C5F" w:rsidRPr="0098538E">
        <w:rPr>
          <w:rFonts w:ascii="David" w:hAnsi="David" w:cs="David"/>
        </w:rPr>
        <w:t>F</w:t>
      </w:r>
      <w:r w:rsidRPr="0098538E">
        <w:rPr>
          <w:rFonts w:ascii="David" w:hAnsi="David" w:cs="David"/>
        </w:rPr>
        <w:t xml:space="preserve">irst, and perhaps the most common, is a </w:t>
      </w:r>
      <w:r w:rsidRPr="001E0F50">
        <w:rPr>
          <w:rFonts w:ascii="David" w:hAnsi="David" w:cs="David"/>
          <w:b/>
          <w:bCs/>
        </w:rPr>
        <w:t>failure of under-commitment</w:t>
      </w:r>
      <w:r w:rsidRPr="0098538E">
        <w:rPr>
          <w:rFonts w:ascii="David" w:hAnsi="David" w:cs="David"/>
        </w:rPr>
        <w:t xml:space="preserve">, where intermediaries </w:t>
      </w:r>
      <w:r w:rsidRPr="001E0F50">
        <w:rPr>
          <w:rFonts w:ascii="David" w:hAnsi="David" w:cs="David"/>
        </w:rPr>
        <w:t>act opportunistically</w:t>
      </w:r>
      <w:r w:rsidRPr="0098538E">
        <w:rPr>
          <w:rFonts w:ascii="David" w:hAnsi="David" w:cs="David"/>
          <w:b/>
          <w:bCs/>
        </w:rPr>
        <w:t xml:space="preserve"> </w:t>
      </w:r>
      <w:r w:rsidRPr="0098538E">
        <w:rPr>
          <w:rFonts w:ascii="David" w:hAnsi="David" w:cs="David"/>
        </w:rPr>
        <w:t>in their self-interest rather than in the</w:t>
      </w:r>
      <w:r w:rsidR="006A0C5F" w:rsidRPr="0098538E">
        <w:rPr>
          <w:rFonts w:ascii="David" w:hAnsi="David" w:cs="David"/>
        </w:rPr>
        <w:t xml:space="preserve"> interest of their </w:t>
      </w:r>
      <w:r w:rsidR="00C61FC3" w:rsidRPr="0098538E">
        <w:rPr>
          <w:rFonts w:ascii="David" w:hAnsi="David" w:cs="David"/>
        </w:rPr>
        <w:t>principals</w:t>
      </w:r>
      <w:r w:rsidR="006A0C5F" w:rsidRPr="0098538E">
        <w:rPr>
          <w:rFonts w:ascii="David" w:hAnsi="David" w:cs="David"/>
        </w:rPr>
        <w:t>. Second,</w:t>
      </w:r>
      <w:r w:rsidRPr="0098538E">
        <w:rPr>
          <w:rFonts w:ascii="David" w:hAnsi="David" w:cs="David"/>
        </w:rPr>
        <w:t xml:space="preserve"> a </w:t>
      </w:r>
      <w:r w:rsidRPr="0098538E">
        <w:rPr>
          <w:rFonts w:ascii="David" w:hAnsi="David" w:cs="David"/>
          <w:b/>
          <w:bCs/>
        </w:rPr>
        <w:t>failure of over-commitment</w:t>
      </w:r>
      <w:r w:rsidRPr="0098538E">
        <w:rPr>
          <w:rFonts w:ascii="David" w:hAnsi="David" w:cs="David"/>
        </w:rPr>
        <w:t xml:space="preserve"> to one goal, actor, or process, such that they act in a </w:t>
      </w:r>
      <w:r w:rsidR="003B63ED" w:rsidRPr="0098538E">
        <w:rPr>
          <w:rFonts w:ascii="David" w:hAnsi="David" w:cs="David"/>
        </w:rPr>
        <w:t>biased</w:t>
      </w:r>
      <w:r w:rsidRPr="0098538E">
        <w:rPr>
          <w:rFonts w:ascii="David" w:hAnsi="David" w:cs="David"/>
        </w:rPr>
        <w:t xml:space="preserve"> manner and lose sight of their main commitment. </w:t>
      </w:r>
      <w:r w:rsidR="006A0C5F" w:rsidRPr="0098538E">
        <w:rPr>
          <w:rFonts w:ascii="David" w:hAnsi="David" w:cs="David"/>
        </w:rPr>
        <w:t>Third</w:t>
      </w:r>
      <w:r w:rsidR="00C853AE" w:rsidRPr="0098538E">
        <w:rPr>
          <w:rFonts w:ascii="David" w:hAnsi="David" w:cs="David"/>
        </w:rPr>
        <w:t>,</w:t>
      </w:r>
      <w:r w:rsidR="006A0C5F" w:rsidRPr="0098538E">
        <w:rPr>
          <w:rFonts w:ascii="David" w:hAnsi="David" w:cs="David"/>
        </w:rPr>
        <w:t xml:space="preserve"> a</w:t>
      </w:r>
      <w:r w:rsidRPr="0098538E">
        <w:rPr>
          <w:rFonts w:ascii="David" w:hAnsi="David" w:cs="David"/>
        </w:rPr>
        <w:t xml:space="preserve"> </w:t>
      </w:r>
      <w:r w:rsidRPr="0098538E">
        <w:rPr>
          <w:rFonts w:ascii="David" w:hAnsi="David" w:cs="David"/>
          <w:b/>
          <w:bCs/>
        </w:rPr>
        <w:t>failure of capture</w:t>
      </w:r>
      <w:r w:rsidRPr="0098538E">
        <w:rPr>
          <w:rFonts w:ascii="David" w:hAnsi="David" w:cs="David"/>
        </w:rPr>
        <w:t>. Here the intermediary acts on behalf of other actors, with minimal independence</w:t>
      </w:r>
      <w:r w:rsidR="001E0F50">
        <w:rPr>
          <w:rFonts w:ascii="David" w:hAnsi="David" w:cs="David"/>
        </w:rPr>
        <w:t>,</w:t>
      </w:r>
      <w:r w:rsidRPr="0098538E">
        <w:rPr>
          <w:rFonts w:ascii="David" w:hAnsi="David" w:cs="David"/>
        </w:rPr>
        <w:t xml:space="preserve"> to pursue </w:t>
      </w:r>
      <w:r w:rsidR="00832C05" w:rsidRPr="0098538E">
        <w:rPr>
          <w:rFonts w:ascii="David" w:hAnsi="David" w:cs="David"/>
        </w:rPr>
        <w:t xml:space="preserve">their </w:t>
      </w:r>
      <w:r w:rsidRPr="0098538E">
        <w:rPr>
          <w:rFonts w:ascii="David" w:hAnsi="David" w:cs="David"/>
        </w:rPr>
        <w:t xml:space="preserve">own commitments or </w:t>
      </w:r>
      <w:r w:rsidRPr="0098538E">
        <w:rPr>
          <w:rFonts w:ascii="David" w:hAnsi="David" w:cs="David"/>
        </w:rPr>
        <w:lastRenderedPageBreak/>
        <w:t xml:space="preserve">interests. </w:t>
      </w:r>
      <w:r w:rsidR="006A0C5F" w:rsidRPr="0098538E">
        <w:rPr>
          <w:rFonts w:ascii="David" w:hAnsi="David" w:cs="David"/>
        </w:rPr>
        <w:t>F</w:t>
      </w:r>
      <w:r w:rsidRPr="0098538E">
        <w:rPr>
          <w:rFonts w:ascii="David" w:hAnsi="David" w:cs="David"/>
        </w:rPr>
        <w:t xml:space="preserve">ourth is </w:t>
      </w:r>
      <w:r w:rsidR="00C853AE" w:rsidRPr="0098538E">
        <w:rPr>
          <w:rFonts w:ascii="David" w:hAnsi="David" w:cs="David"/>
        </w:rPr>
        <w:t>the</w:t>
      </w:r>
      <w:r w:rsidRPr="0098538E">
        <w:rPr>
          <w:rFonts w:ascii="David" w:hAnsi="David" w:cs="David"/>
        </w:rPr>
        <w:t xml:space="preserve"> </w:t>
      </w:r>
      <w:r w:rsidRPr="0098538E">
        <w:rPr>
          <w:rFonts w:ascii="David" w:hAnsi="David" w:cs="David"/>
          <w:b/>
          <w:bCs/>
        </w:rPr>
        <w:t>failure of incompetence</w:t>
      </w:r>
      <w:r w:rsidRPr="0098538E">
        <w:rPr>
          <w:rFonts w:ascii="David" w:hAnsi="David" w:cs="David"/>
        </w:rPr>
        <w:t xml:space="preserve">, </w:t>
      </w:r>
      <w:r w:rsidR="00606AF6" w:rsidRPr="0098538E">
        <w:rPr>
          <w:rFonts w:ascii="David" w:hAnsi="David" w:cs="David"/>
        </w:rPr>
        <w:t>where</w:t>
      </w:r>
      <w:r w:rsidRPr="0098538E">
        <w:rPr>
          <w:rFonts w:ascii="David" w:hAnsi="David" w:cs="David"/>
        </w:rPr>
        <w:t xml:space="preserve"> intermediaries are simply negligent or lax. Various attributes of the intermediaries will be linked to </w:t>
      </w:r>
      <w:r w:rsidR="00C853AE" w:rsidRPr="0098538E">
        <w:rPr>
          <w:rFonts w:ascii="David" w:hAnsi="David" w:cs="David"/>
        </w:rPr>
        <w:t xml:space="preserve">these </w:t>
      </w:r>
      <w:r w:rsidRPr="0098538E">
        <w:rPr>
          <w:rFonts w:ascii="David" w:hAnsi="David" w:cs="David"/>
        </w:rPr>
        <w:t xml:space="preserve">different types of failures. </w:t>
      </w:r>
      <w:r w:rsidR="0006785B" w:rsidRPr="0098538E">
        <w:rPr>
          <w:rFonts w:ascii="David" w:hAnsi="David" w:cs="David"/>
        </w:rPr>
        <w:t>A</w:t>
      </w:r>
      <w:r w:rsidRPr="0098538E">
        <w:rPr>
          <w:rFonts w:ascii="David" w:hAnsi="David" w:cs="David"/>
        </w:rPr>
        <w:t xml:space="preserve">ssumptions about what constitutes failure, success, effectiveness, and legitimacy will then be discussed and problematized. </w:t>
      </w:r>
    </w:p>
    <w:p w14:paraId="09A3EE95" w14:textId="77777777" w:rsidR="004C1DC9" w:rsidRDefault="004C1DC9" w:rsidP="005F2BF0">
      <w:pPr>
        <w:spacing w:after="0" w:line="360" w:lineRule="auto"/>
        <w:jc w:val="both"/>
        <w:rPr>
          <w:rFonts w:ascii="David" w:hAnsi="David" w:cs="David"/>
        </w:rPr>
      </w:pPr>
    </w:p>
    <w:p w14:paraId="485365A5" w14:textId="338890D5" w:rsidR="004C1DC9" w:rsidRDefault="004C1DC9" w:rsidP="004C1DC9">
      <w:pPr>
        <w:spacing w:after="0" w:line="360" w:lineRule="auto"/>
        <w:jc w:val="both"/>
        <w:rPr>
          <w:rFonts w:ascii="David" w:hAnsi="David" w:cs="David"/>
        </w:rPr>
      </w:pPr>
      <w:r w:rsidRPr="0098538E">
        <w:rPr>
          <w:rFonts w:ascii="David" w:hAnsi="David" w:cs="David"/>
          <w:b/>
          <w:bCs/>
        </w:rPr>
        <w:t>Reporting</w:t>
      </w:r>
      <w:r w:rsidRPr="0098538E">
        <w:rPr>
          <w:rFonts w:ascii="David" w:hAnsi="David" w:cs="David"/>
        </w:rPr>
        <w:t xml:space="preserve"> is a regulatory mechanism that requires agents to report – usually on their actions, on the environment around them, or on certain actors – to other actors via formal channels, and sometimes according to carefully prescribed standards. Reporting can be prompted by duty (legal, hierarchical), incentivized (rewards), socialized by norms, or supported by call centers and warning systems (e.g., </w:t>
      </w:r>
      <w:r w:rsidRPr="0098538E">
        <w:rPr>
          <w:rFonts w:ascii="David" w:hAnsi="David" w:cs="David"/>
          <w:i/>
          <w:iCs/>
        </w:rPr>
        <w:t>How is my driving?</w:t>
      </w:r>
      <w:r w:rsidRPr="0098538E">
        <w:rPr>
          <w:rFonts w:ascii="David" w:hAnsi="David" w:cs="David"/>
        </w:rPr>
        <w:t>). It can apply to specific activities such as child abuse, domestic violence</w:t>
      </w:r>
      <w:r>
        <w:rPr>
          <w:rFonts w:ascii="David" w:hAnsi="David" w:cs="David"/>
        </w:rPr>
        <w:t>,</w:t>
      </w:r>
      <w:r w:rsidRPr="0098538E">
        <w:rPr>
          <w:rFonts w:ascii="David" w:hAnsi="David" w:cs="David"/>
        </w:rPr>
        <w:t xml:space="preserve"> or financial performance. Reports serve to assess performance (e.g., ecological footprints). They can also serve to alert to phenomena such as adverse reactions to drugs (e.g., hospital reporting programs), or, as in the case of </w:t>
      </w:r>
      <w:r w:rsidRPr="0098538E">
        <w:rPr>
          <w:rFonts w:ascii="David" w:hAnsi="David" w:cs="David"/>
          <w:shd w:val="clear" w:color="auto" w:fill="FFFFFF"/>
        </w:rPr>
        <w:t>communicable diseases and public-health emergencies,</w:t>
      </w:r>
      <w:r w:rsidRPr="0098538E">
        <w:rPr>
          <w:rFonts w:ascii="David" w:hAnsi="David" w:cs="David"/>
        </w:rPr>
        <w:t xml:space="preserve"> to communicate with a national or international center for disease monitoring. Reporting may be mandatory (e.g., corporate financial reporting) or voluntary (sustainability performance). Still others are contractual. Reporting can be periodic or </w:t>
      </w:r>
      <w:proofErr w:type="gramStart"/>
      <w:r w:rsidRPr="0098538E">
        <w:rPr>
          <w:rFonts w:ascii="David" w:hAnsi="David" w:cs="David"/>
        </w:rPr>
        <w:t>event-triggered</w:t>
      </w:r>
      <w:proofErr w:type="gramEnd"/>
      <w:r w:rsidRPr="0098538E">
        <w:rPr>
          <w:rFonts w:ascii="David" w:hAnsi="David" w:cs="David"/>
        </w:rPr>
        <w:t xml:space="preserve">. Reporting, in </w:t>
      </w:r>
      <w:proofErr w:type="gramStart"/>
      <w:r w:rsidRPr="0098538E">
        <w:rPr>
          <w:rFonts w:ascii="David" w:hAnsi="David" w:cs="David"/>
        </w:rPr>
        <w:t>all of</w:t>
      </w:r>
      <w:proofErr w:type="gramEnd"/>
      <w:r w:rsidRPr="0098538E">
        <w:rPr>
          <w:rFonts w:ascii="David" w:hAnsi="David" w:cs="David"/>
        </w:rPr>
        <w:t xml:space="preserve"> its forms – the choice of for</w:t>
      </w:r>
      <w:r>
        <w:rPr>
          <w:rFonts w:ascii="David" w:hAnsi="David" w:cs="David"/>
        </w:rPr>
        <w:t>m</w:t>
      </w:r>
      <w:r w:rsidRPr="0098538E">
        <w:rPr>
          <w:rFonts w:ascii="David" w:hAnsi="David" w:cs="David"/>
        </w:rPr>
        <w:t xml:space="preserve"> will be problematized in this project – serves as the infrastructure for more complex political, administrative, and social governance. </w:t>
      </w:r>
      <w:r>
        <w:rPr>
          <w:rFonts w:ascii="David" w:hAnsi="David" w:cs="David"/>
        </w:rPr>
        <w:t xml:space="preserve"> </w:t>
      </w:r>
      <w:r w:rsidRPr="00E41E75">
        <w:rPr>
          <w:rFonts w:ascii="David" w:hAnsi="David" w:cs="David"/>
          <w:b/>
          <w:bCs/>
        </w:rPr>
        <w:t>C</w:t>
      </w:r>
      <w:r w:rsidRPr="0098538E">
        <w:rPr>
          <w:rFonts w:ascii="David" w:hAnsi="David" w:cs="David"/>
          <w:b/>
          <w:bCs/>
        </w:rPr>
        <w:t>ertification</w:t>
      </w:r>
      <w:r w:rsidRPr="0098538E">
        <w:rPr>
          <w:rFonts w:ascii="David" w:hAnsi="David" w:cs="David"/>
        </w:rPr>
        <w:t xml:space="preserve"> is a verification and assurance procedure by which one actor (the certifier) formally and authoritatively assesses the targets </w:t>
      </w:r>
      <w:r>
        <w:rPr>
          <w:rFonts w:ascii="David" w:hAnsi="David" w:cs="David"/>
        </w:rPr>
        <w:t>for</w:t>
      </w:r>
      <w:r w:rsidRPr="0098538E">
        <w:rPr>
          <w:rFonts w:ascii="David" w:hAnsi="David" w:cs="David"/>
        </w:rPr>
        <w:t xml:space="preserve"> conformity to standards, attainment of certain qualifications, or adoption of certain processes and norms (cf. Freiberg, 2017; Bartley, 2011; Loconto, 2017; </w:t>
      </w:r>
      <w:proofErr w:type="spellStart"/>
      <w:r w:rsidRPr="0098538E">
        <w:rPr>
          <w:rFonts w:ascii="David" w:hAnsi="David" w:cs="David"/>
        </w:rPr>
        <w:t>Lachaud</w:t>
      </w:r>
      <w:proofErr w:type="spellEnd"/>
      <w:r w:rsidRPr="0098538E">
        <w:rPr>
          <w:rFonts w:ascii="David" w:hAnsi="David" w:cs="David"/>
        </w:rPr>
        <w:t xml:space="preserve">, 2018; </w:t>
      </w:r>
      <w:proofErr w:type="spellStart"/>
      <w:r w:rsidRPr="0098538E">
        <w:rPr>
          <w:rFonts w:ascii="David" w:hAnsi="David" w:cs="David"/>
        </w:rPr>
        <w:t>Gustaffon</w:t>
      </w:r>
      <w:proofErr w:type="spellEnd"/>
      <w:r w:rsidRPr="0098538E">
        <w:rPr>
          <w:rFonts w:ascii="David" w:hAnsi="David" w:cs="David"/>
        </w:rPr>
        <w:t xml:space="preserve"> &amp; Hallstrom, 2018).</w:t>
      </w:r>
      <w:r w:rsidRPr="000E3067">
        <w:rPr>
          <w:rFonts w:ascii="David" w:hAnsi="David" w:cs="David"/>
        </w:rPr>
        <w:t xml:space="preserve"> </w:t>
      </w:r>
      <w:r w:rsidRPr="0098538E">
        <w:rPr>
          <w:rFonts w:ascii="David" w:hAnsi="David" w:cs="David"/>
        </w:rPr>
        <w:t xml:space="preserve">The analysis will also cover accreditation, which is a technique </w:t>
      </w:r>
      <w:r>
        <w:rPr>
          <w:rFonts w:ascii="David" w:hAnsi="David" w:cs="David"/>
        </w:rPr>
        <w:t xml:space="preserve">for </w:t>
      </w:r>
      <w:r w:rsidRPr="0098538E">
        <w:rPr>
          <w:rFonts w:ascii="David" w:hAnsi="David" w:cs="David"/>
        </w:rPr>
        <w:t xml:space="preserve">governing intermediaries. Accreditation refers to the certification of the professional qualities, capacities, and behavior of the certifier. Both certification and accreditation represent authoritative attestation of facts or statements. As regulatory processes, they are often directed toward some </w:t>
      </w:r>
      <w:proofErr w:type="gramStart"/>
      <w:r w:rsidRPr="0098538E">
        <w:rPr>
          <w:rFonts w:ascii="David" w:hAnsi="David" w:cs="David"/>
        </w:rPr>
        <w:t>form of formal</w:t>
      </w:r>
      <w:proofErr w:type="gramEnd"/>
      <w:r w:rsidRPr="0098538E">
        <w:rPr>
          <w:rFonts w:ascii="David" w:hAnsi="David" w:cs="David"/>
        </w:rPr>
        <w:t xml:space="preserve"> written documentation or label that attests that the certified</w:t>
      </w:r>
      <w:r>
        <w:rPr>
          <w:rFonts w:ascii="David" w:hAnsi="David" w:cs="David"/>
        </w:rPr>
        <w:t xml:space="preserve"> product, standards, behavior etc.</w:t>
      </w:r>
      <w:r w:rsidRPr="0098538E">
        <w:rPr>
          <w:rFonts w:ascii="David" w:hAnsi="David" w:cs="David"/>
        </w:rPr>
        <w:t xml:space="preserve"> successfully meets or conforms to the standards of the certifier. Certification is used for products (e.g., fair trade coffee)</w:t>
      </w:r>
      <w:r>
        <w:rPr>
          <w:rFonts w:ascii="David" w:hAnsi="David" w:cs="David"/>
        </w:rPr>
        <w:t>;</w:t>
      </w:r>
      <w:r w:rsidRPr="0098538E">
        <w:rPr>
          <w:rFonts w:ascii="David" w:hAnsi="David" w:cs="David"/>
        </w:rPr>
        <w:t xml:space="preserve"> sustainability standards (e.g., forest certification)</w:t>
      </w:r>
      <w:r>
        <w:rPr>
          <w:rFonts w:ascii="David" w:hAnsi="David" w:cs="David"/>
        </w:rPr>
        <w:t>;</w:t>
      </w:r>
      <w:r w:rsidRPr="0098538E">
        <w:rPr>
          <w:rFonts w:ascii="David" w:hAnsi="David" w:cs="David"/>
        </w:rPr>
        <w:t xml:space="preserve"> services (</w:t>
      </w:r>
      <w:r>
        <w:rPr>
          <w:rFonts w:ascii="David" w:hAnsi="David" w:cs="David"/>
        </w:rPr>
        <w:t xml:space="preserve">e.g., </w:t>
      </w:r>
      <w:r w:rsidRPr="0098538E">
        <w:rPr>
          <w:rFonts w:ascii="David" w:hAnsi="David" w:cs="David"/>
        </w:rPr>
        <w:t>aircraft services)</w:t>
      </w:r>
      <w:r>
        <w:rPr>
          <w:rFonts w:ascii="David" w:hAnsi="David" w:cs="David"/>
        </w:rPr>
        <w:t>;</w:t>
      </w:r>
      <w:r w:rsidRPr="0098538E">
        <w:rPr>
          <w:rFonts w:ascii="David" w:hAnsi="David" w:cs="David"/>
        </w:rPr>
        <w:t xml:space="preserve"> persons (e.g., accountants)</w:t>
      </w:r>
      <w:r>
        <w:rPr>
          <w:rFonts w:ascii="David" w:hAnsi="David" w:cs="David"/>
        </w:rPr>
        <w:t>;</w:t>
      </w:r>
      <w:r w:rsidRPr="0098538E">
        <w:rPr>
          <w:rFonts w:ascii="David" w:hAnsi="David" w:cs="David"/>
        </w:rPr>
        <w:t xml:space="preserve"> systems (</w:t>
      </w:r>
      <w:r>
        <w:rPr>
          <w:rFonts w:ascii="David" w:hAnsi="David" w:cs="David"/>
        </w:rPr>
        <w:t xml:space="preserve">e.g., </w:t>
      </w:r>
      <w:r w:rsidRPr="0098538E">
        <w:rPr>
          <w:rFonts w:ascii="David" w:hAnsi="David" w:cs="David"/>
        </w:rPr>
        <w:t>cyber</w:t>
      </w:r>
      <w:r>
        <w:rPr>
          <w:rFonts w:ascii="David" w:hAnsi="David" w:cs="David"/>
        </w:rPr>
        <w:t xml:space="preserve"> </w:t>
      </w:r>
      <w:r w:rsidRPr="0098538E">
        <w:rPr>
          <w:rFonts w:ascii="David" w:hAnsi="David" w:cs="David"/>
        </w:rPr>
        <w:t>protection)</w:t>
      </w:r>
      <w:r>
        <w:rPr>
          <w:rFonts w:ascii="David" w:hAnsi="David" w:cs="David"/>
        </w:rPr>
        <w:t>;</w:t>
      </w:r>
      <w:r w:rsidRPr="0098538E">
        <w:rPr>
          <w:rFonts w:ascii="David" w:hAnsi="David" w:cs="David"/>
        </w:rPr>
        <w:t xml:space="preserve"> facilities (e.g., hospitals)</w:t>
      </w:r>
      <w:r>
        <w:rPr>
          <w:rFonts w:ascii="David" w:hAnsi="David" w:cs="David"/>
        </w:rPr>
        <w:t xml:space="preserve">; </w:t>
      </w:r>
      <w:r w:rsidRPr="0098538E">
        <w:rPr>
          <w:rFonts w:ascii="David" w:hAnsi="David" w:cs="David"/>
        </w:rPr>
        <w:t xml:space="preserve">sources and </w:t>
      </w:r>
      <w:r>
        <w:rPr>
          <w:rFonts w:ascii="David" w:hAnsi="David" w:cs="David"/>
        </w:rPr>
        <w:t xml:space="preserve">the </w:t>
      </w:r>
      <w:r w:rsidRPr="0098538E">
        <w:rPr>
          <w:rFonts w:ascii="David" w:hAnsi="David" w:cs="David"/>
        </w:rPr>
        <w:t>traceability of products</w:t>
      </w:r>
      <w:r>
        <w:rPr>
          <w:rFonts w:ascii="David" w:hAnsi="David" w:cs="David"/>
        </w:rPr>
        <w:t>;</w:t>
      </w:r>
      <w:r w:rsidRPr="0098538E">
        <w:rPr>
          <w:rFonts w:ascii="David" w:hAnsi="David" w:cs="David"/>
        </w:rPr>
        <w:t xml:space="preserve"> religious standards (e.g., kosher, halal), and professional competence (e.g., nurses, physicians). The alternative </w:t>
      </w:r>
      <w:r>
        <w:rPr>
          <w:rFonts w:ascii="David" w:hAnsi="David" w:cs="David"/>
        </w:rPr>
        <w:t>to</w:t>
      </w:r>
      <w:r w:rsidRPr="0098538E">
        <w:rPr>
          <w:rFonts w:ascii="David" w:hAnsi="David" w:cs="David"/>
        </w:rPr>
        <w:t xml:space="preserve"> certification is often a state</w:t>
      </w:r>
      <w:r>
        <w:rPr>
          <w:rFonts w:ascii="David" w:hAnsi="David" w:cs="David"/>
        </w:rPr>
        <w:t>-issued</w:t>
      </w:r>
      <w:r w:rsidRPr="0098538E">
        <w:rPr>
          <w:rFonts w:ascii="David" w:hAnsi="David" w:cs="David"/>
        </w:rPr>
        <w:t xml:space="preserve"> license.</w:t>
      </w:r>
    </w:p>
    <w:p w14:paraId="426F533E" w14:textId="77777777" w:rsidR="004C1DC9" w:rsidRDefault="004C1DC9" w:rsidP="004C1DC9">
      <w:pPr>
        <w:spacing w:after="0" w:line="360" w:lineRule="auto"/>
        <w:jc w:val="both"/>
        <w:rPr>
          <w:rFonts w:ascii="David" w:hAnsi="David" w:cs="David"/>
        </w:rPr>
      </w:pPr>
    </w:p>
    <w:p w14:paraId="1D764AA5" w14:textId="588BFA97" w:rsidR="004C1DC9" w:rsidRDefault="004C1DC9" w:rsidP="004C1DC9">
      <w:pPr>
        <w:spacing w:after="0" w:line="360" w:lineRule="auto"/>
        <w:jc w:val="both"/>
        <w:rPr>
          <w:rFonts w:ascii="David" w:hAnsi="David" w:cs="David"/>
        </w:rPr>
      </w:pPr>
      <w:r w:rsidRPr="0098538E">
        <w:rPr>
          <w:rFonts w:ascii="David" w:hAnsi="David" w:cs="David"/>
        </w:rPr>
        <w:t xml:space="preserve"> </w:t>
      </w:r>
      <w:r w:rsidRPr="0098538E">
        <w:rPr>
          <w:rFonts w:ascii="David" w:hAnsi="David" w:cs="David"/>
          <w:b/>
          <w:bCs/>
          <w:lang w:bidi="ar-SA"/>
        </w:rPr>
        <w:t xml:space="preserve">Ranking and rating </w:t>
      </w:r>
      <w:r w:rsidRPr="0098538E">
        <w:rPr>
          <w:rFonts w:ascii="David" w:hAnsi="David" w:cs="David"/>
          <w:lang w:bidi="ar-SA"/>
        </w:rPr>
        <w:t xml:space="preserve">are forms of performance evaluation and regulation by numbers. To rank and rate is to apply a hierarchical order to a group of </w:t>
      </w:r>
      <w:proofErr w:type="spellStart"/>
      <w:r w:rsidRPr="0098538E">
        <w:rPr>
          <w:rFonts w:ascii="David" w:hAnsi="David" w:cs="David"/>
          <w:lang w:bidi="ar-SA"/>
        </w:rPr>
        <w:t>regulatees</w:t>
      </w:r>
      <w:proofErr w:type="spellEnd"/>
      <w:r w:rsidRPr="0098538E">
        <w:rPr>
          <w:rFonts w:ascii="David" w:hAnsi="David" w:cs="David"/>
          <w:lang w:bidi="ar-SA"/>
        </w:rPr>
        <w:t>. Ranking, like rating, creates a hierarchical order on a scale of achievement or status. Ranking subjects assesses them against one another. R</w:t>
      </w:r>
      <w:r w:rsidRPr="0098538E">
        <w:rPr>
          <w:rFonts w:ascii="David" w:hAnsi="David" w:cs="David"/>
        </w:rPr>
        <w:t>ating subjects involves an assessment against pre-determined standards rather than against each other (</w:t>
      </w:r>
      <w:proofErr w:type="spellStart"/>
      <w:r w:rsidRPr="0098538E">
        <w:rPr>
          <w:rFonts w:ascii="David" w:hAnsi="David" w:cs="David"/>
        </w:rPr>
        <w:t>Mehrpouya</w:t>
      </w:r>
      <w:proofErr w:type="spellEnd"/>
      <w:r w:rsidRPr="0098538E">
        <w:rPr>
          <w:rFonts w:ascii="David" w:hAnsi="David" w:cs="David"/>
        </w:rPr>
        <w:t xml:space="preserve"> &amp; </w:t>
      </w:r>
      <w:proofErr w:type="spellStart"/>
      <w:r w:rsidRPr="0098538E">
        <w:rPr>
          <w:rFonts w:ascii="David" w:hAnsi="David" w:cs="David"/>
        </w:rPr>
        <w:t>Samiolo</w:t>
      </w:r>
      <w:proofErr w:type="spellEnd"/>
      <w:r w:rsidRPr="0098538E">
        <w:rPr>
          <w:rFonts w:ascii="David" w:hAnsi="David" w:cs="David"/>
        </w:rPr>
        <w:t xml:space="preserve">, 2019; </w:t>
      </w:r>
      <w:r w:rsidRPr="0098538E">
        <w:rPr>
          <w:rFonts w:ascii="David" w:hAnsi="David" w:cs="David"/>
          <w:color w:val="222222"/>
          <w:shd w:val="clear" w:color="auto" w:fill="FFFFFF"/>
        </w:rPr>
        <w:t>Espeland &amp; Sauder, 2007, 2009; Bevan &amp; Hood, 2006</w:t>
      </w:r>
      <w:r w:rsidRPr="0098538E">
        <w:rPr>
          <w:rFonts w:ascii="David" w:hAnsi="David" w:cs="David"/>
        </w:rPr>
        <w:t xml:space="preserve">). The outputs of ranking and rating activities include league tables, indexes, and labels. Mechanisms of ranking and rating are often studied as “regulation by information,” “regulation by numbers,” and “performance regulation.” All reflect the growing ability of actors to collect, assess, and use data, </w:t>
      </w:r>
      <w:r>
        <w:rPr>
          <w:rFonts w:ascii="David" w:hAnsi="David" w:cs="David"/>
        </w:rPr>
        <w:t xml:space="preserve">speaks to </w:t>
      </w:r>
      <w:r w:rsidRPr="0098538E">
        <w:rPr>
          <w:rFonts w:ascii="David" w:hAnsi="David" w:cs="David"/>
        </w:rPr>
        <w:t xml:space="preserve">the importance of performance indicators, as well as the potential of ranking for abuse, manipulation, </w:t>
      </w:r>
      <w:r>
        <w:rPr>
          <w:rFonts w:ascii="David" w:hAnsi="David" w:cs="David"/>
        </w:rPr>
        <w:t xml:space="preserve">goal displacement, and gaming.  </w:t>
      </w:r>
      <w:r w:rsidRPr="0098538E">
        <w:rPr>
          <w:rFonts w:ascii="David" w:hAnsi="David" w:cs="David"/>
          <w:b/>
          <w:bCs/>
        </w:rPr>
        <w:t xml:space="preserve">Auditing </w:t>
      </w:r>
      <w:r w:rsidRPr="0098538E">
        <w:rPr>
          <w:rFonts w:ascii="David" w:hAnsi="David" w:cs="David"/>
        </w:rPr>
        <w:t>is probably the most comprehensive regulatory mechanism. It is commonly understood as the authoritative process of obtaining and evaluating evidence regarding assertions about actions and performance to ascertain the degree of correspondence between those assertions and established standards and criteria (</w:t>
      </w:r>
      <w:r w:rsidRPr="0098538E">
        <w:rPr>
          <w:rFonts w:ascii="David" w:hAnsi="David" w:cs="David"/>
          <w:color w:val="222222"/>
          <w:shd w:val="clear" w:color="auto" w:fill="FFFFFF"/>
        </w:rPr>
        <w:t xml:space="preserve">Cooper &amp; Robson, 2006; Suddaby et al., 2007; </w:t>
      </w:r>
      <w:r w:rsidRPr="0098538E">
        <w:rPr>
          <w:rFonts w:ascii="David" w:hAnsi="David" w:cs="David"/>
        </w:rPr>
        <w:t xml:space="preserve">Power, 1999; </w:t>
      </w:r>
      <w:r w:rsidRPr="0098538E">
        <w:rPr>
          <w:rFonts w:ascii="David" w:hAnsi="David" w:cs="David"/>
          <w:color w:val="222222"/>
          <w:shd w:val="clear" w:color="auto" w:fill="FFFFFF"/>
        </w:rPr>
        <w:t>Carruthers &amp; Espeland, 2007)</w:t>
      </w:r>
      <w:r w:rsidRPr="0098538E">
        <w:rPr>
          <w:rFonts w:ascii="David" w:hAnsi="David" w:cs="David"/>
        </w:rPr>
        <w:t>. Auditing is mostly a for-profit activity, but</w:t>
      </w:r>
      <w:r>
        <w:rPr>
          <w:rFonts w:ascii="David" w:hAnsi="David" w:cs="David"/>
        </w:rPr>
        <w:t xml:space="preserve"> it</w:t>
      </w:r>
      <w:r w:rsidRPr="0098538E">
        <w:rPr>
          <w:rFonts w:ascii="David" w:hAnsi="David" w:cs="David"/>
        </w:rPr>
        <w:t xml:space="preserve"> is also notable because accounting has been developed as a professional </w:t>
      </w:r>
      <w:r>
        <w:rPr>
          <w:rFonts w:ascii="David" w:hAnsi="David" w:cs="David"/>
        </w:rPr>
        <w:t>practice</w:t>
      </w:r>
      <w:r w:rsidRPr="0098538E">
        <w:rPr>
          <w:rFonts w:ascii="David" w:hAnsi="David" w:cs="David"/>
        </w:rPr>
        <w:t xml:space="preserve"> with strong academic ties. In its earliest form, auditing was the provision of an opinion on financial accounting statements, while the origins of accounting, in turn, lie within the field of bookkeeping (Chelimsky, 1985, 484). Historically, then, auditing developed as a procedure for </w:t>
      </w:r>
      <w:r w:rsidRPr="0098538E">
        <w:rPr>
          <w:rFonts w:ascii="David" w:hAnsi="David" w:cs="David"/>
        </w:rPr>
        <w:lastRenderedPageBreak/>
        <w:t>detailed checking. Its concerns were essentially that of verification.</w:t>
      </w:r>
      <w:r w:rsidRPr="0098538E">
        <w:rPr>
          <w:rFonts w:ascii="David" w:hAnsi="David" w:cs="David"/>
          <w:b/>
          <w:bCs/>
        </w:rPr>
        <w:t xml:space="preserve"> </w:t>
      </w:r>
      <w:r w:rsidRPr="0098538E">
        <w:rPr>
          <w:rFonts w:ascii="David" w:hAnsi="David" w:cs="David"/>
        </w:rPr>
        <w:t>In time, it became more formal, more procedural, more professional, and more prevalent (Power, 1997). Auditing can be internal (e.g., within a governmental or other organization) or external (carried out by an independent party). If auditing was once exclusively a financial activity, nowadays it is expanding to “social auditing”, which is defined as “a dynamic process that an organization follows to account for and improve its performance, consisting of planning, accounting, auditing and reporting, embedding, and stakeholder engagement” (Gao &amp; Zhang, 2006). Social audits that originated in the second part of the 20</w:t>
      </w:r>
      <w:r w:rsidRPr="0098538E">
        <w:rPr>
          <w:rFonts w:ascii="David" w:hAnsi="David" w:cs="David"/>
          <w:vertAlign w:val="superscript"/>
        </w:rPr>
        <w:t>th</w:t>
      </w:r>
      <w:r w:rsidRPr="0098538E">
        <w:rPr>
          <w:rFonts w:ascii="David" w:hAnsi="David" w:cs="David"/>
        </w:rPr>
        <w:t xml:space="preserve"> century were later followed by various types of sustainability audits. Today, everything is being audited (Power, 1999), with new issues and actors targeted, and with more formal demands placed on the auditors and the auditing process.</w:t>
      </w:r>
    </w:p>
    <w:p w14:paraId="41F43647" w14:textId="77777777" w:rsidR="00FB4392" w:rsidRDefault="00FB4392" w:rsidP="00FB4392"/>
    <w:p w14:paraId="49200477" w14:textId="5233B5AB" w:rsidR="006B0008" w:rsidRPr="0098538E" w:rsidRDefault="006B0008" w:rsidP="002D295F">
      <w:pPr>
        <w:pStyle w:val="Paragraph"/>
        <w:spacing w:before="0" w:after="0" w:line="360" w:lineRule="auto"/>
        <w:ind w:firstLine="0"/>
        <w:jc w:val="both"/>
        <w:rPr>
          <w:rFonts w:ascii="David" w:hAnsi="David" w:cs="David"/>
          <w:sz w:val="22"/>
          <w:szCs w:val="22"/>
        </w:rPr>
      </w:pPr>
      <w:r w:rsidRPr="0098538E">
        <w:rPr>
          <w:rFonts w:ascii="David" w:hAnsi="David" w:cs="David"/>
          <w:b/>
          <w:bCs/>
          <w:sz w:val="22"/>
          <w:szCs w:val="22"/>
          <w:lang w:val="en-US"/>
        </w:rPr>
        <w:t xml:space="preserve">Mechanisms </w:t>
      </w:r>
      <w:r w:rsidRPr="0098538E">
        <w:rPr>
          <w:rFonts w:ascii="David" w:hAnsi="David" w:cs="David"/>
          <w:sz w:val="22"/>
          <w:szCs w:val="22"/>
          <w:lang w:val="en-US" w:bidi="he-IL"/>
        </w:rPr>
        <w:t xml:space="preserve">of </w:t>
      </w:r>
      <w:r w:rsidRPr="0098538E">
        <w:rPr>
          <w:rFonts w:ascii="David" w:hAnsi="David" w:cs="David"/>
          <w:sz w:val="22"/>
          <w:szCs w:val="22"/>
        </w:rPr>
        <w:t>regulatory intermediation refer</w:t>
      </w:r>
      <w:r w:rsidRPr="0098538E">
        <w:rPr>
          <w:rFonts w:ascii="David" w:hAnsi="David" w:cs="David"/>
          <w:b/>
          <w:bCs/>
          <w:sz w:val="22"/>
          <w:szCs w:val="22"/>
        </w:rPr>
        <w:t xml:space="preserve"> </w:t>
      </w:r>
      <w:r w:rsidRPr="0098538E">
        <w:rPr>
          <w:rFonts w:ascii="David" w:hAnsi="David" w:cs="David"/>
          <w:sz w:val="22"/>
          <w:szCs w:val="22"/>
        </w:rPr>
        <w:t>to the techniques which interconnect instruments and action</w:t>
      </w:r>
      <w:r w:rsidR="000B01DB" w:rsidRPr="0098538E">
        <w:rPr>
          <w:rFonts w:ascii="David" w:hAnsi="David" w:cs="David"/>
          <w:sz w:val="22"/>
          <w:szCs w:val="22"/>
        </w:rPr>
        <w:t>s</w:t>
      </w:r>
      <w:r w:rsidRPr="0098538E">
        <w:rPr>
          <w:rFonts w:ascii="David" w:hAnsi="David" w:cs="David"/>
          <w:sz w:val="22"/>
          <w:szCs w:val="22"/>
        </w:rPr>
        <w:t xml:space="preserve"> into stable and internally consistent procedures and processes of governance (cf. Williamson, 1996). This definition of mechanism, and indeed the research agenda on the subject, draws on, and extends, the policy instrument approach (Salmon, 2002</w:t>
      </w:r>
      <w:r w:rsidR="000B01DB" w:rsidRPr="0098538E">
        <w:rPr>
          <w:rFonts w:ascii="David" w:hAnsi="David" w:cs="David"/>
          <w:sz w:val="22"/>
          <w:szCs w:val="22"/>
        </w:rPr>
        <w:t>;</w:t>
      </w:r>
      <w:r w:rsidRPr="0098538E">
        <w:rPr>
          <w:rFonts w:ascii="David" w:hAnsi="David" w:cs="David"/>
          <w:sz w:val="22"/>
          <w:szCs w:val="22"/>
        </w:rPr>
        <w:t xml:space="preserve"> Hood, 1983; Hood </w:t>
      </w:r>
      <w:r w:rsidR="000B01DB" w:rsidRPr="0098538E">
        <w:rPr>
          <w:rFonts w:ascii="David" w:hAnsi="David" w:cs="David"/>
          <w:sz w:val="22"/>
          <w:szCs w:val="22"/>
        </w:rPr>
        <w:t>&amp;</w:t>
      </w:r>
      <w:r w:rsidRPr="0098538E">
        <w:rPr>
          <w:rFonts w:ascii="David" w:hAnsi="David" w:cs="David"/>
          <w:sz w:val="22"/>
          <w:szCs w:val="22"/>
        </w:rPr>
        <w:t xml:space="preserve"> Margret,</w:t>
      </w:r>
      <w:r w:rsidR="000B01DB" w:rsidRPr="0098538E">
        <w:rPr>
          <w:rFonts w:ascii="David" w:hAnsi="David" w:cs="David"/>
          <w:sz w:val="22"/>
          <w:szCs w:val="22"/>
        </w:rPr>
        <w:t xml:space="preserve"> </w:t>
      </w:r>
      <w:r w:rsidRPr="0098538E">
        <w:rPr>
          <w:rFonts w:ascii="David" w:hAnsi="David" w:cs="David"/>
          <w:sz w:val="22"/>
          <w:szCs w:val="22"/>
        </w:rPr>
        <w:t xml:space="preserve">2007; </w:t>
      </w:r>
      <w:proofErr w:type="spellStart"/>
      <w:r w:rsidRPr="0098538E">
        <w:rPr>
          <w:rFonts w:ascii="David" w:hAnsi="David" w:cs="David"/>
          <w:color w:val="222222"/>
          <w:sz w:val="22"/>
          <w:szCs w:val="22"/>
          <w:shd w:val="clear" w:color="auto" w:fill="FFFFFF"/>
        </w:rPr>
        <w:t>Lascoume</w:t>
      </w:r>
      <w:proofErr w:type="spellEnd"/>
      <w:r w:rsidRPr="0098538E">
        <w:rPr>
          <w:rFonts w:ascii="David" w:hAnsi="David" w:cs="David"/>
          <w:color w:val="222222"/>
          <w:sz w:val="22"/>
          <w:szCs w:val="22"/>
          <w:shd w:val="clear" w:color="auto" w:fill="FFFFFF"/>
        </w:rPr>
        <w:t xml:space="preserve"> &amp; Le Galès, 2007; </w:t>
      </w:r>
      <w:r w:rsidRPr="0098538E">
        <w:rPr>
          <w:rFonts w:ascii="David" w:hAnsi="David" w:cs="David"/>
          <w:sz w:val="22"/>
          <w:szCs w:val="22"/>
        </w:rPr>
        <w:t>Howlett, 2011). Mechanisms are not tool</w:t>
      </w:r>
      <w:r w:rsidR="000B01DB" w:rsidRPr="0098538E">
        <w:rPr>
          <w:rFonts w:ascii="David" w:hAnsi="David" w:cs="David"/>
          <w:sz w:val="22"/>
          <w:szCs w:val="22"/>
        </w:rPr>
        <w:t>s</w:t>
      </w:r>
      <w:r w:rsidRPr="0098538E">
        <w:rPr>
          <w:rFonts w:ascii="David" w:hAnsi="David" w:cs="David"/>
          <w:sz w:val="22"/>
          <w:szCs w:val="22"/>
        </w:rPr>
        <w:t xml:space="preserve"> or instruments</w:t>
      </w:r>
      <w:r w:rsidR="003E6538" w:rsidRPr="0098538E">
        <w:rPr>
          <w:rFonts w:ascii="David" w:hAnsi="David" w:cs="David"/>
          <w:sz w:val="22"/>
          <w:szCs w:val="22"/>
        </w:rPr>
        <w:t xml:space="preserve">. Consider </w:t>
      </w:r>
      <w:r w:rsidRPr="0098538E">
        <w:rPr>
          <w:rFonts w:ascii="David" w:hAnsi="David" w:cs="David"/>
          <w:sz w:val="22"/>
          <w:szCs w:val="22"/>
        </w:rPr>
        <w:t xml:space="preserve">the well-known quip about a boy with a hammer: a boy who </w:t>
      </w:r>
      <w:r w:rsidR="000B01DB" w:rsidRPr="0098538E">
        <w:rPr>
          <w:rFonts w:ascii="David" w:hAnsi="David" w:cs="David"/>
          <w:sz w:val="22"/>
          <w:szCs w:val="22"/>
        </w:rPr>
        <w:t xml:space="preserve">only </w:t>
      </w:r>
      <w:r w:rsidRPr="0098538E">
        <w:rPr>
          <w:rFonts w:ascii="David" w:hAnsi="David" w:cs="David"/>
          <w:sz w:val="22"/>
          <w:szCs w:val="22"/>
        </w:rPr>
        <w:t xml:space="preserve">has a hammer tends to perceive everything (and everyone) around him as a nail. The hammer is a “tool” or “instrument,” the nail </w:t>
      </w:r>
      <w:r w:rsidR="00AD154F" w:rsidRPr="0098538E">
        <w:rPr>
          <w:rFonts w:ascii="David" w:hAnsi="David" w:cs="David"/>
          <w:sz w:val="22"/>
          <w:szCs w:val="22"/>
        </w:rPr>
        <w:t xml:space="preserve">is </w:t>
      </w:r>
      <w:r w:rsidRPr="0098538E">
        <w:rPr>
          <w:rFonts w:ascii="David" w:hAnsi="David" w:cs="David"/>
          <w:sz w:val="22"/>
          <w:szCs w:val="22"/>
        </w:rPr>
        <w:t>a “device.” The combination of hammers, nails, and the procedure of introducing the nail to the hammer is the mechanism which governs the action and the pr</w:t>
      </w:r>
      <w:r w:rsidR="003E6538" w:rsidRPr="0098538E">
        <w:rPr>
          <w:rFonts w:ascii="David" w:hAnsi="David" w:cs="David"/>
          <w:sz w:val="22"/>
          <w:szCs w:val="22"/>
        </w:rPr>
        <w:t>ocess of building, say, a desk. Turning our attention again</w:t>
      </w:r>
      <w:r w:rsidRPr="0098538E">
        <w:rPr>
          <w:rFonts w:ascii="David" w:hAnsi="David" w:cs="David"/>
          <w:sz w:val="22"/>
          <w:szCs w:val="22"/>
        </w:rPr>
        <w:t xml:space="preserve"> to governance, mechanisms can be used to govern the relations </w:t>
      </w:r>
      <w:r w:rsidR="000B01DB" w:rsidRPr="0098538E">
        <w:rPr>
          <w:rFonts w:ascii="David" w:hAnsi="David" w:cs="David"/>
          <w:sz w:val="22"/>
          <w:szCs w:val="22"/>
        </w:rPr>
        <w:t xml:space="preserve">not only </w:t>
      </w:r>
      <w:r w:rsidRPr="0098538E">
        <w:rPr>
          <w:rFonts w:ascii="David" w:hAnsi="David" w:cs="David"/>
          <w:sz w:val="22"/>
          <w:szCs w:val="22"/>
        </w:rPr>
        <w:t>between principals and agents, but also between them and an intermediary; hence: “mechanisms of intermediation.” We study mechanisms because their success and failure impact</w:t>
      </w:r>
      <w:r w:rsidR="00DF6F58" w:rsidRPr="0098538E">
        <w:rPr>
          <w:rFonts w:ascii="David" w:hAnsi="David" w:cs="David"/>
          <w:sz w:val="22"/>
          <w:szCs w:val="22"/>
        </w:rPr>
        <w:t>s</w:t>
      </w:r>
      <w:r w:rsidRPr="0098538E">
        <w:rPr>
          <w:rFonts w:ascii="David" w:hAnsi="David" w:cs="David"/>
          <w:sz w:val="22"/>
          <w:szCs w:val="22"/>
        </w:rPr>
        <w:t xml:space="preserve"> governance</w:t>
      </w:r>
      <w:r w:rsidR="000B01DB" w:rsidRPr="0098538E">
        <w:rPr>
          <w:rFonts w:ascii="David" w:hAnsi="David" w:cs="David"/>
          <w:sz w:val="22"/>
          <w:szCs w:val="22"/>
        </w:rPr>
        <w:t xml:space="preserve">, </w:t>
      </w:r>
      <w:r w:rsidR="003E6538" w:rsidRPr="0098538E">
        <w:rPr>
          <w:rFonts w:ascii="David" w:hAnsi="David" w:cs="David"/>
          <w:sz w:val="22"/>
          <w:szCs w:val="22"/>
        </w:rPr>
        <w:t>because they are diffused</w:t>
      </w:r>
      <w:r w:rsidR="00E00615" w:rsidRPr="0098538E">
        <w:rPr>
          <w:rFonts w:ascii="David" w:hAnsi="David" w:cs="David"/>
          <w:sz w:val="22"/>
          <w:szCs w:val="22"/>
        </w:rPr>
        <w:t>,</w:t>
      </w:r>
      <w:r w:rsidR="003E6538" w:rsidRPr="0098538E">
        <w:rPr>
          <w:rFonts w:ascii="David" w:hAnsi="David" w:cs="David"/>
          <w:sz w:val="22"/>
          <w:szCs w:val="22"/>
        </w:rPr>
        <w:t xml:space="preserve"> and because their design fits (or </w:t>
      </w:r>
      <w:r w:rsidR="00DF6F58" w:rsidRPr="0098538E">
        <w:rPr>
          <w:rFonts w:ascii="David" w:hAnsi="David" w:cs="David"/>
          <w:sz w:val="22"/>
          <w:szCs w:val="22"/>
        </w:rPr>
        <w:t>does</w:t>
      </w:r>
      <w:r w:rsidR="000C25C4">
        <w:rPr>
          <w:rFonts w:ascii="David" w:hAnsi="David" w:cs="David"/>
          <w:sz w:val="22"/>
          <w:szCs w:val="22"/>
        </w:rPr>
        <w:t xml:space="preserve"> not fit</w:t>
      </w:r>
      <w:r w:rsidR="003E6538" w:rsidRPr="0098538E">
        <w:rPr>
          <w:rFonts w:ascii="David" w:hAnsi="David" w:cs="David"/>
          <w:sz w:val="22"/>
          <w:szCs w:val="22"/>
        </w:rPr>
        <w:t>)</w:t>
      </w:r>
      <w:r w:rsidR="00042C72" w:rsidRPr="0098538E">
        <w:rPr>
          <w:rFonts w:ascii="David" w:hAnsi="David" w:cs="David"/>
          <w:sz w:val="22"/>
          <w:szCs w:val="22"/>
        </w:rPr>
        <w:t xml:space="preserve"> mono</w:t>
      </w:r>
      <w:r w:rsidR="00E00615" w:rsidRPr="0098538E">
        <w:rPr>
          <w:rFonts w:ascii="David" w:hAnsi="David" w:cs="David"/>
          <w:sz w:val="22"/>
          <w:szCs w:val="22"/>
        </w:rPr>
        <w:t>centric</w:t>
      </w:r>
      <w:r w:rsidR="00042C72" w:rsidRPr="0098538E">
        <w:rPr>
          <w:rFonts w:ascii="David" w:hAnsi="David" w:cs="David"/>
          <w:sz w:val="22"/>
          <w:szCs w:val="22"/>
        </w:rPr>
        <w:t>/polycentric regimes.</w:t>
      </w:r>
    </w:p>
    <w:p w14:paraId="1DA53878" w14:textId="77777777" w:rsidR="009A29DB" w:rsidRPr="0098538E" w:rsidRDefault="009A29DB" w:rsidP="002D295F">
      <w:pPr>
        <w:spacing w:after="0" w:line="360" w:lineRule="auto"/>
        <w:jc w:val="both"/>
        <w:rPr>
          <w:rFonts w:ascii="David" w:hAnsi="David" w:cs="David"/>
          <w:b/>
          <w:bCs/>
          <w:lang w:val="en-GB"/>
        </w:rPr>
      </w:pPr>
    </w:p>
    <w:p w14:paraId="71E0F7C7" w14:textId="52FA3CCC" w:rsidR="009A29DB" w:rsidRPr="0098538E" w:rsidRDefault="009A29DB" w:rsidP="00E2192D">
      <w:pPr>
        <w:spacing w:after="0" w:line="360" w:lineRule="auto"/>
        <w:jc w:val="both"/>
        <w:rPr>
          <w:rFonts w:ascii="David" w:hAnsi="David" w:cs="David"/>
        </w:rPr>
      </w:pPr>
      <w:r w:rsidRPr="0098538E">
        <w:rPr>
          <w:rFonts w:ascii="David" w:hAnsi="David" w:cs="David"/>
          <w:b/>
          <w:bCs/>
          <w:lang w:val="en-GB"/>
        </w:rPr>
        <w:t xml:space="preserve">Attributes of </w:t>
      </w:r>
      <w:r w:rsidR="00E00615" w:rsidRPr="0098538E">
        <w:rPr>
          <w:rFonts w:ascii="David" w:hAnsi="David" w:cs="David"/>
          <w:b/>
          <w:bCs/>
          <w:lang w:val="en-GB"/>
        </w:rPr>
        <w:t>i</w:t>
      </w:r>
      <w:r w:rsidRPr="0098538E">
        <w:rPr>
          <w:rFonts w:ascii="David" w:hAnsi="David" w:cs="David"/>
          <w:b/>
          <w:bCs/>
          <w:lang w:val="en-GB"/>
        </w:rPr>
        <w:t>ntermediation</w:t>
      </w:r>
      <w:r w:rsidRPr="0098538E">
        <w:rPr>
          <w:rFonts w:ascii="David" w:hAnsi="David" w:cs="David"/>
          <w:lang w:val="en-GB"/>
        </w:rPr>
        <w:t xml:space="preserve"> refers to (a) </w:t>
      </w:r>
      <w:r w:rsidR="0025756B">
        <w:rPr>
          <w:rFonts w:ascii="David" w:hAnsi="David" w:cs="David"/>
          <w:lang w:val="en-GB"/>
        </w:rPr>
        <w:t xml:space="preserve">the </w:t>
      </w:r>
      <w:r w:rsidRPr="0098538E">
        <w:rPr>
          <w:rFonts w:ascii="David" w:hAnsi="David" w:cs="David"/>
          <w:lang w:val="en-GB"/>
        </w:rPr>
        <w:t xml:space="preserve">functions of </w:t>
      </w:r>
      <w:r w:rsidR="00E2192D">
        <w:rPr>
          <w:rFonts w:ascii="David" w:hAnsi="David" w:cs="David"/>
          <w:lang w:val="en-GB"/>
        </w:rPr>
        <w:t>the intermediaries (e.g., trust and</w:t>
      </w:r>
      <w:r w:rsidRPr="0098538E">
        <w:rPr>
          <w:rFonts w:ascii="David" w:hAnsi="David" w:cs="David"/>
          <w:lang w:val="en-GB"/>
        </w:rPr>
        <w:t xml:space="preserve"> expertise); (b) </w:t>
      </w:r>
      <w:r w:rsidR="0025756B">
        <w:rPr>
          <w:rFonts w:ascii="David" w:hAnsi="David" w:cs="David"/>
          <w:lang w:val="en-GB"/>
        </w:rPr>
        <w:t xml:space="preserve">the </w:t>
      </w:r>
      <w:r w:rsidRPr="0098538E">
        <w:rPr>
          <w:rFonts w:ascii="David" w:hAnsi="David" w:cs="David"/>
          <w:lang w:val="en-GB"/>
        </w:rPr>
        <w:t>type and scope of capacities; (c) independence vis-à-vis rule-takers, rule-makers and others; (d) centrality as a mechanism o</w:t>
      </w:r>
      <w:r w:rsidRPr="00E2192D">
        <w:rPr>
          <w:rFonts w:ascii="David" w:hAnsi="David" w:cs="David"/>
          <w:lang w:val="en-GB"/>
        </w:rPr>
        <w:t xml:space="preserve">f </w:t>
      </w:r>
      <w:r w:rsidR="00E2192D" w:rsidRPr="00E2192D">
        <w:rPr>
          <w:rFonts w:ascii="David" w:hAnsi="David" w:cs="David"/>
          <w:lang w:val="en-GB"/>
        </w:rPr>
        <w:t>control; namely</w:t>
      </w:r>
      <w:r w:rsidRPr="00E2192D">
        <w:rPr>
          <w:rFonts w:ascii="David" w:hAnsi="David" w:cs="David"/>
          <w:lang w:val="en-GB"/>
        </w:rPr>
        <w:t>, th</w:t>
      </w:r>
      <w:r w:rsidRPr="0098538E">
        <w:rPr>
          <w:rFonts w:ascii="David" w:hAnsi="David" w:cs="David"/>
          <w:lang w:val="en-GB"/>
        </w:rPr>
        <w:t xml:space="preserve">e extent </w:t>
      </w:r>
      <w:r w:rsidR="00E00615" w:rsidRPr="0098538E">
        <w:rPr>
          <w:rFonts w:ascii="David" w:hAnsi="David" w:cs="David"/>
          <w:lang w:val="en-GB"/>
        </w:rPr>
        <w:t>to</w:t>
      </w:r>
      <w:r w:rsidRPr="0098538E">
        <w:rPr>
          <w:rFonts w:ascii="David" w:hAnsi="David" w:cs="David"/>
          <w:lang w:val="en-GB"/>
        </w:rPr>
        <w:t xml:space="preserve"> which </w:t>
      </w:r>
      <w:r w:rsidR="00E00615" w:rsidRPr="0098538E">
        <w:rPr>
          <w:rFonts w:ascii="David" w:hAnsi="David" w:cs="David"/>
          <w:lang w:val="en-GB"/>
        </w:rPr>
        <w:t xml:space="preserve">a </w:t>
      </w:r>
      <w:r w:rsidRPr="0098538E">
        <w:rPr>
          <w:rFonts w:ascii="David" w:hAnsi="David" w:cs="David"/>
          <w:lang w:val="en-GB"/>
        </w:rPr>
        <w:t>particular mechanism is central in the regime; (e) monopoly or cartelization</w:t>
      </w:r>
      <w:r w:rsidR="006C5181">
        <w:rPr>
          <w:rFonts w:ascii="David" w:hAnsi="David" w:cs="David"/>
          <w:lang w:val="en-GB"/>
        </w:rPr>
        <w:t>;</w:t>
      </w:r>
      <w:r w:rsidRPr="0098538E">
        <w:rPr>
          <w:rFonts w:ascii="David" w:hAnsi="David" w:cs="David"/>
          <w:lang w:val="en-GB"/>
        </w:rPr>
        <w:t xml:space="preserve"> namely, the extent to which the intermediaries are subject to regulatory competition</w:t>
      </w:r>
      <w:r w:rsidR="00E00615" w:rsidRPr="0098538E">
        <w:rPr>
          <w:rFonts w:ascii="David" w:hAnsi="David" w:cs="David"/>
          <w:lang w:val="en-GB"/>
        </w:rPr>
        <w:t>, and</w:t>
      </w:r>
      <w:r w:rsidRPr="0098538E">
        <w:rPr>
          <w:rFonts w:ascii="David" w:hAnsi="David" w:cs="David"/>
          <w:lang w:val="en-GB"/>
        </w:rPr>
        <w:t xml:space="preserve"> (f) variations </w:t>
      </w:r>
      <w:r w:rsidR="006C5181">
        <w:rPr>
          <w:rFonts w:ascii="David" w:hAnsi="David" w:cs="David"/>
          <w:lang w:val="en-GB"/>
        </w:rPr>
        <w:t>of</w:t>
      </w:r>
      <w:r w:rsidRPr="0098538E">
        <w:rPr>
          <w:rFonts w:ascii="David" w:hAnsi="David" w:cs="David"/>
          <w:lang w:val="en-GB"/>
        </w:rPr>
        <w:t xml:space="preserve"> these attributes in </w:t>
      </w:r>
      <w:r w:rsidR="00E00615" w:rsidRPr="0098538E">
        <w:rPr>
          <w:rFonts w:ascii="David" w:hAnsi="David" w:cs="David"/>
        </w:rPr>
        <w:t xml:space="preserve">monocentric/polycentric </w:t>
      </w:r>
      <w:r w:rsidRPr="0098538E">
        <w:rPr>
          <w:rFonts w:ascii="David" w:hAnsi="David" w:cs="David"/>
          <w:lang w:val="en-GB"/>
        </w:rPr>
        <w:t>regimes.</w:t>
      </w:r>
      <w:r w:rsidR="00FA09D0" w:rsidRPr="0098538E">
        <w:rPr>
          <w:rFonts w:ascii="David" w:hAnsi="David" w:cs="David"/>
          <w:lang w:val="en-GB"/>
        </w:rPr>
        <w:t xml:space="preserve"> </w:t>
      </w:r>
      <w:r w:rsidRPr="0098538E">
        <w:rPr>
          <w:rFonts w:ascii="David" w:hAnsi="David" w:cs="David"/>
          <w:b/>
          <w:bCs/>
        </w:rPr>
        <w:t>Effectiveness</w:t>
      </w:r>
      <w:r w:rsidRPr="0098538E">
        <w:rPr>
          <w:rFonts w:ascii="David" w:hAnsi="David" w:cs="David"/>
        </w:rPr>
        <w:t xml:space="preserve"> is defined in terms of problem-solving capacity. Actors, mechanisms, and strategies are effective when they can solve problems </w:t>
      </w:r>
      <w:r w:rsidR="00E00615" w:rsidRPr="0098538E">
        <w:rPr>
          <w:rFonts w:ascii="David" w:hAnsi="David" w:cs="David"/>
        </w:rPr>
        <w:t>with</w:t>
      </w:r>
      <w:r w:rsidRPr="0098538E">
        <w:rPr>
          <w:rFonts w:ascii="David" w:hAnsi="David" w:cs="David"/>
        </w:rPr>
        <w:t>in acceptable costs and tim</w:t>
      </w:r>
      <w:r w:rsidR="00471DC5" w:rsidRPr="0098538E">
        <w:rPr>
          <w:rFonts w:ascii="David" w:hAnsi="David" w:cs="David"/>
        </w:rPr>
        <w:t>eframes</w:t>
      </w:r>
      <w:r w:rsidRPr="0098538E">
        <w:rPr>
          <w:rFonts w:ascii="David" w:hAnsi="David" w:cs="David"/>
        </w:rPr>
        <w:t xml:space="preserve"> (cf. Scharpf, 1999). </w:t>
      </w:r>
      <w:r w:rsidRPr="0098538E">
        <w:rPr>
          <w:rFonts w:ascii="David" w:hAnsi="David" w:cs="David"/>
          <w:b/>
          <w:bCs/>
        </w:rPr>
        <w:t>Legitimacy</w:t>
      </w:r>
      <w:r w:rsidRPr="0098538E">
        <w:rPr>
          <w:rFonts w:ascii="David" w:hAnsi="David" w:cs="David"/>
        </w:rPr>
        <w:t xml:space="preserve"> is the normative willingness to comply, even if compliance violates </w:t>
      </w:r>
      <w:r w:rsidR="0025756B">
        <w:rPr>
          <w:rFonts w:ascii="David" w:hAnsi="David" w:cs="David"/>
        </w:rPr>
        <w:t xml:space="preserve">the </w:t>
      </w:r>
      <w:r w:rsidRPr="0098538E">
        <w:rPr>
          <w:rFonts w:ascii="David" w:hAnsi="David" w:cs="David"/>
        </w:rPr>
        <w:t>actors’ interests and preferences, and noncompliance is not costly (cf. Scharpf, 1997</w:t>
      </w:r>
      <w:r w:rsidR="00E00615" w:rsidRPr="0098538E">
        <w:rPr>
          <w:rFonts w:ascii="David" w:hAnsi="David" w:cs="David"/>
        </w:rPr>
        <w:t>,</w:t>
      </w:r>
      <w:r w:rsidRPr="0098538E">
        <w:rPr>
          <w:rFonts w:ascii="David" w:hAnsi="David" w:cs="David"/>
        </w:rPr>
        <w:t xml:space="preserve"> 1999; </w:t>
      </w:r>
      <w:proofErr w:type="spellStart"/>
      <w:r w:rsidRPr="0098538E">
        <w:rPr>
          <w:rFonts w:ascii="David" w:hAnsi="David" w:cs="David"/>
        </w:rPr>
        <w:t>Börzel</w:t>
      </w:r>
      <w:proofErr w:type="spellEnd"/>
      <w:r w:rsidRPr="0098538E">
        <w:rPr>
          <w:rFonts w:ascii="David" w:hAnsi="David" w:cs="David"/>
        </w:rPr>
        <w:t xml:space="preserve"> </w:t>
      </w:r>
      <w:r w:rsidR="00E00615" w:rsidRPr="0098538E">
        <w:rPr>
          <w:rFonts w:ascii="David" w:hAnsi="David" w:cs="David"/>
        </w:rPr>
        <w:t>&amp;</w:t>
      </w:r>
      <w:r w:rsidRPr="0098538E">
        <w:rPr>
          <w:rFonts w:ascii="David" w:hAnsi="David" w:cs="David"/>
        </w:rPr>
        <w:t xml:space="preserve"> Risse, 2010; Schuman, 1995). Together, </w:t>
      </w:r>
      <w:r w:rsidR="0025756B">
        <w:rPr>
          <w:rFonts w:ascii="David" w:hAnsi="David" w:cs="David"/>
        </w:rPr>
        <w:t>effectiveness and legitimacy</w:t>
      </w:r>
      <w:r w:rsidRPr="0098538E">
        <w:rPr>
          <w:rFonts w:ascii="David" w:hAnsi="David" w:cs="David"/>
        </w:rPr>
        <w:t xml:space="preserve"> offer critical criteria for assessing governance on two partly complementary, partly competing dimensions. Legitimacy may improve effectiveness by reducing contestation, and effectiveness may help to increase “output” legitimacy. But legitimacy rests on more than output considerations and</w:t>
      </w:r>
      <w:r w:rsidR="0065654D" w:rsidRPr="0098538E">
        <w:rPr>
          <w:rFonts w:ascii="David" w:hAnsi="David" w:cs="David"/>
        </w:rPr>
        <w:t xml:space="preserve"> </w:t>
      </w:r>
      <w:r w:rsidRPr="0098538E">
        <w:rPr>
          <w:rFonts w:ascii="David" w:hAnsi="David" w:cs="David"/>
        </w:rPr>
        <w:t>is highly contested and subjective (</w:t>
      </w:r>
      <w:proofErr w:type="spellStart"/>
      <w:r w:rsidRPr="0098538E">
        <w:rPr>
          <w:rFonts w:ascii="David" w:hAnsi="David" w:cs="David"/>
        </w:rPr>
        <w:t>Börzel</w:t>
      </w:r>
      <w:proofErr w:type="spellEnd"/>
      <w:r w:rsidRPr="0098538E">
        <w:rPr>
          <w:rFonts w:ascii="David" w:hAnsi="David" w:cs="David"/>
        </w:rPr>
        <w:t xml:space="preserve"> &amp; Risse, 2005; Borras, 2006; Parker et al.</w:t>
      </w:r>
      <w:r w:rsidR="007A30B4" w:rsidRPr="0098538E">
        <w:rPr>
          <w:rFonts w:ascii="David" w:hAnsi="David" w:cs="David"/>
        </w:rPr>
        <w:t>,</w:t>
      </w:r>
      <w:r w:rsidRPr="0098538E">
        <w:rPr>
          <w:rFonts w:ascii="David" w:hAnsi="David" w:cs="David"/>
        </w:rPr>
        <w:t xml:space="preserve"> 2017; Black, 2008; Prosser, 2010; Coglianese, 2017; Suchman, 1995).</w:t>
      </w:r>
      <w:r w:rsidR="00FA09D0" w:rsidRPr="0098538E">
        <w:rPr>
          <w:rFonts w:ascii="David" w:hAnsi="David" w:cs="David"/>
        </w:rPr>
        <w:t xml:space="preserve"> </w:t>
      </w:r>
      <w:r w:rsidRPr="0098538E">
        <w:rPr>
          <w:rFonts w:ascii="David" w:hAnsi="David" w:cs="David"/>
          <w:b/>
          <w:bCs/>
          <w:lang w:val="en-GB"/>
        </w:rPr>
        <w:t>Diffusion</w:t>
      </w:r>
      <w:r w:rsidRPr="0098538E">
        <w:rPr>
          <w:rFonts w:ascii="David" w:hAnsi="David" w:cs="David"/>
          <w:lang w:val="en-GB"/>
        </w:rPr>
        <w:t xml:space="preserve"> is the process by which innovation is communicated via policy communities, where prior adoption of a trait or practice in a population alters the probability of adoption for the remaining population (cf. Rogers, 1995; Strang, 19991; Jordana, Levi-Faur </w:t>
      </w:r>
      <w:r w:rsidR="007A30B4" w:rsidRPr="0098538E">
        <w:rPr>
          <w:rFonts w:ascii="David" w:hAnsi="David" w:cs="David"/>
          <w:lang w:val="en-GB"/>
        </w:rPr>
        <w:t>&amp;</w:t>
      </w:r>
      <w:r w:rsidRPr="0098538E">
        <w:rPr>
          <w:rFonts w:ascii="David" w:hAnsi="David" w:cs="David"/>
          <w:lang w:val="en-GB"/>
        </w:rPr>
        <w:t xml:space="preserve"> Fernández-</w:t>
      </w:r>
      <w:proofErr w:type="spellStart"/>
      <w:r w:rsidRPr="0098538E">
        <w:rPr>
          <w:rFonts w:ascii="David" w:hAnsi="David" w:cs="David"/>
          <w:lang w:val="en-GB"/>
        </w:rPr>
        <w:t>i</w:t>
      </w:r>
      <w:proofErr w:type="spellEnd"/>
      <w:r w:rsidRPr="0098538E">
        <w:rPr>
          <w:rFonts w:ascii="David" w:hAnsi="David" w:cs="David"/>
          <w:lang w:val="en-GB"/>
        </w:rPr>
        <w:t>-</w:t>
      </w:r>
      <w:proofErr w:type="spellStart"/>
      <w:r w:rsidRPr="0098538E">
        <w:rPr>
          <w:rFonts w:ascii="David" w:hAnsi="David" w:cs="David"/>
          <w:lang w:val="en-GB"/>
        </w:rPr>
        <w:t>Marın</w:t>
      </w:r>
      <w:proofErr w:type="spellEnd"/>
      <w:r w:rsidRPr="0098538E">
        <w:rPr>
          <w:rFonts w:ascii="David" w:hAnsi="David" w:cs="David"/>
          <w:lang w:val="en-GB"/>
        </w:rPr>
        <w:t xml:space="preserve">, 2011). </w:t>
      </w:r>
      <w:r w:rsidR="00E2192D">
        <w:rPr>
          <w:rFonts w:ascii="David" w:hAnsi="David" w:cs="David"/>
          <w:lang w:val="en-GB"/>
        </w:rPr>
        <w:t xml:space="preserve">Three aspects </w:t>
      </w:r>
      <w:r w:rsidRPr="0098538E">
        <w:rPr>
          <w:rFonts w:ascii="David" w:hAnsi="David" w:cs="David"/>
          <w:lang w:val="en-GB"/>
        </w:rPr>
        <w:t>are studied:</w:t>
      </w:r>
      <w:r w:rsidR="00444DBD">
        <w:rPr>
          <w:rFonts w:ascii="David" w:hAnsi="David" w:cs="David"/>
          <w:lang w:val="en-GB"/>
        </w:rPr>
        <w:t xml:space="preserve"> (1)</w:t>
      </w:r>
      <w:r w:rsidRPr="0098538E">
        <w:rPr>
          <w:rFonts w:ascii="David" w:hAnsi="David" w:cs="David"/>
          <w:lang w:val="en-GB"/>
        </w:rPr>
        <w:t xml:space="preserve"> emergence as </w:t>
      </w:r>
      <w:proofErr w:type="gramStart"/>
      <w:r w:rsidRPr="0098538E">
        <w:rPr>
          <w:rFonts w:ascii="David" w:hAnsi="David" w:cs="David"/>
          <w:lang w:val="en-GB"/>
        </w:rPr>
        <w:t>a new innovation</w:t>
      </w:r>
      <w:proofErr w:type="gramEnd"/>
      <w:r w:rsidRPr="0098538E">
        <w:rPr>
          <w:rFonts w:ascii="David" w:hAnsi="David" w:cs="David"/>
          <w:lang w:val="en-GB"/>
        </w:rPr>
        <w:t xml:space="preserve">, </w:t>
      </w:r>
      <w:r w:rsidR="00444DBD">
        <w:rPr>
          <w:rFonts w:ascii="David" w:hAnsi="David" w:cs="David"/>
          <w:lang w:val="en-GB"/>
        </w:rPr>
        <w:t xml:space="preserve">(2) </w:t>
      </w:r>
      <w:r w:rsidRPr="0098538E">
        <w:rPr>
          <w:rFonts w:ascii="David" w:hAnsi="David" w:cs="David"/>
          <w:lang w:val="en-GB"/>
        </w:rPr>
        <w:t xml:space="preserve">institutionalization in one setting and being taken for granted, and </w:t>
      </w:r>
      <w:r w:rsidR="00444DBD">
        <w:rPr>
          <w:rFonts w:ascii="David" w:hAnsi="David" w:cs="David"/>
          <w:lang w:val="en-GB"/>
        </w:rPr>
        <w:t>(</w:t>
      </w:r>
      <w:r w:rsidR="00E2192D">
        <w:rPr>
          <w:rFonts w:ascii="David" w:hAnsi="David" w:cs="David"/>
          <w:lang w:val="en-GB"/>
        </w:rPr>
        <w:t>3</w:t>
      </w:r>
      <w:r w:rsidR="00444DBD">
        <w:rPr>
          <w:rFonts w:ascii="David" w:hAnsi="David" w:cs="David"/>
          <w:lang w:val="en-GB"/>
        </w:rPr>
        <w:t>) t</w:t>
      </w:r>
      <w:r w:rsidRPr="0098538E">
        <w:rPr>
          <w:rFonts w:ascii="David" w:hAnsi="David" w:cs="David"/>
          <w:lang w:val="en-GB"/>
        </w:rPr>
        <w:t xml:space="preserve">ransplantation </w:t>
      </w:r>
      <w:r w:rsidR="007A30B4" w:rsidRPr="0098538E">
        <w:rPr>
          <w:rFonts w:ascii="David" w:hAnsi="David" w:cs="David"/>
          <w:lang w:val="en-GB"/>
        </w:rPr>
        <w:t>to</w:t>
      </w:r>
      <w:r w:rsidRPr="0098538E">
        <w:rPr>
          <w:rFonts w:ascii="David" w:hAnsi="David" w:cs="David"/>
          <w:lang w:val="en-GB"/>
        </w:rPr>
        <w:t xml:space="preserve"> a different setting. Failures of these processes are also investigated. </w:t>
      </w:r>
      <w:r w:rsidRPr="0098538E">
        <w:rPr>
          <w:rFonts w:ascii="David" w:hAnsi="David" w:cs="David"/>
        </w:rPr>
        <w:t xml:space="preserve">This second aim </w:t>
      </w:r>
      <w:r w:rsidR="00444DBD">
        <w:rPr>
          <w:rFonts w:ascii="David" w:hAnsi="David" w:cs="David"/>
        </w:rPr>
        <w:t xml:space="preserve">of the project </w:t>
      </w:r>
      <w:r w:rsidRPr="0098538E">
        <w:rPr>
          <w:rFonts w:ascii="David" w:hAnsi="David" w:cs="David"/>
        </w:rPr>
        <w:t>provides</w:t>
      </w:r>
      <w:r w:rsidR="006C5181">
        <w:rPr>
          <w:rFonts w:ascii="David" w:hAnsi="David" w:cs="David"/>
        </w:rPr>
        <w:t xml:space="preserve"> –</w:t>
      </w:r>
      <w:r w:rsidRPr="0098538E">
        <w:rPr>
          <w:rFonts w:ascii="David" w:hAnsi="David" w:cs="David"/>
        </w:rPr>
        <w:t xml:space="preserve"> for the first time</w:t>
      </w:r>
      <w:r w:rsidR="006A6F64" w:rsidRPr="0098538E">
        <w:rPr>
          <w:rFonts w:ascii="David" w:hAnsi="David" w:cs="David"/>
        </w:rPr>
        <w:t xml:space="preserve"> in our field</w:t>
      </w:r>
      <w:r w:rsidR="006C5181">
        <w:rPr>
          <w:rFonts w:ascii="David" w:hAnsi="David" w:cs="David"/>
        </w:rPr>
        <w:t xml:space="preserve"> –</w:t>
      </w:r>
      <w:r w:rsidRPr="0098538E">
        <w:rPr>
          <w:rFonts w:ascii="David" w:hAnsi="David" w:cs="David"/>
        </w:rPr>
        <w:t xml:space="preserve"> a systematic and comprehensive explanation of how mechanisms of intermediation spread in different types of regulatory regimes. </w:t>
      </w:r>
    </w:p>
    <w:p w14:paraId="1435CFA9" w14:textId="2B945545" w:rsidR="009A29DB" w:rsidRPr="0098538E" w:rsidRDefault="009A29DB" w:rsidP="002D295F">
      <w:pPr>
        <w:spacing w:after="0" w:line="360" w:lineRule="auto"/>
        <w:jc w:val="both"/>
        <w:rPr>
          <w:rFonts w:ascii="David" w:hAnsi="David" w:cs="David"/>
          <w:lang w:val="en-GB"/>
        </w:rPr>
      </w:pPr>
    </w:p>
    <w:p w14:paraId="0BADE212" w14:textId="0A43146A" w:rsidR="006B0008" w:rsidRDefault="006B0008" w:rsidP="002D295F">
      <w:pPr>
        <w:spacing w:after="0" w:line="360" w:lineRule="auto"/>
        <w:jc w:val="both"/>
        <w:rPr>
          <w:rFonts w:ascii="David" w:hAnsi="David" w:cs="David"/>
        </w:rPr>
      </w:pPr>
      <w:r w:rsidRPr="0098538E">
        <w:rPr>
          <w:rFonts w:ascii="David" w:hAnsi="David" w:cs="David"/>
          <w:b/>
          <w:bCs/>
        </w:rPr>
        <w:lastRenderedPageBreak/>
        <w:t>Strategies of intermediation</w:t>
      </w:r>
      <w:r w:rsidRPr="0098538E">
        <w:rPr>
          <w:rFonts w:ascii="David" w:hAnsi="David" w:cs="David"/>
        </w:rPr>
        <w:t xml:space="preserve"> refer to the compliance and motivation assumptions for controlling intermediaries and leveraging the intermediation process.</w:t>
      </w:r>
      <w:r w:rsidR="00D817CA" w:rsidRPr="0098538E">
        <w:rPr>
          <w:rFonts w:ascii="David" w:hAnsi="David" w:cs="David"/>
        </w:rPr>
        <w:t xml:space="preserve"> I</w:t>
      </w:r>
      <w:r w:rsidRPr="0098538E">
        <w:rPr>
          <w:rFonts w:ascii="David" w:hAnsi="David" w:cs="David"/>
        </w:rPr>
        <w:t xml:space="preserve"> advance a non-dichotomous</w:t>
      </w:r>
      <w:r w:rsidR="00042C72" w:rsidRPr="0098538E">
        <w:rPr>
          <w:rFonts w:ascii="David" w:hAnsi="David" w:cs="David"/>
        </w:rPr>
        <w:t xml:space="preserve"> and possibly additive </w:t>
      </w:r>
      <w:r w:rsidRPr="0098538E">
        <w:rPr>
          <w:rFonts w:ascii="David" w:hAnsi="David" w:cs="David"/>
        </w:rPr>
        <w:t xml:space="preserve">distinction between </w:t>
      </w:r>
      <w:proofErr w:type="spellStart"/>
      <w:r w:rsidRPr="0098538E">
        <w:rPr>
          <w:rFonts w:ascii="David" w:hAnsi="David" w:cs="David"/>
        </w:rPr>
        <w:t>responsibilization</w:t>
      </w:r>
      <w:proofErr w:type="spellEnd"/>
      <w:r w:rsidRPr="0098538E">
        <w:rPr>
          <w:rFonts w:ascii="David" w:hAnsi="David" w:cs="David"/>
        </w:rPr>
        <w:t xml:space="preserve"> and empowerment.</w:t>
      </w:r>
      <w:r w:rsidR="00FA09D0" w:rsidRPr="0098538E">
        <w:rPr>
          <w:rFonts w:ascii="David" w:hAnsi="David" w:cs="David"/>
        </w:rPr>
        <w:t xml:space="preserve"> </w:t>
      </w:r>
      <w:r w:rsidR="00042C72" w:rsidRPr="0098538E">
        <w:rPr>
          <w:rFonts w:ascii="David" w:hAnsi="David" w:cs="David"/>
        </w:rPr>
        <w:t>It</w:t>
      </w:r>
      <w:r w:rsidRPr="0098538E">
        <w:rPr>
          <w:rFonts w:ascii="David" w:hAnsi="David" w:cs="David"/>
        </w:rPr>
        <w:t xml:space="preserve"> builds on and advances the responsive regulation approach and its extensions over the years (Ayres </w:t>
      </w:r>
      <w:r w:rsidR="007A30B4" w:rsidRPr="0098538E">
        <w:rPr>
          <w:rFonts w:ascii="David" w:hAnsi="David" w:cs="David"/>
        </w:rPr>
        <w:t>&amp;</w:t>
      </w:r>
      <w:r w:rsidRPr="0098538E">
        <w:rPr>
          <w:rFonts w:ascii="David" w:hAnsi="David" w:cs="David"/>
        </w:rPr>
        <w:t xml:space="preserve"> Braithwaite, 1992; Parker, 2002; Braithwaite, 2008). </w:t>
      </w:r>
      <w:r w:rsidR="00D817CA" w:rsidRPr="0098538E">
        <w:rPr>
          <w:rFonts w:ascii="David" w:hAnsi="David" w:cs="David"/>
        </w:rPr>
        <w:t xml:space="preserve">I </w:t>
      </w:r>
      <w:r w:rsidRPr="0098538E">
        <w:rPr>
          <w:rFonts w:ascii="David" w:hAnsi="David" w:cs="David"/>
        </w:rPr>
        <w:t xml:space="preserve">will examine the fit between the regulatory approach and the circumstances; between the strategy and the response; between the flexibility and </w:t>
      </w:r>
      <w:r w:rsidR="00A93AAC" w:rsidRPr="0098538E">
        <w:rPr>
          <w:rFonts w:ascii="David" w:hAnsi="David" w:cs="David"/>
        </w:rPr>
        <w:t xml:space="preserve">the </w:t>
      </w:r>
      <w:r w:rsidRPr="0098538E">
        <w:rPr>
          <w:rFonts w:ascii="David" w:hAnsi="David" w:cs="David"/>
        </w:rPr>
        <w:t>discretion of the intermediaries and the rule-takers</w:t>
      </w:r>
      <w:r w:rsidR="00FB4D74">
        <w:rPr>
          <w:rFonts w:ascii="David" w:hAnsi="David" w:cs="David"/>
        </w:rPr>
        <w:t>,</w:t>
      </w:r>
      <w:r w:rsidRPr="0098538E">
        <w:rPr>
          <w:rFonts w:ascii="David" w:hAnsi="David" w:cs="David"/>
        </w:rPr>
        <w:t xml:space="preserve"> and</w:t>
      </w:r>
      <w:r w:rsidR="002F5479" w:rsidRPr="0098538E">
        <w:rPr>
          <w:rFonts w:ascii="David" w:hAnsi="David" w:cs="David"/>
        </w:rPr>
        <w:t>,</w:t>
      </w:r>
      <w:r w:rsidRPr="0098538E">
        <w:rPr>
          <w:rFonts w:ascii="David" w:hAnsi="David" w:cs="David"/>
        </w:rPr>
        <w:t xml:space="preserve"> of course</w:t>
      </w:r>
      <w:r w:rsidR="007A30B4" w:rsidRPr="0098538E">
        <w:rPr>
          <w:rFonts w:ascii="David" w:hAnsi="David" w:cs="David"/>
        </w:rPr>
        <w:t>,</w:t>
      </w:r>
      <w:r w:rsidRPr="0098538E">
        <w:rPr>
          <w:rFonts w:ascii="David" w:hAnsi="David" w:cs="David"/>
        </w:rPr>
        <w:t xml:space="preserve"> between learning and experimentalism (Sable &amp; Zeitlin, 2012). </w:t>
      </w:r>
      <w:proofErr w:type="spellStart"/>
      <w:r w:rsidRPr="0098538E">
        <w:rPr>
          <w:rFonts w:ascii="David" w:hAnsi="David" w:cs="David"/>
        </w:rPr>
        <w:t>Responsibilization</w:t>
      </w:r>
      <w:proofErr w:type="spellEnd"/>
      <w:r w:rsidRPr="0098538E">
        <w:rPr>
          <w:rFonts w:ascii="David" w:hAnsi="David" w:cs="David"/>
        </w:rPr>
        <w:t xml:space="preserve"> is the assignment of an increasing number of demands and duties to a wider set of regulatory actors (cf. Shamir, 2008; Gray, 2009; Gray &amp; van </w:t>
      </w:r>
      <w:proofErr w:type="spellStart"/>
      <w:r w:rsidRPr="0098538E">
        <w:rPr>
          <w:rFonts w:ascii="David" w:hAnsi="David" w:cs="David"/>
        </w:rPr>
        <w:t>Rooij</w:t>
      </w:r>
      <w:proofErr w:type="spellEnd"/>
      <w:r w:rsidRPr="0098538E">
        <w:rPr>
          <w:rFonts w:ascii="David" w:hAnsi="David" w:cs="David"/>
        </w:rPr>
        <w:t xml:space="preserve">, 2020). It reflects a culture of control (Garland, 2001) and is associated with punitive and sanction-driven policy processes. State-led modes of governance are most frequently associated with </w:t>
      </w:r>
      <w:proofErr w:type="spellStart"/>
      <w:r w:rsidRPr="0098538E">
        <w:rPr>
          <w:rFonts w:ascii="David" w:hAnsi="David" w:cs="David"/>
        </w:rPr>
        <w:t>responsibilization</w:t>
      </w:r>
      <w:proofErr w:type="spellEnd"/>
      <w:r w:rsidRPr="0098538E">
        <w:rPr>
          <w:rFonts w:ascii="David" w:hAnsi="David" w:cs="David"/>
        </w:rPr>
        <w:t xml:space="preserve">. While </w:t>
      </w:r>
      <w:proofErr w:type="spellStart"/>
      <w:r w:rsidRPr="0098538E">
        <w:rPr>
          <w:rFonts w:ascii="David" w:hAnsi="David" w:cs="David"/>
        </w:rPr>
        <w:t>responsibilization</w:t>
      </w:r>
      <w:proofErr w:type="spellEnd"/>
      <w:r w:rsidRPr="0098538E">
        <w:rPr>
          <w:rFonts w:ascii="David" w:hAnsi="David" w:cs="David"/>
        </w:rPr>
        <w:t xml:space="preserve"> punishes and </w:t>
      </w:r>
      <w:r w:rsidR="005E0620" w:rsidRPr="0098538E">
        <w:rPr>
          <w:rFonts w:ascii="David" w:hAnsi="David" w:cs="David"/>
        </w:rPr>
        <w:t>discourages</w:t>
      </w:r>
      <w:r w:rsidR="00FB4D74" w:rsidRPr="00FB4D74">
        <w:rPr>
          <w:rFonts w:ascii="David" w:hAnsi="David" w:cs="David"/>
        </w:rPr>
        <w:t xml:space="preserve"> </w:t>
      </w:r>
      <w:r w:rsidR="00FB4D74" w:rsidRPr="0098538E">
        <w:rPr>
          <w:rFonts w:ascii="David" w:hAnsi="David" w:cs="David"/>
        </w:rPr>
        <w:t>regulatory citizenship</w:t>
      </w:r>
      <w:r w:rsidRPr="0098538E">
        <w:rPr>
          <w:rFonts w:ascii="David" w:hAnsi="David" w:cs="David"/>
        </w:rPr>
        <w:t xml:space="preserve">, empowerment motivates and nurtures </w:t>
      </w:r>
      <w:r w:rsidR="00FB4D74">
        <w:rPr>
          <w:rFonts w:ascii="David" w:hAnsi="David" w:cs="David"/>
        </w:rPr>
        <w:t xml:space="preserve">it </w:t>
      </w:r>
      <w:r w:rsidRPr="0098538E">
        <w:rPr>
          <w:rFonts w:ascii="David" w:hAnsi="David" w:cs="David"/>
        </w:rPr>
        <w:t xml:space="preserve">(Ayres &amp; Braithwaite, 1992). Some mechanisms, e.g., </w:t>
      </w:r>
      <w:r w:rsidR="00FB4D74">
        <w:rPr>
          <w:rFonts w:ascii="David" w:hAnsi="David" w:cs="David"/>
        </w:rPr>
        <w:t xml:space="preserve">the </w:t>
      </w:r>
      <w:r w:rsidRPr="0098538E">
        <w:rPr>
          <w:rFonts w:ascii="David" w:hAnsi="David" w:cs="David"/>
        </w:rPr>
        <w:t xml:space="preserve">duty to report, are more likely to result in </w:t>
      </w:r>
      <w:proofErr w:type="spellStart"/>
      <w:r w:rsidRPr="0098538E">
        <w:rPr>
          <w:rFonts w:ascii="David" w:hAnsi="David" w:cs="David"/>
        </w:rPr>
        <w:t>responsibilization</w:t>
      </w:r>
      <w:proofErr w:type="spellEnd"/>
      <w:r w:rsidRPr="0098538E">
        <w:rPr>
          <w:rFonts w:ascii="David" w:hAnsi="David" w:cs="David"/>
        </w:rPr>
        <w:t xml:space="preserve"> than in empowerment, </w:t>
      </w:r>
      <w:r w:rsidR="00AF693E" w:rsidRPr="0098538E">
        <w:rPr>
          <w:rFonts w:ascii="David" w:hAnsi="David" w:cs="David"/>
        </w:rPr>
        <w:t>while others have the reverse effect</w:t>
      </w:r>
      <w:r w:rsidR="005E0620" w:rsidRPr="0098538E">
        <w:rPr>
          <w:rFonts w:ascii="David" w:hAnsi="David" w:cs="David"/>
        </w:rPr>
        <w:t>,</w:t>
      </w:r>
      <w:r w:rsidR="00D817CA" w:rsidRPr="0098538E">
        <w:rPr>
          <w:rFonts w:ascii="David" w:hAnsi="David" w:cs="David"/>
        </w:rPr>
        <w:t xml:space="preserve"> and in turn </w:t>
      </w:r>
      <w:r w:rsidR="00C61FC3" w:rsidRPr="0098538E">
        <w:rPr>
          <w:rFonts w:ascii="David" w:hAnsi="David" w:cs="David"/>
        </w:rPr>
        <w:t xml:space="preserve">suggest a </w:t>
      </w:r>
      <w:r w:rsidR="00D817CA" w:rsidRPr="0098538E">
        <w:rPr>
          <w:rFonts w:ascii="David" w:hAnsi="David" w:cs="David"/>
        </w:rPr>
        <w:t xml:space="preserve">preference </w:t>
      </w:r>
      <w:r w:rsidR="00371EE9" w:rsidRPr="0098538E">
        <w:rPr>
          <w:rFonts w:ascii="David" w:hAnsi="David" w:cs="David"/>
        </w:rPr>
        <w:t>for</w:t>
      </w:r>
      <w:r w:rsidR="00D817CA" w:rsidRPr="0098538E">
        <w:rPr>
          <w:rFonts w:ascii="David" w:hAnsi="David" w:cs="David"/>
        </w:rPr>
        <w:t xml:space="preserve"> mono</w:t>
      </w:r>
      <w:r w:rsidR="005E0620" w:rsidRPr="0098538E">
        <w:rPr>
          <w:rFonts w:ascii="David" w:hAnsi="David" w:cs="David"/>
        </w:rPr>
        <w:t>centric</w:t>
      </w:r>
      <w:r w:rsidR="00D817CA" w:rsidRPr="0098538E">
        <w:rPr>
          <w:rFonts w:ascii="David" w:hAnsi="David" w:cs="David"/>
        </w:rPr>
        <w:t>/polycentric regimes.</w:t>
      </w:r>
    </w:p>
    <w:p w14:paraId="28C673E1" w14:textId="13799FEF" w:rsidR="006B0008" w:rsidRPr="0098538E" w:rsidRDefault="006B0008" w:rsidP="002D295F">
      <w:pPr>
        <w:spacing w:after="0" w:line="360" w:lineRule="auto"/>
        <w:jc w:val="both"/>
        <w:rPr>
          <w:rFonts w:ascii="David" w:hAnsi="David" w:cs="David"/>
          <w:b/>
          <w:bCs/>
        </w:rPr>
      </w:pPr>
    </w:p>
    <w:p w14:paraId="0083727B" w14:textId="6E7AE75F" w:rsidR="00625813" w:rsidRDefault="00C654CA" w:rsidP="008772BB">
      <w:pPr>
        <w:spacing w:after="0" w:line="360" w:lineRule="auto"/>
        <w:jc w:val="both"/>
        <w:rPr>
          <w:rFonts w:ascii="David" w:hAnsi="David" w:cs="David"/>
        </w:rPr>
      </w:pPr>
      <w:r w:rsidRPr="00C654CA">
        <w:rPr>
          <w:rFonts w:ascii="David" w:hAnsi="David" w:cs="David"/>
          <w:noProof/>
        </w:rPr>
        <w:drawing>
          <wp:anchor distT="0" distB="0" distL="114300" distR="114300" simplePos="0" relativeHeight="251658240" behindDoc="0" locked="0" layoutInCell="1" allowOverlap="1" wp14:anchorId="141236C0" wp14:editId="47543D8D">
            <wp:simplePos x="0" y="0"/>
            <wp:positionH relativeFrom="column">
              <wp:posOffset>2371271</wp:posOffset>
            </wp:positionH>
            <wp:positionV relativeFrom="paragraph">
              <wp:posOffset>601617</wp:posOffset>
            </wp:positionV>
            <wp:extent cx="3695700" cy="1403985"/>
            <wp:effectExtent l="0" t="0" r="0" b="5715"/>
            <wp:wrapThrough wrapText="bothSides">
              <wp:wrapPolygon edited="0">
                <wp:start x="0" y="0"/>
                <wp:lineTo x="0" y="21395"/>
                <wp:lineTo x="21489" y="21395"/>
                <wp:lineTo x="21489" y="0"/>
                <wp:lineTo x="0" y="0"/>
              </wp:wrapPolygon>
            </wp:wrapThrough>
            <wp:docPr id="3" name="Picture 3" descr="C:\levifaur 2022 July\Mapatz Revised\figures from graphics\fig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vifaur 2022 July\Mapatz Revised\figures from graphics\figure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0" cy="1403985"/>
                    </a:xfrm>
                    <a:prstGeom prst="rect">
                      <a:avLst/>
                    </a:prstGeom>
                    <a:noFill/>
                    <a:ln>
                      <a:noFill/>
                    </a:ln>
                  </pic:spPr>
                </pic:pic>
              </a:graphicData>
            </a:graphic>
          </wp:anchor>
        </w:drawing>
      </w:r>
      <w:r w:rsidR="006B0008" w:rsidRPr="0098538E">
        <w:rPr>
          <w:rFonts w:ascii="David" w:hAnsi="David" w:cs="David"/>
          <w:b/>
          <w:bCs/>
          <w:lang w:val="en-GB"/>
        </w:rPr>
        <w:t>Polycentric governance</w:t>
      </w:r>
      <w:r w:rsidR="006B0008" w:rsidRPr="0098538E">
        <w:rPr>
          <w:rFonts w:ascii="David" w:hAnsi="David" w:cs="David"/>
          <w:lang w:val="en-GB"/>
        </w:rPr>
        <w:t xml:space="preserve"> is the dispersion of relational and institutional power to many partly interdependent </w:t>
      </w:r>
      <w:proofErr w:type="spellStart"/>
      <w:r w:rsidR="006B0008" w:rsidRPr="0098538E">
        <w:rPr>
          <w:rFonts w:ascii="David" w:hAnsi="David" w:cs="David"/>
          <w:lang w:val="en-GB"/>
        </w:rPr>
        <w:t>centers</w:t>
      </w:r>
      <w:proofErr w:type="spellEnd"/>
      <w:r w:rsidR="006B0008" w:rsidRPr="0098538E">
        <w:rPr>
          <w:rFonts w:ascii="David" w:hAnsi="David" w:cs="David"/>
          <w:lang w:val="en-GB"/>
        </w:rPr>
        <w:t xml:space="preserve"> of authority. Polycentric governance reflects a situation </w:t>
      </w:r>
      <w:r w:rsidR="00FB4D74">
        <w:rPr>
          <w:rFonts w:ascii="David" w:hAnsi="David" w:cs="David"/>
          <w:lang w:val="en-GB"/>
        </w:rPr>
        <w:t>in which</w:t>
      </w:r>
      <w:r w:rsidR="006B0008" w:rsidRPr="0098538E">
        <w:rPr>
          <w:rFonts w:ascii="David" w:hAnsi="David" w:cs="David"/>
          <w:lang w:val="en-GB"/>
        </w:rPr>
        <w:t xml:space="preserve"> self-governance is prevalent (</w:t>
      </w:r>
      <w:r w:rsidR="00042C72" w:rsidRPr="0098538E">
        <w:rPr>
          <w:rFonts w:ascii="David" w:hAnsi="David" w:cs="David"/>
          <w:lang w:bidi="ar-SA"/>
        </w:rPr>
        <w:t>Ostrom V. et al</w:t>
      </w:r>
      <w:r w:rsidR="00AF693E" w:rsidRPr="0098538E">
        <w:rPr>
          <w:rFonts w:ascii="David" w:hAnsi="David" w:cs="David"/>
          <w:lang w:bidi="ar-SA"/>
        </w:rPr>
        <w:t>.</w:t>
      </w:r>
      <w:r w:rsidR="00042C72" w:rsidRPr="0098538E">
        <w:rPr>
          <w:rFonts w:ascii="David" w:hAnsi="David" w:cs="David"/>
          <w:lang w:bidi="ar-SA"/>
        </w:rPr>
        <w:t>, 1961</w:t>
      </w:r>
      <w:r w:rsidR="00AF693E" w:rsidRPr="0098538E">
        <w:rPr>
          <w:rFonts w:ascii="David" w:hAnsi="David" w:cs="David"/>
          <w:lang w:bidi="ar-SA"/>
        </w:rPr>
        <w:t>;</w:t>
      </w:r>
      <w:r w:rsidR="00042C72" w:rsidRPr="0098538E">
        <w:rPr>
          <w:rFonts w:ascii="David" w:hAnsi="David" w:cs="David"/>
          <w:lang w:bidi="ar-SA"/>
        </w:rPr>
        <w:t xml:space="preserve"> Ostrom, 2014; Black, 2001</w:t>
      </w:r>
      <w:r w:rsidR="00AF693E" w:rsidRPr="0098538E">
        <w:rPr>
          <w:rFonts w:ascii="David" w:hAnsi="David" w:cs="David"/>
          <w:lang w:bidi="ar-SA"/>
        </w:rPr>
        <w:t>,</w:t>
      </w:r>
      <w:r w:rsidR="00042C72" w:rsidRPr="0098538E">
        <w:rPr>
          <w:rFonts w:ascii="David" w:hAnsi="David" w:cs="David"/>
          <w:lang w:bidi="ar-SA"/>
        </w:rPr>
        <w:t xml:space="preserve"> 2008; Scott, 2004; </w:t>
      </w:r>
      <w:r w:rsidR="006B0008" w:rsidRPr="0098538E">
        <w:rPr>
          <w:rFonts w:ascii="David" w:hAnsi="David" w:cs="David"/>
          <w:lang w:val="en-GB"/>
        </w:rPr>
        <w:t>Van</w:t>
      </w:r>
      <w:r w:rsidR="00A619B7" w:rsidRPr="0098538E">
        <w:rPr>
          <w:rFonts w:ascii="David" w:hAnsi="David" w:cs="David"/>
          <w:lang w:val="en-GB"/>
        </w:rPr>
        <w:t xml:space="preserve"> </w:t>
      </w:r>
      <w:proofErr w:type="spellStart"/>
      <w:r w:rsidR="006B0008" w:rsidRPr="0098538E">
        <w:rPr>
          <w:rFonts w:ascii="David" w:hAnsi="David" w:cs="David"/>
          <w:lang w:val="en-GB"/>
        </w:rPr>
        <w:t>Rooij</w:t>
      </w:r>
      <w:proofErr w:type="spellEnd"/>
      <w:r w:rsidR="006B0008" w:rsidRPr="0098538E">
        <w:rPr>
          <w:rFonts w:ascii="David" w:hAnsi="David" w:cs="David"/>
          <w:lang w:val="en-GB"/>
        </w:rPr>
        <w:t xml:space="preserve"> et al., 2016). </w:t>
      </w:r>
      <w:r w:rsidR="006B0008" w:rsidRPr="0098538E">
        <w:rPr>
          <w:rFonts w:ascii="David" w:hAnsi="David" w:cs="David"/>
          <w:b/>
          <w:bCs/>
          <w:lang w:val="en-GB"/>
        </w:rPr>
        <w:t>Monocentric governance</w:t>
      </w:r>
      <w:r w:rsidR="006B0008" w:rsidRPr="0098538E">
        <w:rPr>
          <w:rFonts w:ascii="David" w:hAnsi="David" w:cs="David"/>
          <w:lang w:val="en-GB"/>
        </w:rPr>
        <w:t xml:space="preserve"> reflects the opposite situation, in which power is concentrated in one independent </w:t>
      </w:r>
      <w:proofErr w:type="spellStart"/>
      <w:r w:rsidR="006B0008" w:rsidRPr="0098538E">
        <w:rPr>
          <w:rFonts w:ascii="David" w:hAnsi="David" w:cs="David"/>
          <w:lang w:val="en-GB"/>
        </w:rPr>
        <w:t>center</w:t>
      </w:r>
      <w:proofErr w:type="spellEnd"/>
      <w:r w:rsidR="006B0008" w:rsidRPr="0098538E">
        <w:rPr>
          <w:rFonts w:ascii="David" w:hAnsi="David" w:cs="David"/>
          <w:lang w:val="en-GB"/>
        </w:rPr>
        <w:t xml:space="preserve">. </w:t>
      </w:r>
      <w:r w:rsidR="00C60A1E" w:rsidRPr="0098538E">
        <w:rPr>
          <w:rFonts w:ascii="David" w:hAnsi="David" w:cs="David"/>
          <w:lang w:val="en-GB"/>
        </w:rPr>
        <w:t>A</w:t>
      </w:r>
      <w:r w:rsidR="006B0008" w:rsidRPr="0098538E">
        <w:rPr>
          <w:rFonts w:ascii="David" w:hAnsi="David" w:cs="David"/>
          <w:lang w:val="en-GB"/>
        </w:rPr>
        <w:t xml:space="preserve"> characteristic of authoritative regimes </w:t>
      </w:r>
      <w:r w:rsidR="00C60A1E" w:rsidRPr="0098538E">
        <w:rPr>
          <w:rFonts w:ascii="David" w:hAnsi="David" w:cs="David"/>
          <w:lang w:val="en-GB"/>
        </w:rPr>
        <w:t xml:space="preserve">is </w:t>
      </w:r>
      <w:r w:rsidR="006B0008" w:rsidRPr="0098538E">
        <w:rPr>
          <w:rFonts w:ascii="David" w:hAnsi="David" w:cs="David"/>
          <w:lang w:val="en-GB"/>
        </w:rPr>
        <w:t xml:space="preserve">that </w:t>
      </w:r>
      <w:r w:rsidR="00AF693E" w:rsidRPr="0098538E">
        <w:rPr>
          <w:rFonts w:ascii="David" w:hAnsi="David" w:cs="David"/>
          <w:lang w:val="en-GB"/>
        </w:rPr>
        <w:t xml:space="preserve">they </w:t>
      </w:r>
      <w:r w:rsidR="006B0008" w:rsidRPr="0098538E">
        <w:rPr>
          <w:rFonts w:ascii="David" w:hAnsi="David" w:cs="David"/>
          <w:lang w:val="en-GB"/>
        </w:rPr>
        <w:t xml:space="preserve">find it difficult to accept </w:t>
      </w:r>
      <w:r w:rsidR="00FB4D74">
        <w:rPr>
          <w:rFonts w:ascii="David" w:hAnsi="David" w:cs="David"/>
          <w:lang w:val="en-GB"/>
        </w:rPr>
        <w:t xml:space="preserve">the </w:t>
      </w:r>
      <w:r w:rsidR="006B0008" w:rsidRPr="0098538E">
        <w:rPr>
          <w:rFonts w:ascii="David" w:hAnsi="David" w:cs="David"/>
          <w:lang w:val="en-GB"/>
        </w:rPr>
        <w:t>decentrali</w:t>
      </w:r>
      <w:r w:rsidR="00CC2091" w:rsidRPr="0098538E">
        <w:rPr>
          <w:rFonts w:ascii="David" w:hAnsi="David" w:cs="David"/>
          <w:lang w:val="en-GB"/>
        </w:rPr>
        <w:t>z</w:t>
      </w:r>
      <w:r w:rsidR="006B0008" w:rsidRPr="0098538E">
        <w:rPr>
          <w:rFonts w:ascii="David" w:hAnsi="David" w:cs="David"/>
          <w:lang w:val="en-GB"/>
        </w:rPr>
        <w:t xml:space="preserve">ation of authority. </w:t>
      </w:r>
      <w:r w:rsidR="006B0008" w:rsidRPr="0098538E">
        <w:rPr>
          <w:rFonts w:ascii="David" w:hAnsi="David" w:cs="David"/>
          <w:lang w:bidi="ar-SA"/>
        </w:rPr>
        <w:t xml:space="preserve">Monocentric governance suggests centralization, hierarchy and sanctions, as well as a monopolistic position on regulation and its legitimation. Overlooked in the literature is that the coupling of regulation and governance breeds intermediation. The rise, role, functions, benefits, and accountability costs of intermediaries are closely associated with the expansion of </w:t>
      </w:r>
      <w:proofErr w:type="gramStart"/>
      <w:r w:rsidR="006B0008" w:rsidRPr="0098538E">
        <w:rPr>
          <w:rFonts w:ascii="David" w:hAnsi="David" w:cs="David"/>
          <w:lang w:bidi="ar-SA"/>
        </w:rPr>
        <w:t xml:space="preserve">regulation </w:t>
      </w:r>
      <w:r w:rsidR="0084147A">
        <w:rPr>
          <w:rFonts w:ascii="David" w:hAnsi="David" w:cs="David"/>
          <w:lang w:bidi="ar-SA"/>
        </w:rPr>
        <w:t xml:space="preserve"> </w:t>
      </w:r>
      <w:r w:rsidR="006B0008" w:rsidRPr="0098538E">
        <w:rPr>
          <w:rFonts w:ascii="David" w:hAnsi="David" w:cs="David"/>
          <w:lang w:bidi="ar-SA"/>
        </w:rPr>
        <w:t>and</w:t>
      </w:r>
      <w:proofErr w:type="gramEnd"/>
      <w:r w:rsidR="006B0008" w:rsidRPr="0098538E">
        <w:rPr>
          <w:rFonts w:ascii="David" w:hAnsi="David" w:cs="David"/>
          <w:lang w:bidi="ar-SA"/>
        </w:rPr>
        <w:t xml:space="preserve"> </w:t>
      </w:r>
      <w:r w:rsidR="00463251" w:rsidRPr="0098538E">
        <w:rPr>
          <w:rFonts w:ascii="David" w:hAnsi="David" w:cs="David"/>
          <w:lang w:bidi="ar-SA"/>
        </w:rPr>
        <w:t xml:space="preserve">the </w:t>
      </w:r>
      <w:r w:rsidR="006B0008" w:rsidRPr="0098538E">
        <w:rPr>
          <w:rFonts w:ascii="David" w:hAnsi="David" w:cs="David"/>
          <w:lang w:bidi="ar-SA"/>
        </w:rPr>
        <w:t xml:space="preserve">regulatory </w:t>
      </w:r>
      <w:proofErr w:type="gramStart"/>
      <w:r w:rsidR="006B0008" w:rsidRPr="0098538E">
        <w:rPr>
          <w:rFonts w:ascii="David" w:hAnsi="David" w:cs="David"/>
          <w:lang w:bidi="ar-SA"/>
        </w:rPr>
        <w:t>state</w:t>
      </w:r>
      <w:r w:rsidR="00FB4D74">
        <w:rPr>
          <w:rFonts w:ascii="David" w:hAnsi="David" w:cs="David"/>
          <w:lang w:bidi="ar-SA"/>
        </w:rPr>
        <w:t xml:space="preserve"> </w:t>
      </w:r>
      <w:r w:rsidR="006B0008" w:rsidRPr="0098538E">
        <w:rPr>
          <w:rFonts w:ascii="David" w:hAnsi="David" w:cs="David"/>
          <w:lang w:bidi="ar-SA"/>
        </w:rPr>
        <w:t xml:space="preserve"> on</w:t>
      </w:r>
      <w:proofErr w:type="gramEnd"/>
      <w:r w:rsidR="006B0008" w:rsidRPr="0098538E">
        <w:rPr>
          <w:rFonts w:ascii="David" w:hAnsi="David" w:cs="David"/>
          <w:lang w:bidi="ar-SA"/>
        </w:rPr>
        <w:t xml:space="preserve"> the one hand, and the expansion </w:t>
      </w:r>
      <w:r w:rsidR="00BB0789" w:rsidRPr="0098538E">
        <w:rPr>
          <w:rFonts w:ascii="David" w:hAnsi="David" w:cs="David"/>
          <w:lang w:bidi="ar-SA"/>
        </w:rPr>
        <w:t xml:space="preserve">of </w:t>
      </w:r>
      <w:r w:rsidR="006B0008" w:rsidRPr="0098538E">
        <w:rPr>
          <w:rFonts w:ascii="David" w:hAnsi="David" w:cs="David"/>
          <w:lang w:bidi="ar-SA"/>
        </w:rPr>
        <w:t xml:space="preserve">polycentric governance on the other. </w:t>
      </w:r>
      <w:proofErr w:type="gramStart"/>
      <w:r w:rsidR="006B0008" w:rsidRPr="0098538E">
        <w:rPr>
          <w:rFonts w:ascii="David" w:hAnsi="David" w:cs="David"/>
          <w:lang w:bidi="ar-SA"/>
        </w:rPr>
        <w:t>Intermediation</w:t>
      </w:r>
      <w:proofErr w:type="gramEnd"/>
      <w:r w:rsidR="006B0008" w:rsidRPr="0098538E">
        <w:rPr>
          <w:rFonts w:ascii="David" w:hAnsi="David" w:cs="David"/>
          <w:lang w:bidi="ar-SA"/>
        </w:rPr>
        <w:t xml:space="preserve"> expands with the </w:t>
      </w:r>
      <w:r w:rsidR="00463251" w:rsidRPr="0098538E">
        <w:rPr>
          <w:rFonts w:ascii="David" w:hAnsi="David" w:cs="David"/>
          <w:lang w:bidi="ar-SA"/>
        </w:rPr>
        <w:t xml:space="preserve">supply and </w:t>
      </w:r>
      <w:r w:rsidR="006B0008" w:rsidRPr="0098538E">
        <w:rPr>
          <w:rFonts w:ascii="David" w:hAnsi="David" w:cs="David"/>
          <w:lang w:bidi="ar-SA"/>
        </w:rPr>
        <w:t xml:space="preserve">demand of regulation and governance, as do the challenges of effectiveness and legitimacy. </w:t>
      </w:r>
      <w:r w:rsidR="006B0008" w:rsidRPr="0098538E">
        <w:rPr>
          <w:rFonts w:ascii="David" w:hAnsi="David" w:cs="David"/>
          <w:b/>
          <w:bCs/>
          <w:lang w:bidi="ar-SA"/>
        </w:rPr>
        <w:t xml:space="preserve">More regulation </w:t>
      </w:r>
      <w:r w:rsidR="00463251" w:rsidRPr="0098538E">
        <w:rPr>
          <w:rFonts w:ascii="David" w:hAnsi="David" w:cs="David"/>
          <w:b/>
          <w:bCs/>
          <w:lang w:bidi="ar-SA"/>
        </w:rPr>
        <w:t xml:space="preserve">effectively </w:t>
      </w:r>
      <w:r w:rsidR="006B0008" w:rsidRPr="0098538E">
        <w:rPr>
          <w:rFonts w:ascii="David" w:hAnsi="David" w:cs="David"/>
          <w:b/>
          <w:bCs/>
          <w:lang w:bidi="ar-SA"/>
        </w:rPr>
        <w:t>means more regulators</w:t>
      </w:r>
      <w:r w:rsidR="00463251" w:rsidRPr="0098538E">
        <w:rPr>
          <w:rFonts w:ascii="David" w:hAnsi="David" w:cs="David"/>
          <w:b/>
          <w:bCs/>
          <w:lang w:bidi="ar-SA"/>
        </w:rPr>
        <w:t>,</w:t>
      </w:r>
      <w:r w:rsidR="006B0008" w:rsidRPr="0098538E">
        <w:rPr>
          <w:rFonts w:ascii="David" w:hAnsi="David" w:cs="David"/>
          <w:b/>
          <w:bCs/>
          <w:lang w:bidi="ar-SA"/>
        </w:rPr>
        <w:t xml:space="preserve"> and </w:t>
      </w:r>
      <w:r w:rsidR="00463251" w:rsidRPr="0098538E">
        <w:rPr>
          <w:rFonts w:ascii="David" w:hAnsi="David" w:cs="David"/>
          <w:b/>
          <w:bCs/>
          <w:lang w:bidi="ar-SA"/>
        </w:rPr>
        <w:t xml:space="preserve">in turn </w:t>
      </w:r>
      <w:r w:rsidR="006B0008" w:rsidRPr="0098538E">
        <w:rPr>
          <w:rFonts w:ascii="David" w:hAnsi="David" w:cs="David"/>
          <w:b/>
          <w:bCs/>
          <w:lang w:bidi="ar-SA"/>
        </w:rPr>
        <w:t>more regulators create more formal or informal centers of power.</w:t>
      </w:r>
      <w:r w:rsidR="006B0008" w:rsidRPr="0098538E">
        <w:rPr>
          <w:rFonts w:ascii="David" w:hAnsi="David" w:cs="David"/>
          <w:lang w:bidi="ar-SA"/>
        </w:rPr>
        <w:t xml:space="preserve"> </w:t>
      </w:r>
      <w:r w:rsidR="006B0008" w:rsidRPr="0098538E">
        <w:rPr>
          <w:rFonts w:ascii="David" w:hAnsi="David" w:cs="David"/>
        </w:rPr>
        <w:t xml:space="preserve">This is a major premise of </w:t>
      </w:r>
      <w:r w:rsidR="00D817CA" w:rsidRPr="0098538E">
        <w:rPr>
          <w:rFonts w:ascii="David" w:hAnsi="David" w:cs="David"/>
        </w:rPr>
        <w:t>this research</w:t>
      </w:r>
      <w:r w:rsidR="00463251" w:rsidRPr="0098538E">
        <w:rPr>
          <w:rFonts w:ascii="David" w:hAnsi="David" w:cs="David"/>
        </w:rPr>
        <w:t>,</w:t>
      </w:r>
      <w:r w:rsidR="00D817CA" w:rsidRPr="0098538E">
        <w:rPr>
          <w:rFonts w:ascii="David" w:hAnsi="David" w:cs="David"/>
        </w:rPr>
        <w:t xml:space="preserve"> and I</w:t>
      </w:r>
      <w:r w:rsidR="006B0008" w:rsidRPr="0098538E">
        <w:rPr>
          <w:rFonts w:ascii="David" w:hAnsi="David" w:cs="David"/>
        </w:rPr>
        <w:t xml:space="preserve"> suggest that the choice of mechanisms of intermediation and their emergence, diffusion, and specific designs will reflect implicit and explicit institutional preferences for monocentric or polycentric governance. Some mechanisms of intermediation are more amenable to polycentric governance (</w:t>
      </w:r>
      <w:r w:rsidR="00D71AA3" w:rsidRPr="0098538E">
        <w:rPr>
          <w:rFonts w:ascii="David" w:hAnsi="David" w:cs="David"/>
        </w:rPr>
        <w:t xml:space="preserve">e.g., </w:t>
      </w:r>
      <w:r w:rsidR="006B0008" w:rsidRPr="0098538E">
        <w:rPr>
          <w:rFonts w:ascii="David" w:hAnsi="David" w:cs="David"/>
        </w:rPr>
        <w:t xml:space="preserve">certification) </w:t>
      </w:r>
      <w:r w:rsidR="00B871C3">
        <w:rPr>
          <w:rFonts w:ascii="David" w:hAnsi="David" w:cs="David"/>
        </w:rPr>
        <w:t xml:space="preserve">and </w:t>
      </w:r>
      <w:r w:rsidR="006B0008" w:rsidRPr="0098538E">
        <w:rPr>
          <w:rFonts w:ascii="David" w:hAnsi="David" w:cs="David"/>
        </w:rPr>
        <w:t xml:space="preserve">others to monocentric </w:t>
      </w:r>
      <w:r w:rsidR="00463251" w:rsidRPr="0098538E">
        <w:rPr>
          <w:rFonts w:ascii="David" w:hAnsi="David" w:cs="David"/>
        </w:rPr>
        <w:t xml:space="preserve">governance </w:t>
      </w:r>
      <w:r w:rsidR="006B0008" w:rsidRPr="0098538E">
        <w:rPr>
          <w:rFonts w:ascii="David" w:hAnsi="David" w:cs="David"/>
        </w:rPr>
        <w:t xml:space="preserve">(e.g., </w:t>
      </w:r>
      <w:r w:rsidR="00FB4D74">
        <w:rPr>
          <w:rFonts w:ascii="David" w:hAnsi="David" w:cs="David"/>
        </w:rPr>
        <w:t xml:space="preserve">the </w:t>
      </w:r>
      <w:r w:rsidR="006B0008" w:rsidRPr="0098538E">
        <w:rPr>
          <w:rFonts w:ascii="David" w:hAnsi="David" w:cs="David"/>
        </w:rPr>
        <w:t xml:space="preserve">duty to report). </w:t>
      </w:r>
      <w:r w:rsidR="00D817CA" w:rsidRPr="0098538E">
        <w:rPr>
          <w:rFonts w:ascii="David" w:hAnsi="David" w:cs="David"/>
        </w:rPr>
        <w:t xml:space="preserve">I </w:t>
      </w:r>
      <w:r w:rsidR="006B0008" w:rsidRPr="0098538E">
        <w:rPr>
          <w:rFonts w:ascii="David" w:hAnsi="David" w:cs="David"/>
        </w:rPr>
        <w:t xml:space="preserve">advance the proposition that intermediaries help </w:t>
      </w:r>
      <w:r w:rsidR="00FB4D74">
        <w:rPr>
          <w:rFonts w:ascii="David" w:hAnsi="David" w:cs="David"/>
        </w:rPr>
        <w:t xml:space="preserve">to </w:t>
      </w:r>
      <w:r w:rsidR="006B0008" w:rsidRPr="0098538E">
        <w:rPr>
          <w:rFonts w:ascii="David" w:hAnsi="David" w:cs="David"/>
        </w:rPr>
        <w:t xml:space="preserve">sustain </w:t>
      </w:r>
      <w:r w:rsidR="00463251" w:rsidRPr="0098538E">
        <w:rPr>
          <w:rFonts w:ascii="David" w:hAnsi="David" w:cs="David"/>
        </w:rPr>
        <w:t xml:space="preserve">the </w:t>
      </w:r>
      <w:r w:rsidR="00442B9E" w:rsidRPr="0098538E">
        <w:rPr>
          <w:rFonts w:ascii="David" w:hAnsi="David" w:cs="David"/>
        </w:rPr>
        <w:t xml:space="preserve">enhanced </w:t>
      </w:r>
      <w:r w:rsidR="00A619B7" w:rsidRPr="0098538E">
        <w:rPr>
          <w:rFonts w:ascii="David" w:hAnsi="David" w:cs="David"/>
        </w:rPr>
        <w:t>polycentric approach via new forms of monitored self-regulation</w:t>
      </w:r>
      <w:r w:rsidR="006B0008" w:rsidRPr="0098538E">
        <w:rPr>
          <w:rFonts w:ascii="David" w:hAnsi="David" w:cs="David"/>
        </w:rPr>
        <w:t xml:space="preserve">. </w:t>
      </w:r>
    </w:p>
    <w:p w14:paraId="3990A788" w14:textId="77777777" w:rsidR="00625813" w:rsidRDefault="00625813" w:rsidP="008772BB">
      <w:pPr>
        <w:spacing w:after="0" w:line="360" w:lineRule="auto"/>
        <w:jc w:val="both"/>
        <w:rPr>
          <w:rFonts w:ascii="David" w:hAnsi="David" w:cs="David"/>
        </w:rPr>
      </w:pPr>
    </w:p>
    <w:p w14:paraId="60584013" w14:textId="01CA0244" w:rsidR="006B0008" w:rsidRPr="008772BB" w:rsidRDefault="00442B9E" w:rsidP="008772BB">
      <w:pPr>
        <w:spacing w:after="0" w:line="360" w:lineRule="auto"/>
        <w:jc w:val="both"/>
        <w:rPr>
          <w:rFonts w:ascii="David" w:hAnsi="David" w:cs="David"/>
          <w:sz w:val="24"/>
          <w:szCs w:val="24"/>
        </w:rPr>
      </w:pPr>
      <w:r w:rsidRPr="0098538E">
        <w:rPr>
          <w:rFonts w:ascii="David" w:eastAsia="Times New Roman" w:hAnsi="David" w:cs="David"/>
          <w:b/>
          <w:bCs/>
          <w:color w:val="222222"/>
        </w:rPr>
        <w:t>Enhanced self-regulation</w:t>
      </w:r>
      <w:r w:rsidR="006B0008" w:rsidRPr="0098538E">
        <w:rPr>
          <w:rFonts w:ascii="David" w:eastAsia="Times New Roman" w:hAnsi="David" w:cs="David"/>
          <w:color w:val="222222"/>
        </w:rPr>
        <w:t xml:space="preserve"> </w:t>
      </w:r>
      <w:r w:rsidR="00207557">
        <w:rPr>
          <w:rFonts w:ascii="David" w:eastAsia="Times New Roman" w:hAnsi="David" w:cs="David"/>
          <w:color w:val="222222"/>
        </w:rPr>
        <w:t xml:space="preserve">and </w:t>
      </w:r>
      <w:r w:rsidR="00207557" w:rsidRPr="00207557">
        <w:rPr>
          <w:rFonts w:ascii="David" w:eastAsia="Times New Roman" w:hAnsi="David" w:cs="David"/>
          <w:b/>
          <w:bCs/>
          <w:color w:val="222222"/>
        </w:rPr>
        <w:t>meta-regulation</w:t>
      </w:r>
      <w:r w:rsidR="00207557">
        <w:rPr>
          <w:rFonts w:ascii="David" w:eastAsia="Times New Roman" w:hAnsi="David" w:cs="David"/>
          <w:color w:val="222222"/>
        </w:rPr>
        <w:t xml:space="preserve"> </w:t>
      </w:r>
      <w:r w:rsidR="006B0008" w:rsidRPr="0098538E">
        <w:rPr>
          <w:rFonts w:ascii="David" w:eastAsia="Times New Roman" w:hAnsi="David" w:cs="David"/>
          <w:color w:val="222222"/>
        </w:rPr>
        <w:t>rel</w:t>
      </w:r>
      <w:r w:rsidR="00463251" w:rsidRPr="0098538E">
        <w:rPr>
          <w:rFonts w:ascii="David" w:eastAsia="Times New Roman" w:hAnsi="David" w:cs="David"/>
          <w:color w:val="222222"/>
        </w:rPr>
        <w:t>ies</w:t>
      </w:r>
      <w:r w:rsidR="006B0008" w:rsidRPr="0098538E">
        <w:rPr>
          <w:rFonts w:ascii="David" w:eastAsia="Times New Roman" w:hAnsi="David" w:cs="David"/>
          <w:color w:val="222222"/>
        </w:rPr>
        <w:t xml:space="preserve"> on intermediaries to enhance efficiency and effectiveness. They are designed to reassure the main stakeholders. This is most clearly reflected in two techniques: first, certification and labeling by independent intermediaries</w:t>
      </w:r>
      <w:r w:rsidR="004B4BD3">
        <w:rPr>
          <w:rFonts w:ascii="David" w:eastAsia="Times New Roman" w:hAnsi="David" w:cs="David"/>
          <w:color w:val="222222"/>
        </w:rPr>
        <w:t>, and</w:t>
      </w:r>
      <w:r w:rsidR="006B0008" w:rsidRPr="0098538E">
        <w:rPr>
          <w:rFonts w:ascii="David" w:eastAsia="Times New Roman" w:hAnsi="David" w:cs="David"/>
          <w:color w:val="222222"/>
        </w:rPr>
        <w:t xml:space="preserve"> second, by the establishment and nurturing of compliance officers within organizati</w:t>
      </w:r>
      <w:r w:rsidR="006B0008" w:rsidRPr="005F2BF0">
        <w:rPr>
          <w:rFonts w:ascii="David" w:eastAsia="Times New Roman" w:hAnsi="David" w:cs="David"/>
          <w:color w:val="222222"/>
        </w:rPr>
        <w:t>ons</w:t>
      </w:r>
      <w:r w:rsidR="00E61317" w:rsidRPr="005F2BF0">
        <w:rPr>
          <w:rFonts w:ascii="David" w:eastAsia="Times New Roman" w:hAnsi="David" w:cs="David"/>
          <w:color w:val="222222"/>
        </w:rPr>
        <w:t xml:space="preserve"> (</w:t>
      </w:r>
      <w:proofErr w:type="spellStart"/>
      <w:r w:rsidR="00E61317" w:rsidRPr="005F2BF0">
        <w:rPr>
          <w:rFonts w:ascii="David" w:eastAsia="Times New Roman" w:hAnsi="David" w:cs="David"/>
          <w:color w:val="222222"/>
        </w:rPr>
        <w:t>Med</w:t>
      </w:r>
      <w:r w:rsidRPr="005F2BF0">
        <w:rPr>
          <w:rFonts w:ascii="David" w:eastAsia="Times New Roman" w:hAnsi="David" w:cs="David"/>
          <w:color w:val="222222"/>
        </w:rPr>
        <w:t>zini</w:t>
      </w:r>
      <w:proofErr w:type="spellEnd"/>
      <w:r w:rsidRPr="005F2BF0">
        <w:rPr>
          <w:rFonts w:ascii="David" w:eastAsia="Times New Roman" w:hAnsi="David" w:cs="David"/>
          <w:color w:val="222222"/>
        </w:rPr>
        <w:t xml:space="preserve">, </w:t>
      </w:r>
      <w:r w:rsidR="00E61317" w:rsidRPr="005F2BF0">
        <w:rPr>
          <w:rFonts w:ascii="David" w:eastAsia="Times New Roman" w:hAnsi="David" w:cs="David"/>
          <w:color w:val="222222"/>
        </w:rPr>
        <w:t xml:space="preserve">2021/a; </w:t>
      </w:r>
      <w:proofErr w:type="spellStart"/>
      <w:r w:rsidR="00E61317" w:rsidRPr="005F2BF0">
        <w:rPr>
          <w:rFonts w:ascii="David" w:eastAsia="Times New Roman" w:hAnsi="David" w:cs="David"/>
          <w:color w:val="222222"/>
        </w:rPr>
        <w:t>Medzini</w:t>
      </w:r>
      <w:proofErr w:type="spellEnd"/>
      <w:r w:rsidR="00E61317" w:rsidRPr="005F2BF0">
        <w:rPr>
          <w:rFonts w:ascii="David" w:eastAsia="Times New Roman" w:hAnsi="David" w:cs="David"/>
          <w:color w:val="222222"/>
        </w:rPr>
        <w:t xml:space="preserve"> &amp; Levi-Faur, </w:t>
      </w:r>
      <w:r w:rsidR="00E908ED" w:rsidRPr="005F2BF0">
        <w:rPr>
          <w:rFonts w:ascii="David" w:eastAsia="Times New Roman" w:hAnsi="David" w:cs="David"/>
          <w:color w:val="222222"/>
        </w:rPr>
        <w:t>forthcoming</w:t>
      </w:r>
      <w:r w:rsidR="00E61317" w:rsidRPr="005F2BF0">
        <w:rPr>
          <w:rFonts w:ascii="David" w:eastAsia="Times New Roman" w:hAnsi="David" w:cs="David"/>
          <w:color w:val="222222"/>
        </w:rPr>
        <w:t>)</w:t>
      </w:r>
      <w:r w:rsidR="006B0008" w:rsidRPr="005F2BF0">
        <w:rPr>
          <w:rFonts w:ascii="David" w:eastAsia="Times New Roman" w:hAnsi="David" w:cs="David"/>
          <w:color w:val="222222"/>
        </w:rPr>
        <w:t>.</w:t>
      </w:r>
      <w:r w:rsidR="006B0008" w:rsidRPr="005F2BF0">
        <w:rPr>
          <w:rFonts w:ascii="David" w:hAnsi="David" w:cs="David"/>
        </w:rPr>
        <w:t xml:space="preserve"> Th</w:t>
      </w:r>
      <w:r w:rsidR="00B871C3">
        <w:rPr>
          <w:rFonts w:ascii="David" w:hAnsi="David" w:cs="David"/>
        </w:rPr>
        <w:t>is</w:t>
      </w:r>
      <w:r w:rsidR="006B0008" w:rsidRPr="005F2BF0">
        <w:rPr>
          <w:rFonts w:ascii="David" w:hAnsi="David" w:cs="David"/>
        </w:rPr>
        <w:t xml:space="preserve"> concept reflects the idea that </w:t>
      </w:r>
      <w:r w:rsidR="006B0008" w:rsidRPr="005F2BF0">
        <w:rPr>
          <w:rFonts w:ascii="David" w:hAnsi="David" w:cs="David"/>
          <w:sz w:val="24"/>
          <w:szCs w:val="24"/>
        </w:rPr>
        <w:t xml:space="preserve">in a world of </w:t>
      </w:r>
      <w:proofErr w:type="gramStart"/>
      <w:r w:rsidR="006B0008" w:rsidRPr="005F2BF0">
        <w:rPr>
          <w:rFonts w:ascii="David" w:hAnsi="David" w:cs="David"/>
          <w:sz w:val="24"/>
          <w:szCs w:val="24"/>
        </w:rPr>
        <w:t>more and more</w:t>
      </w:r>
      <w:proofErr w:type="gramEnd"/>
      <w:r w:rsidR="006B0008" w:rsidRPr="005F2BF0">
        <w:rPr>
          <w:rFonts w:ascii="David" w:hAnsi="David" w:cs="David"/>
          <w:sz w:val="24"/>
          <w:szCs w:val="24"/>
        </w:rPr>
        <w:t xml:space="preserve"> regulation</w:t>
      </w:r>
      <w:r w:rsidR="00335D0B" w:rsidRPr="005F2BF0">
        <w:rPr>
          <w:rFonts w:ascii="David" w:hAnsi="David" w:cs="David"/>
          <w:sz w:val="24"/>
          <w:szCs w:val="24"/>
        </w:rPr>
        <w:t>,</w:t>
      </w:r>
      <w:r w:rsidR="006B0008" w:rsidRPr="005F2BF0">
        <w:rPr>
          <w:rFonts w:ascii="David" w:hAnsi="David" w:cs="David"/>
          <w:sz w:val="24"/>
          <w:szCs w:val="24"/>
        </w:rPr>
        <w:t xml:space="preserve"> and in the face of some advantag</w:t>
      </w:r>
      <w:r w:rsidR="006B0008" w:rsidRPr="008772BB">
        <w:rPr>
          <w:rFonts w:ascii="David" w:hAnsi="David" w:cs="David"/>
          <w:sz w:val="24"/>
          <w:szCs w:val="24"/>
        </w:rPr>
        <w:t xml:space="preserve">es of monocentric governance, intermediaries can help improve the efficiency and legitimacy </w:t>
      </w:r>
      <w:r w:rsidR="006B0008" w:rsidRPr="008772BB">
        <w:rPr>
          <w:rFonts w:ascii="David" w:hAnsi="David" w:cs="David"/>
          <w:sz w:val="24"/>
          <w:szCs w:val="24"/>
        </w:rPr>
        <w:lastRenderedPageBreak/>
        <w:t xml:space="preserve">of self-regulatory regimes. </w:t>
      </w:r>
      <w:r w:rsidR="00335D0B" w:rsidRPr="008772BB">
        <w:rPr>
          <w:rFonts w:ascii="David" w:hAnsi="David" w:cs="David"/>
          <w:sz w:val="24"/>
          <w:szCs w:val="24"/>
        </w:rPr>
        <w:t>By i</w:t>
      </w:r>
      <w:r w:rsidR="006B0008" w:rsidRPr="008772BB">
        <w:rPr>
          <w:rFonts w:ascii="David" w:hAnsi="David" w:cs="David"/>
          <w:sz w:val="24"/>
          <w:szCs w:val="24"/>
        </w:rPr>
        <w:t>ntroducing</w:t>
      </w:r>
      <w:r w:rsidRPr="008772BB">
        <w:rPr>
          <w:rFonts w:ascii="David" w:hAnsi="David" w:cs="David"/>
          <w:sz w:val="24"/>
          <w:szCs w:val="24"/>
        </w:rPr>
        <w:t xml:space="preserve"> </w:t>
      </w:r>
      <w:r w:rsidR="00E61317" w:rsidRPr="008772BB">
        <w:rPr>
          <w:rFonts w:ascii="David" w:hAnsi="David" w:cs="David"/>
          <w:sz w:val="24"/>
          <w:szCs w:val="24"/>
        </w:rPr>
        <w:t>intermediation to</w:t>
      </w:r>
      <w:r w:rsidR="006B0008" w:rsidRPr="008772BB">
        <w:rPr>
          <w:rFonts w:ascii="David" w:hAnsi="David" w:cs="David"/>
          <w:sz w:val="24"/>
          <w:szCs w:val="24"/>
        </w:rPr>
        <w:t xml:space="preserve"> self-regulation </w:t>
      </w:r>
      <w:r w:rsidR="00E61317" w:rsidRPr="008772BB">
        <w:rPr>
          <w:rFonts w:ascii="David" w:hAnsi="David" w:cs="David"/>
          <w:sz w:val="24"/>
          <w:szCs w:val="24"/>
        </w:rPr>
        <w:t xml:space="preserve">and </w:t>
      </w:r>
      <w:r w:rsidR="004B4BD3">
        <w:rPr>
          <w:rFonts w:ascii="David" w:hAnsi="David" w:cs="David"/>
          <w:sz w:val="24"/>
          <w:szCs w:val="24"/>
        </w:rPr>
        <w:t xml:space="preserve">to </w:t>
      </w:r>
      <w:r w:rsidR="00E61317" w:rsidRPr="008772BB">
        <w:rPr>
          <w:rFonts w:ascii="David" w:hAnsi="David" w:cs="David"/>
          <w:sz w:val="24"/>
          <w:szCs w:val="24"/>
        </w:rPr>
        <w:t xml:space="preserve">polycentric governance </w:t>
      </w:r>
      <w:r w:rsidR="006B0008" w:rsidRPr="008772BB">
        <w:rPr>
          <w:rFonts w:ascii="David" w:hAnsi="David" w:cs="David"/>
          <w:sz w:val="24"/>
          <w:szCs w:val="24"/>
        </w:rPr>
        <w:t xml:space="preserve">in a systematic way, </w:t>
      </w:r>
      <w:r w:rsidR="00D71AA3" w:rsidRPr="008772BB">
        <w:rPr>
          <w:rFonts w:ascii="David" w:hAnsi="David" w:cs="David"/>
          <w:sz w:val="24"/>
          <w:szCs w:val="24"/>
        </w:rPr>
        <w:t xml:space="preserve">I hope to </w:t>
      </w:r>
      <w:r w:rsidR="006B0008" w:rsidRPr="008772BB">
        <w:rPr>
          <w:rFonts w:ascii="David" w:hAnsi="David" w:cs="David"/>
          <w:sz w:val="24"/>
          <w:szCs w:val="24"/>
        </w:rPr>
        <w:t>overcome major limitations of the current literature.</w:t>
      </w:r>
      <w:r w:rsidR="001005AF">
        <w:rPr>
          <w:rFonts w:ascii="David" w:hAnsi="David" w:cs="David"/>
          <w:sz w:val="24"/>
          <w:szCs w:val="24"/>
        </w:rPr>
        <w:t xml:space="preserve"> We will also connect (meaning, contrast and compare) meta-governance, that is, the regulation of regulation</w:t>
      </w:r>
      <w:r w:rsidR="00F82235">
        <w:rPr>
          <w:rFonts w:ascii="David" w:hAnsi="David" w:cs="David"/>
          <w:sz w:val="24"/>
          <w:szCs w:val="24"/>
        </w:rPr>
        <w:t>/governance</w:t>
      </w:r>
      <w:r w:rsidR="001005AF">
        <w:rPr>
          <w:rFonts w:ascii="David" w:hAnsi="David" w:cs="David"/>
          <w:sz w:val="24"/>
          <w:szCs w:val="24"/>
        </w:rPr>
        <w:t xml:space="preserve"> to enhanced self-regulation (see also, </w:t>
      </w:r>
      <w:r w:rsidR="00F82235">
        <w:rPr>
          <w:rFonts w:ascii="David" w:hAnsi="David" w:cs="David"/>
          <w:sz w:val="24"/>
          <w:szCs w:val="24"/>
        </w:rPr>
        <w:t xml:space="preserve">Gilad, 2010; </w:t>
      </w:r>
      <w:proofErr w:type="spellStart"/>
      <w:r w:rsidR="001005AF">
        <w:rPr>
          <w:rFonts w:ascii="David" w:hAnsi="David" w:cs="David"/>
          <w:sz w:val="24"/>
          <w:szCs w:val="24"/>
        </w:rPr>
        <w:t>Medzini</w:t>
      </w:r>
      <w:proofErr w:type="spellEnd"/>
      <w:r w:rsidR="001005AF">
        <w:rPr>
          <w:rFonts w:ascii="David" w:hAnsi="David" w:cs="David"/>
          <w:sz w:val="24"/>
          <w:szCs w:val="24"/>
        </w:rPr>
        <w:t xml:space="preserve"> and Levi-Faur, 2022).</w:t>
      </w:r>
    </w:p>
    <w:p w14:paraId="11A7EB0B" w14:textId="45964554" w:rsidR="003F0D8D" w:rsidRDefault="003F0D8D" w:rsidP="001E63CA">
      <w:pPr>
        <w:rPr>
          <w:rFonts w:ascii="David" w:hAnsi="David" w:cs="David"/>
          <w:b/>
          <w:bCs/>
          <w:sz w:val="24"/>
          <w:szCs w:val="24"/>
        </w:rPr>
      </w:pPr>
    </w:p>
    <w:p w14:paraId="53121AD4" w14:textId="6EA596CC" w:rsidR="006B0008" w:rsidRPr="000C29D9" w:rsidRDefault="006B0008" w:rsidP="008772BB">
      <w:pPr>
        <w:spacing w:after="0" w:line="360" w:lineRule="auto"/>
        <w:rPr>
          <w:rFonts w:ascii="David" w:hAnsi="David" w:cs="David"/>
          <w:b/>
          <w:bCs/>
          <w:sz w:val="24"/>
          <w:szCs w:val="24"/>
        </w:rPr>
      </w:pPr>
      <w:r w:rsidRPr="000C29D9">
        <w:rPr>
          <w:rFonts w:ascii="David" w:hAnsi="David" w:cs="David"/>
          <w:b/>
          <w:bCs/>
          <w:sz w:val="24"/>
          <w:szCs w:val="24"/>
        </w:rPr>
        <w:t>A</w:t>
      </w:r>
      <w:r w:rsidR="00CD66C0" w:rsidRPr="000C29D9">
        <w:rPr>
          <w:rFonts w:ascii="David" w:hAnsi="David" w:cs="David"/>
          <w:b/>
          <w:bCs/>
          <w:sz w:val="24"/>
          <w:szCs w:val="24"/>
        </w:rPr>
        <w:t>5</w:t>
      </w:r>
      <w:r w:rsidRPr="000C29D9">
        <w:rPr>
          <w:rFonts w:ascii="David" w:hAnsi="David" w:cs="David"/>
          <w:b/>
          <w:bCs/>
          <w:sz w:val="24"/>
          <w:szCs w:val="24"/>
        </w:rPr>
        <w:t>.</w:t>
      </w:r>
      <w:r w:rsidR="00937C7D" w:rsidRPr="000C29D9">
        <w:rPr>
          <w:rFonts w:ascii="David" w:hAnsi="David" w:cs="David"/>
          <w:b/>
          <w:bCs/>
          <w:sz w:val="24"/>
          <w:szCs w:val="24"/>
        </w:rPr>
        <w:t xml:space="preserve"> Research Questions</w:t>
      </w:r>
      <w:r w:rsidR="008772BB" w:rsidRPr="000C29D9">
        <w:rPr>
          <w:rFonts w:ascii="David" w:hAnsi="David" w:cs="David"/>
          <w:b/>
          <w:bCs/>
          <w:sz w:val="24"/>
          <w:szCs w:val="24"/>
        </w:rPr>
        <w:t>, Lead Hypotheses</w:t>
      </w:r>
      <w:r w:rsidR="00937C7D" w:rsidRPr="000C29D9">
        <w:rPr>
          <w:rFonts w:ascii="David" w:hAnsi="David" w:cs="David"/>
          <w:b/>
          <w:bCs/>
          <w:sz w:val="24"/>
          <w:szCs w:val="24"/>
        </w:rPr>
        <w:t xml:space="preserve"> and Tasks </w:t>
      </w:r>
    </w:p>
    <w:p w14:paraId="35703DE9" w14:textId="433F08FC" w:rsidR="006E0B6B" w:rsidRPr="001E63CA" w:rsidRDefault="005A09E7" w:rsidP="00782035">
      <w:pPr>
        <w:spacing w:after="0" w:line="360" w:lineRule="auto"/>
        <w:jc w:val="both"/>
        <w:rPr>
          <w:rFonts w:ascii="David" w:hAnsi="David" w:cs="David"/>
          <w:color w:val="000000" w:themeColor="text1"/>
        </w:rPr>
      </w:pPr>
      <w:r w:rsidRPr="001E63CA">
        <w:rPr>
          <w:rFonts w:ascii="David" w:hAnsi="David" w:cs="David"/>
        </w:rPr>
        <w:t xml:space="preserve">Each of </w:t>
      </w:r>
      <w:r w:rsidR="008772BB" w:rsidRPr="001E63CA">
        <w:rPr>
          <w:rFonts w:ascii="David" w:hAnsi="David" w:cs="David"/>
        </w:rPr>
        <w:t>the three</w:t>
      </w:r>
      <w:r w:rsidRPr="001E63CA">
        <w:rPr>
          <w:rFonts w:ascii="David" w:hAnsi="David" w:cs="David"/>
        </w:rPr>
        <w:t xml:space="preserve"> aims is advanced via the formalization of three research questions and </w:t>
      </w:r>
      <w:r w:rsidR="00B871C3">
        <w:rPr>
          <w:rFonts w:ascii="David" w:hAnsi="David" w:cs="David"/>
        </w:rPr>
        <w:t xml:space="preserve">their </w:t>
      </w:r>
      <w:r w:rsidRPr="001E63CA">
        <w:rPr>
          <w:rFonts w:ascii="David" w:hAnsi="David" w:cs="David"/>
        </w:rPr>
        <w:t xml:space="preserve">corresponding tasks. </w:t>
      </w:r>
      <w:r w:rsidR="008772BB" w:rsidRPr="001E63CA">
        <w:rPr>
          <w:rFonts w:ascii="David" w:hAnsi="David" w:cs="David"/>
          <w:b/>
          <w:bCs/>
        </w:rPr>
        <w:t>Given the first aim and the gaps</w:t>
      </w:r>
      <w:r w:rsidR="008772BB" w:rsidRPr="001E63CA">
        <w:rPr>
          <w:rFonts w:ascii="David" w:hAnsi="David" w:cs="David"/>
        </w:rPr>
        <w:t xml:space="preserve"> </w:t>
      </w:r>
      <w:r w:rsidR="008772BB" w:rsidRPr="001E63CA">
        <w:rPr>
          <w:rFonts w:ascii="David" w:hAnsi="David" w:cs="David"/>
          <w:b/>
          <w:bCs/>
        </w:rPr>
        <w:t>in the literature</w:t>
      </w:r>
      <w:r w:rsidR="004B4BD3" w:rsidRPr="00E933C9">
        <w:rPr>
          <w:rFonts w:ascii="David" w:hAnsi="David" w:cs="David"/>
        </w:rPr>
        <w:t>,</w:t>
      </w:r>
      <w:r w:rsidR="008772BB" w:rsidRPr="001E63CA">
        <w:rPr>
          <w:rFonts w:ascii="David" w:hAnsi="David" w:cs="David"/>
        </w:rPr>
        <w:t xml:space="preserve"> the project advances the </w:t>
      </w:r>
      <w:r w:rsidR="008772BB" w:rsidRPr="001E63CA">
        <w:rPr>
          <w:rFonts w:ascii="David" w:hAnsi="David" w:cs="David"/>
          <w:lang w:val="en-GB"/>
        </w:rPr>
        <w:t>identification</w:t>
      </w:r>
      <w:r w:rsidR="00E933C9">
        <w:rPr>
          <w:rFonts w:ascii="David" w:hAnsi="David" w:cs="David"/>
          <w:lang w:val="en-GB"/>
        </w:rPr>
        <w:t>,</w:t>
      </w:r>
      <w:r w:rsidR="006E0B6B" w:rsidRPr="001E63CA">
        <w:rPr>
          <w:rFonts w:ascii="David" w:hAnsi="David" w:cs="David"/>
          <w:lang w:val="en-GB"/>
        </w:rPr>
        <w:t xml:space="preserve"> classif</w:t>
      </w:r>
      <w:r w:rsidR="008772BB" w:rsidRPr="001E63CA">
        <w:rPr>
          <w:rFonts w:ascii="David" w:hAnsi="David" w:cs="David"/>
          <w:lang w:val="en-GB"/>
        </w:rPr>
        <w:t>ication and characteri</w:t>
      </w:r>
      <w:r w:rsidR="000C25C4">
        <w:rPr>
          <w:rFonts w:ascii="David" w:hAnsi="David" w:cs="David"/>
          <w:lang w:val="en-GB"/>
        </w:rPr>
        <w:t>z</w:t>
      </w:r>
      <w:r w:rsidR="008772BB" w:rsidRPr="001E63CA">
        <w:rPr>
          <w:rFonts w:ascii="David" w:hAnsi="David" w:cs="David"/>
          <w:lang w:val="en-GB"/>
        </w:rPr>
        <w:t xml:space="preserve">ation of </w:t>
      </w:r>
      <w:r w:rsidR="006E0B6B" w:rsidRPr="001E63CA">
        <w:rPr>
          <w:rFonts w:ascii="David" w:hAnsi="David" w:cs="David"/>
        </w:rPr>
        <w:t xml:space="preserve">effective and legitimate </w:t>
      </w:r>
      <w:r w:rsidR="006E0B6B" w:rsidRPr="001E63CA">
        <w:rPr>
          <w:rFonts w:ascii="David" w:hAnsi="David" w:cs="David"/>
          <w:lang w:val="en-GB"/>
        </w:rPr>
        <w:t>intermediation</w:t>
      </w:r>
      <w:r w:rsidR="008772BB" w:rsidRPr="001E63CA">
        <w:rPr>
          <w:rFonts w:ascii="David" w:hAnsi="David" w:cs="David"/>
          <w:lang w:val="en-GB"/>
        </w:rPr>
        <w:t xml:space="preserve"> via </w:t>
      </w:r>
      <w:r w:rsidR="006E0B6B" w:rsidRPr="001E63CA">
        <w:rPr>
          <w:rFonts w:ascii="David" w:hAnsi="David" w:cs="David"/>
          <w:color w:val="000000" w:themeColor="text1"/>
        </w:rPr>
        <w:t xml:space="preserve">three main questions: </w:t>
      </w:r>
    </w:p>
    <w:p w14:paraId="2E03ED2F" w14:textId="21E28E47" w:rsidR="006E0B6B"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RQ#1</w:t>
      </w:r>
      <w:r w:rsidRPr="001E63CA">
        <w:rPr>
          <w:rFonts w:ascii="David" w:hAnsi="David" w:cs="David"/>
          <w:color w:val="FF0000"/>
        </w:rPr>
        <w:t xml:space="preserve"> </w:t>
      </w:r>
      <w:r w:rsidRPr="001E63CA">
        <w:rPr>
          <w:rFonts w:ascii="David" w:hAnsi="David" w:cs="David"/>
        </w:rPr>
        <w:t>What are the attributes of regulatory intermediaries that shape effective and legitimate regulatory governance?</w:t>
      </w:r>
      <w:r w:rsidR="0084147A">
        <w:rPr>
          <w:rFonts w:ascii="David" w:hAnsi="David" w:cs="David"/>
        </w:rPr>
        <w:t xml:space="preserve"> </w:t>
      </w:r>
      <w:r w:rsidRPr="001E63CA">
        <w:rPr>
          <w:rFonts w:ascii="David" w:hAnsi="David" w:cs="David"/>
        </w:rPr>
        <w:t xml:space="preserve">To answer this question, </w:t>
      </w:r>
      <w:r w:rsidR="00781679">
        <w:rPr>
          <w:rFonts w:ascii="David" w:hAnsi="David" w:cs="David" w:hint="cs"/>
        </w:rPr>
        <w:t>I</w:t>
      </w:r>
      <w:r w:rsidRPr="001E63CA">
        <w:rPr>
          <w:rFonts w:ascii="David" w:hAnsi="David" w:cs="David"/>
        </w:rPr>
        <w:t xml:space="preserve"> will develop the first</w:t>
      </w:r>
      <w:r w:rsidR="00E933C9">
        <w:rPr>
          <w:rFonts w:ascii="David" w:hAnsi="David" w:cs="David"/>
        </w:rPr>
        <w:t>-</w:t>
      </w:r>
      <w:r w:rsidRPr="001E63CA">
        <w:rPr>
          <w:rFonts w:ascii="David" w:hAnsi="David" w:cs="David"/>
        </w:rPr>
        <w:t>ever indexes of intermediaries’ autonomy and accountability. The indexes will cover the four intermediaries</w:t>
      </w:r>
      <w:r w:rsidR="00E933C9">
        <w:rPr>
          <w:rFonts w:ascii="David" w:hAnsi="David" w:cs="David"/>
        </w:rPr>
        <w:t xml:space="preserve">: </w:t>
      </w:r>
      <w:r w:rsidRPr="001E63CA">
        <w:rPr>
          <w:rFonts w:ascii="David" w:hAnsi="David" w:cs="David"/>
        </w:rPr>
        <w:t xml:space="preserve">rankers, auditors, reports, </w:t>
      </w:r>
      <w:r w:rsidR="00E933C9">
        <w:rPr>
          <w:rFonts w:ascii="David" w:hAnsi="David" w:cs="David"/>
        </w:rPr>
        <w:t xml:space="preserve">and </w:t>
      </w:r>
      <w:r w:rsidRPr="001E63CA">
        <w:rPr>
          <w:rFonts w:ascii="David" w:hAnsi="David" w:cs="David"/>
        </w:rPr>
        <w:t>certifiers</w:t>
      </w:r>
      <w:r w:rsidR="00774FCB">
        <w:rPr>
          <w:rFonts w:ascii="David" w:hAnsi="David" w:cs="David"/>
        </w:rPr>
        <w:t xml:space="preserve"> and after process tracing the development of the intermediation regime from the post- war period</w:t>
      </w:r>
      <w:r w:rsidRPr="001E63CA">
        <w:rPr>
          <w:rFonts w:ascii="David" w:hAnsi="David" w:cs="David"/>
        </w:rPr>
        <w:t>. Focusing on autonomy and accountability allow</w:t>
      </w:r>
      <w:r w:rsidR="00E933C9">
        <w:rPr>
          <w:rFonts w:ascii="David" w:hAnsi="David" w:cs="David"/>
        </w:rPr>
        <w:t>s</w:t>
      </w:r>
      <w:r w:rsidRPr="001E63CA">
        <w:rPr>
          <w:rFonts w:ascii="David" w:hAnsi="David" w:cs="David"/>
        </w:rPr>
        <w:t xml:space="preserve"> me to problematize their relation to effectiveness and legitimacy.</w:t>
      </w:r>
      <w:r w:rsidR="0084147A">
        <w:rPr>
          <w:rFonts w:ascii="David" w:hAnsi="David" w:cs="David"/>
        </w:rPr>
        <w:t xml:space="preserve"> </w:t>
      </w:r>
    </w:p>
    <w:p w14:paraId="67AF003C" w14:textId="0B02E522" w:rsidR="006E0B6B" w:rsidRPr="001E63CA" w:rsidRDefault="006E0B6B" w:rsidP="005B7650">
      <w:pPr>
        <w:spacing w:after="0" w:line="360" w:lineRule="auto"/>
        <w:ind w:left="284"/>
        <w:jc w:val="both"/>
        <w:rPr>
          <w:rFonts w:ascii="David" w:hAnsi="David" w:cs="David"/>
        </w:rPr>
      </w:pPr>
      <w:r w:rsidRPr="001E63CA">
        <w:rPr>
          <w:rFonts w:ascii="David" w:hAnsi="David" w:cs="David"/>
          <w:b/>
          <w:bCs/>
        </w:rPr>
        <w:t xml:space="preserve">RQ#2 </w:t>
      </w:r>
      <w:r w:rsidRPr="001E63CA">
        <w:rPr>
          <w:rFonts w:ascii="David" w:hAnsi="David" w:cs="David"/>
        </w:rPr>
        <w:t xml:space="preserve">How do these attributes of autonomy and accountability evolve </w:t>
      </w:r>
      <w:r w:rsidR="00590156">
        <w:rPr>
          <w:rFonts w:ascii="David" w:hAnsi="David" w:cs="David"/>
        </w:rPr>
        <w:t xml:space="preserve">across </w:t>
      </w:r>
      <w:r w:rsidR="005B7650">
        <w:rPr>
          <w:rFonts w:ascii="David" w:hAnsi="David" w:cs="David"/>
        </w:rPr>
        <w:t>policy issues</w:t>
      </w:r>
      <w:r w:rsidR="00590156">
        <w:rPr>
          <w:rFonts w:ascii="David" w:hAnsi="David" w:cs="David"/>
        </w:rPr>
        <w:t xml:space="preserve"> and countries, and </w:t>
      </w:r>
      <w:r w:rsidRPr="001E63CA">
        <w:rPr>
          <w:rFonts w:ascii="David" w:hAnsi="David" w:cs="David"/>
        </w:rPr>
        <w:t>over time? To</w:t>
      </w:r>
      <w:r w:rsidR="00E2192D">
        <w:rPr>
          <w:rFonts w:ascii="David" w:hAnsi="David" w:cs="David"/>
        </w:rPr>
        <w:t xml:space="preserve"> answer this question, </w:t>
      </w:r>
      <w:r w:rsidR="00781679">
        <w:rPr>
          <w:rFonts w:ascii="David" w:hAnsi="David" w:cs="David"/>
        </w:rPr>
        <w:t xml:space="preserve">we </w:t>
      </w:r>
      <w:r w:rsidR="00E933C9">
        <w:rPr>
          <w:rFonts w:ascii="David" w:hAnsi="David" w:cs="David"/>
        </w:rPr>
        <w:t>will</w:t>
      </w:r>
      <w:r w:rsidR="00781679">
        <w:rPr>
          <w:rFonts w:ascii="David" w:hAnsi="David" w:cs="David"/>
        </w:rPr>
        <w:t xml:space="preserve"> codify</w:t>
      </w:r>
      <w:r w:rsidR="00E933C9">
        <w:rPr>
          <w:rFonts w:ascii="David" w:hAnsi="David" w:cs="David"/>
        </w:rPr>
        <w:t xml:space="preserve"> </w:t>
      </w:r>
      <w:r w:rsidRPr="001E63CA">
        <w:rPr>
          <w:rFonts w:ascii="David" w:hAnsi="David" w:cs="David"/>
        </w:rPr>
        <w:t xml:space="preserve">with the data and </w:t>
      </w:r>
      <w:r w:rsidR="00B871C3">
        <w:rPr>
          <w:rFonts w:ascii="David" w:hAnsi="David" w:cs="David"/>
        </w:rPr>
        <w:t xml:space="preserve">with </w:t>
      </w:r>
      <w:r w:rsidRPr="001E63CA">
        <w:rPr>
          <w:rFonts w:ascii="David" w:hAnsi="David" w:cs="David"/>
        </w:rPr>
        <w:t>creat</w:t>
      </w:r>
      <w:r w:rsidR="00E933C9">
        <w:rPr>
          <w:rFonts w:ascii="David" w:hAnsi="David" w:cs="David"/>
        </w:rPr>
        <w:t>ing</w:t>
      </w:r>
      <w:r w:rsidRPr="001E63CA">
        <w:rPr>
          <w:rFonts w:ascii="David" w:hAnsi="David" w:cs="David"/>
        </w:rPr>
        <w:t xml:space="preserve"> measures across time for periods of </w:t>
      </w:r>
      <w:r w:rsidR="00E933C9">
        <w:rPr>
          <w:rFonts w:ascii="David" w:hAnsi="David" w:cs="David"/>
        </w:rPr>
        <w:t>five</w:t>
      </w:r>
      <w:r w:rsidRPr="001E63CA">
        <w:rPr>
          <w:rFonts w:ascii="David" w:hAnsi="David" w:cs="David"/>
        </w:rPr>
        <w:t xml:space="preserve"> years from 1950 to 2025. The coding of data will build on the indexes developed </w:t>
      </w:r>
      <w:r w:rsidR="00781679">
        <w:rPr>
          <w:rFonts w:ascii="David" w:hAnsi="David" w:cs="David"/>
        </w:rPr>
        <w:t>in response to the previous question</w:t>
      </w:r>
      <w:r w:rsidRPr="001E63CA">
        <w:rPr>
          <w:rFonts w:ascii="David" w:hAnsi="David" w:cs="David"/>
        </w:rPr>
        <w:t>.</w:t>
      </w:r>
      <w:r w:rsidR="00774FCB">
        <w:rPr>
          <w:rFonts w:ascii="David" w:hAnsi="David" w:cs="David"/>
        </w:rPr>
        <w:t xml:space="preserve"> This will be done in parallel to the identification of critical junctures and crises around the autonomy and accountability of intermediaries.</w:t>
      </w:r>
    </w:p>
    <w:p w14:paraId="3FA8E7AC" w14:textId="71B32EC4" w:rsidR="006E0B6B" w:rsidRPr="001E63CA" w:rsidRDefault="006E0B6B" w:rsidP="00625813">
      <w:pPr>
        <w:spacing w:after="0" w:line="360" w:lineRule="auto"/>
        <w:ind w:left="284"/>
        <w:jc w:val="both"/>
        <w:rPr>
          <w:rFonts w:ascii="David" w:hAnsi="David" w:cs="David"/>
        </w:rPr>
      </w:pPr>
      <w:r w:rsidRPr="001E63CA">
        <w:rPr>
          <w:rFonts w:ascii="David" w:hAnsi="David" w:cs="David"/>
          <w:b/>
          <w:bCs/>
        </w:rPr>
        <w:t>RQ#3</w:t>
      </w:r>
      <w:r w:rsidRPr="001E63CA">
        <w:rPr>
          <w:rFonts w:ascii="David" w:hAnsi="David" w:cs="David"/>
        </w:rPr>
        <w:t xml:space="preserve"> </w:t>
      </w:r>
      <w:r w:rsidR="00E933C9">
        <w:rPr>
          <w:rFonts w:ascii="David" w:hAnsi="David" w:cs="David"/>
        </w:rPr>
        <w:t>H</w:t>
      </w:r>
      <w:r w:rsidRPr="001E63CA">
        <w:rPr>
          <w:rFonts w:ascii="David" w:hAnsi="David" w:cs="David"/>
        </w:rPr>
        <w:t xml:space="preserve">ow do measures of autonomy and accountability </w:t>
      </w:r>
      <w:r w:rsidR="00E933C9">
        <w:rPr>
          <w:rFonts w:ascii="David" w:hAnsi="David" w:cs="David"/>
        </w:rPr>
        <w:t>a</w:t>
      </w:r>
      <w:r w:rsidRPr="001E63CA">
        <w:rPr>
          <w:rFonts w:ascii="David" w:hAnsi="David" w:cs="David"/>
        </w:rPr>
        <w:t xml:space="preserve">ffect </w:t>
      </w:r>
      <w:r w:rsidR="00E933C9">
        <w:rPr>
          <w:rFonts w:ascii="David" w:hAnsi="David" w:cs="David"/>
        </w:rPr>
        <w:t xml:space="preserve">the </w:t>
      </w:r>
      <w:proofErr w:type="gramStart"/>
      <w:r w:rsidRPr="001E63CA">
        <w:rPr>
          <w:rFonts w:ascii="David" w:hAnsi="David" w:cs="David"/>
        </w:rPr>
        <w:t>public</w:t>
      </w:r>
      <w:r w:rsidR="00F0471B" w:rsidRPr="001E63CA">
        <w:rPr>
          <w:rFonts w:ascii="David" w:hAnsi="David" w:cs="David"/>
        </w:rPr>
        <w:t>’s</w:t>
      </w:r>
      <w:proofErr w:type="gramEnd"/>
      <w:r w:rsidRPr="001E63CA">
        <w:rPr>
          <w:rFonts w:ascii="David" w:hAnsi="David" w:cs="David"/>
        </w:rPr>
        <w:t xml:space="preserve"> and </w:t>
      </w:r>
      <w:r w:rsidR="00F0471B" w:rsidRPr="001E63CA">
        <w:rPr>
          <w:rFonts w:ascii="David" w:hAnsi="David" w:cs="David"/>
        </w:rPr>
        <w:t>bureaucrats’ trust</w:t>
      </w:r>
      <w:r w:rsidRPr="001E63CA">
        <w:rPr>
          <w:rFonts w:ascii="David" w:hAnsi="David" w:cs="David"/>
        </w:rPr>
        <w:t xml:space="preserve"> in the rule-makers and the rule-takers? </w:t>
      </w:r>
      <w:r w:rsidR="00F0471B" w:rsidRPr="001E63CA">
        <w:rPr>
          <w:rFonts w:ascii="David" w:hAnsi="David" w:cs="David"/>
        </w:rPr>
        <w:t xml:space="preserve">This question moves the analysis to </w:t>
      </w:r>
      <w:r w:rsidR="00E933C9">
        <w:rPr>
          <w:rFonts w:ascii="David" w:hAnsi="David" w:cs="David"/>
        </w:rPr>
        <w:t xml:space="preserve">the </w:t>
      </w:r>
      <w:r w:rsidR="00E933C9" w:rsidRPr="001E63CA">
        <w:rPr>
          <w:rFonts w:ascii="David" w:hAnsi="David" w:cs="David"/>
        </w:rPr>
        <w:t xml:space="preserve">formation </w:t>
      </w:r>
      <w:r w:rsidR="00E933C9">
        <w:rPr>
          <w:rFonts w:ascii="David" w:hAnsi="David" w:cs="David"/>
        </w:rPr>
        <w:t xml:space="preserve">of </w:t>
      </w:r>
      <w:r w:rsidR="00F0471B" w:rsidRPr="001E63CA">
        <w:rPr>
          <w:rFonts w:ascii="David" w:hAnsi="David" w:cs="David"/>
        </w:rPr>
        <w:t>attitudes and to the ways in which the four mechanism</w:t>
      </w:r>
      <w:r w:rsidR="00E933C9">
        <w:rPr>
          <w:rFonts w:ascii="David" w:hAnsi="David" w:cs="David"/>
        </w:rPr>
        <w:t>s</w:t>
      </w:r>
      <w:r w:rsidR="00F0471B" w:rsidRPr="001E63CA">
        <w:rPr>
          <w:rFonts w:ascii="David" w:hAnsi="David" w:cs="David"/>
        </w:rPr>
        <w:t xml:space="preserve"> are understood by </w:t>
      </w:r>
      <w:r w:rsidR="00E933C9">
        <w:rPr>
          <w:rFonts w:ascii="David" w:hAnsi="David" w:cs="David"/>
        </w:rPr>
        <w:t xml:space="preserve">the </w:t>
      </w:r>
      <w:r w:rsidR="00F0471B" w:rsidRPr="001E63CA">
        <w:rPr>
          <w:rFonts w:ascii="David" w:hAnsi="David" w:cs="David"/>
        </w:rPr>
        <w:t xml:space="preserve">public and </w:t>
      </w:r>
      <w:r w:rsidR="00E933C9">
        <w:rPr>
          <w:rFonts w:ascii="David" w:hAnsi="David" w:cs="David"/>
        </w:rPr>
        <w:t xml:space="preserve">by the </w:t>
      </w:r>
      <w:r w:rsidR="00F0471B" w:rsidRPr="001E63CA">
        <w:rPr>
          <w:rFonts w:ascii="David" w:hAnsi="David" w:cs="David"/>
        </w:rPr>
        <w:t xml:space="preserve">administrative elite. </w:t>
      </w:r>
      <w:r w:rsidRPr="001E63CA">
        <w:rPr>
          <w:rFonts w:ascii="David" w:hAnsi="David" w:cs="David"/>
        </w:rPr>
        <w:t>T</w:t>
      </w:r>
      <w:r w:rsidR="00781679">
        <w:rPr>
          <w:rFonts w:ascii="David" w:hAnsi="David" w:cs="David"/>
        </w:rPr>
        <w:t>o answer this question, I</w:t>
      </w:r>
      <w:r w:rsidRPr="001E63CA">
        <w:rPr>
          <w:rFonts w:ascii="David" w:hAnsi="David" w:cs="David"/>
        </w:rPr>
        <w:t xml:space="preserve"> will use experimental survey</w:t>
      </w:r>
      <w:r w:rsidR="00E933C9">
        <w:rPr>
          <w:rFonts w:ascii="David" w:hAnsi="David" w:cs="David"/>
        </w:rPr>
        <w:t>s</w:t>
      </w:r>
      <w:r w:rsidRPr="001E63CA">
        <w:rPr>
          <w:rFonts w:ascii="David" w:hAnsi="David" w:cs="David"/>
        </w:rPr>
        <w:t xml:space="preserve"> a</w:t>
      </w:r>
      <w:r w:rsidR="00F0471B" w:rsidRPr="001E63CA">
        <w:rPr>
          <w:rFonts w:ascii="David" w:hAnsi="David" w:cs="David"/>
        </w:rPr>
        <w:t>nd focus groups. (see more in the method</w:t>
      </w:r>
      <w:r w:rsidR="00E933C9">
        <w:rPr>
          <w:rFonts w:ascii="David" w:hAnsi="David" w:cs="David"/>
        </w:rPr>
        <w:t>s</w:t>
      </w:r>
      <w:r w:rsidR="00F0471B" w:rsidRPr="001E63CA">
        <w:rPr>
          <w:rFonts w:ascii="David" w:hAnsi="David" w:cs="David"/>
        </w:rPr>
        <w:t xml:space="preserve"> section).</w:t>
      </w:r>
    </w:p>
    <w:p w14:paraId="4DCC7E36" w14:textId="60FC137E" w:rsidR="006E0B6B" w:rsidRPr="001E63CA" w:rsidRDefault="006E0B6B" w:rsidP="00625813">
      <w:pPr>
        <w:spacing w:after="0" w:line="360" w:lineRule="auto"/>
        <w:ind w:left="284"/>
        <w:jc w:val="both"/>
        <w:rPr>
          <w:rFonts w:ascii="David" w:hAnsi="David" w:cs="David"/>
        </w:rPr>
      </w:pPr>
    </w:p>
    <w:p w14:paraId="3912B775" w14:textId="2AC0F64C" w:rsidR="006E0B6B" w:rsidRPr="001E63CA" w:rsidRDefault="008772BB" w:rsidP="00625813">
      <w:pPr>
        <w:spacing w:after="0" w:line="360" w:lineRule="auto"/>
        <w:jc w:val="both"/>
        <w:rPr>
          <w:rFonts w:ascii="David" w:hAnsi="David" w:cs="David"/>
          <w:b/>
          <w:bCs/>
          <w:color w:val="000000" w:themeColor="text1"/>
        </w:rPr>
      </w:pPr>
      <w:r w:rsidRPr="001E63CA">
        <w:rPr>
          <w:rFonts w:ascii="David" w:hAnsi="David" w:cs="David"/>
          <w:b/>
          <w:bCs/>
        </w:rPr>
        <w:t xml:space="preserve">Given the second aim and the gaps in </w:t>
      </w:r>
      <w:proofErr w:type="gramStart"/>
      <w:r w:rsidRPr="001E63CA">
        <w:rPr>
          <w:rFonts w:ascii="David" w:hAnsi="David" w:cs="David"/>
          <w:b/>
          <w:bCs/>
        </w:rPr>
        <w:t>the literature</w:t>
      </w:r>
      <w:proofErr w:type="gramEnd"/>
      <w:r w:rsidR="00E933C9" w:rsidRPr="00E933C9">
        <w:rPr>
          <w:rFonts w:ascii="David" w:hAnsi="David" w:cs="David"/>
        </w:rPr>
        <w:t>,</w:t>
      </w:r>
      <w:r w:rsidRPr="001E63CA">
        <w:rPr>
          <w:rFonts w:ascii="David" w:hAnsi="David" w:cs="David"/>
        </w:rPr>
        <w:t xml:space="preserve"> the project advances explanations </w:t>
      </w:r>
      <w:r w:rsidR="00E933C9">
        <w:rPr>
          <w:rFonts w:ascii="David" w:hAnsi="David" w:cs="David"/>
        </w:rPr>
        <w:t>for</w:t>
      </w:r>
      <w:r w:rsidR="007B39EC" w:rsidRPr="001E63CA">
        <w:rPr>
          <w:rFonts w:ascii="David" w:hAnsi="David" w:cs="David"/>
        </w:rPr>
        <w:t xml:space="preserve"> the </w:t>
      </w:r>
      <w:r w:rsidR="006E0B6B" w:rsidRPr="001E63CA">
        <w:rPr>
          <w:rFonts w:ascii="David" w:hAnsi="David" w:cs="David"/>
          <w:iCs/>
        </w:rPr>
        <w:t xml:space="preserve">emergence, institutionalization, and transplantation of intermediation </w:t>
      </w:r>
      <w:r w:rsidR="007B39EC" w:rsidRPr="001E63CA">
        <w:rPr>
          <w:rFonts w:ascii="David" w:hAnsi="David" w:cs="David"/>
          <w:iCs/>
        </w:rPr>
        <w:t xml:space="preserve">via </w:t>
      </w:r>
      <w:r w:rsidR="00B871C3">
        <w:rPr>
          <w:rFonts w:ascii="David" w:hAnsi="David" w:cs="David"/>
          <w:iCs/>
        </w:rPr>
        <w:t xml:space="preserve">the </w:t>
      </w:r>
      <w:r w:rsidR="007B39EC" w:rsidRPr="001E63CA">
        <w:rPr>
          <w:rFonts w:ascii="David" w:hAnsi="David" w:cs="David"/>
          <w:iCs/>
        </w:rPr>
        <w:t>answers to three questions:</w:t>
      </w:r>
      <w:r w:rsidR="0084147A">
        <w:rPr>
          <w:rFonts w:ascii="David" w:hAnsi="David" w:cs="David"/>
          <w:iCs/>
        </w:rPr>
        <w:t xml:space="preserve"> </w:t>
      </w:r>
    </w:p>
    <w:p w14:paraId="75B80EBE" w14:textId="05E669A4" w:rsidR="0068128A"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 xml:space="preserve"> RQ#4 </w:t>
      </w:r>
      <w:r w:rsidRPr="001E63CA">
        <w:rPr>
          <w:rFonts w:ascii="David" w:hAnsi="David" w:cs="David"/>
          <w:color w:val="000000" w:themeColor="text1"/>
        </w:rPr>
        <w:t>What are the explanations for the emergence of intermediation mechanism</w:t>
      </w:r>
      <w:r w:rsidR="00E933C9">
        <w:rPr>
          <w:rFonts w:ascii="David" w:hAnsi="David" w:cs="David"/>
          <w:color w:val="000000" w:themeColor="text1"/>
        </w:rPr>
        <w:t>s</w:t>
      </w:r>
      <w:r w:rsidRPr="001E63CA">
        <w:rPr>
          <w:rFonts w:ascii="David" w:hAnsi="David" w:cs="David"/>
          <w:color w:val="000000" w:themeColor="text1"/>
        </w:rPr>
        <w:t xml:space="preserve"> across </w:t>
      </w:r>
      <w:r w:rsidR="005B7650">
        <w:rPr>
          <w:rFonts w:ascii="David" w:hAnsi="David" w:cs="David"/>
          <w:color w:val="000000" w:themeColor="text1"/>
        </w:rPr>
        <w:t>policy issue</w:t>
      </w:r>
      <w:r w:rsidRPr="001E63CA">
        <w:rPr>
          <w:rFonts w:ascii="David" w:hAnsi="David" w:cs="David"/>
          <w:color w:val="000000" w:themeColor="text1"/>
        </w:rPr>
        <w:t>s</w:t>
      </w:r>
      <w:r w:rsidR="00590156">
        <w:rPr>
          <w:rFonts w:ascii="David" w:hAnsi="David" w:cs="David"/>
          <w:color w:val="000000" w:themeColor="text1"/>
        </w:rPr>
        <w:t xml:space="preserve"> and</w:t>
      </w:r>
      <w:r w:rsidRPr="001E63CA">
        <w:rPr>
          <w:rFonts w:ascii="David" w:hAnsi="David" w:cs="David"/>
          <w:color w:val="000000" w:themeColor="text1"/>
        </w:rPr>
        <w:t xml:space="preserve"> countries</w:t>
      </w:r>
      <w:r w:rsidR="00E933C9">
        <w:rPr>
          <w:rFonts w:ascii="David" w:hAnsi="David" w:cs="David"/>
          <w:color w:val="000000" w:themeColor="text1"/>
        </w:rPr>
        <w:t>,</w:t>
      </w:r>
      <w:r w:rsidRPr="001E63CA">
        <w:rPr>
          <w:rFonts w:ascii="David" w:hAnsi="David" w:cs="David"/>
          <w:color w:val="000000" w:themeColor="text1"/>
        </w:rPr>
        <w:t xml:space="preserve"> and over time? </w:t>
      </w:r>
      <w:r w:rsidRPr="001E63CA">
        <w:rPr>
          <w:rFonts w:ascii="David" w:hAnsi="David" w:cs="David"/>
        </w:rPr>
        <w:t xml:space="preserve">To answer this question, will </w:t>
      </w:r>
      <w:r w:rsidR="0068128A" w:rsidRPr="001E63CA">
        <w:rPr>
          <w:rFonts w:ascii="David" w:hAnsi="David" w:cs="David"/>
        </w:rPr>
        <w:t>use process tracing of critical junctures in the emergence of these mechanism</w:t>
      </w:r>
      <w:r w:rsidR="00590156">
        <w:rPr>
          <w:rFonts w:ascii="David" w:hAnsi="David" w:cs="David"/>
        </w:rPr>
        <w:t>s</w:t>
      </w:r>
      <w:r w:rsidR="0068128A" w:rsidRPr="001E63CA">
        <w:rPr>
          <w:rFonts w:ascii="David" w:hAnsi="David" w:cs="David"/>
        </w:rPr>
        <w:t>.</w:t>
      </w:r>
    </w:p>
    <w:p w14:paraId="444D38E3" w14:textId="310CECC3" w:rsidR="006E0B6B" w:rsidRPr="001E63CA" w:rsidRDefault="006E0B6B" w:rsidP="00781679">
      <w:pPr>
        <w:spacing w:after="0" w:line="360" w:lineRule="auto"/>
        <w:ind w:left="284"/>
        <w:jc w:val="both"/>
        <w:rPr>
          <w:rFonts w:ascii="David" w:hAnsi="David" w:cs="David"/>
          <w:color w:val="000000" w:themeColor="text1"/>
        </w:rPr>
      </w:pPr>
      <w:r w:rsidRPr="001E63CA">
        <w:rPr>
          <w:rFonts w:ascii="David" w:hAnsi="David" w:cs="David"/>
          <w:b/>
          <w:bCs/>
          <w:color w:val="000000" w:themeColor="text1"/>
        </w:rPr>
        <w:t xml:space="preserve">RQ#5 </w:t>
      </w:r>
      <w:r w:rsidRPr="001E63CA">
        <w:rPr>
          <w:rFonts w:ascii="David" w:hAnsi="David" w:cs="David"/>
          <w:color w:val="000000" w:themeColor="text1"/>
        </w:rPr>
        <w:t>What are the explanation</w:t>
      </w:r>
      <w:r w:rsidR="00590156">
        <w:rPr>
          <w:rFonts w:ascii="David" w:hAnsi="David" w:cs="David"/>
          <w:color w:val="000000" w:themeColor="text1"/>
        </w:rPr>
        <w:t>s</w:t>
      </w:r>
      <w:r w:rsidRPr="001E63CA">
        <w:rPr>
          <w:rFonts w:ascii="David" w:hAnsi="David" w:cs="David"/>
          <w:color w:val="000000" w:themeColor="text1"/>
        </w:rPr>
        <w:t xml:space="preserve"> for the institutionalization of intermediation mechanism</w:t>
      </w:r>
      <w:r w:rsidR="00590156">
        <w:rPr>
          <w:rFonts w:ascii="David" w:hAnsi="David" w:cs="David"/>
          <w:color w:val="000000" w:themeColor="text1"/>
        </w:rPr>
        <w:t>s</w:t>
      </w:r>
      <w:r w:rsidRPr="001E63CA">
        <w:rPr>
          <w:rFonts w:ascii="David" w:hAnsi="David" w:cs="David"/>
          <w:color w:val="000000" w:themeColor="text1"/>
        </w:rPr>
        <w:t xml:space="preserve"> across </w:t>
      </w:r>
      <w:r w:rsidR="005B7650">
        <w:rPr>
          <w:rFonts w:ascii="David" w:hAnsi="David" w:cs="David"/>
          <w:color w:val="000000" w:themeColor="text1"/>
        </w:rPr>
        <w:t>policy issue</w:t>
      </w:r>
      <w:r w:rsidRPr="001E63CA">
        <w:rPr>
          <w:rFonts w:ascii="David" w:hAnsi="David" w:cs="David"/>
          <w:color w:val="000000" w:themeColor="text1"/>
        </w:rPr>
        <w:t>s</w:t>
      </w:r>
      <w:r w:rsidR="00590156">
        <w:rPr>
          <w:rFonts w:ascii="David" w:hAnsi="David" w:cs="David"/>
          <w:color w:val="000000" w:themeColor="text1"/>
        </w:rPr>
        <w:t xml:space="preserve"> and</w:t>
      </w:r>
      <w:r w:rsidRPr="001E63CA">
        <w:rPr>
          <w:rFonts w:ascii="David" w:hAnsi="David" w:cs="David"/>
          <w:color w:val="000000" w:themeColor="text1"/>
        </w:rPr>
        <w:t xml:space="preserve"> countries</w:t>
      </w:r>
      <w:r w:rsidR="00590156">
        <w:rPr>
          <w:rFonts w:ascii="David" w:hAnsi="David" w:cs="David"/>
          <w:color w:val="000000" w:themeColor="text1"/>
        </w:rPr>
        <w:t>,</w:t>
      </w:r>
      <w:r w:rsidRPr="001E63CA">
        <w:rPr>
          <w:rFonts w:ascii="David" w:hAnsi="David" w:cs="David"/>
          <w:color w:val="000000" w:themeColor="text1"/>
        </w:rPr>
        <w:t xml:space="preserve"> and over time? </w:t>
      </w:r>
      <w:r w:rsidRPr="001E63CA">
        <w:rPr>
          <w:rFonts w:ascii="David" w:hAnsi="David" w:cs="David"/>
        </w:rPr>
        <w:t xml:space="preserve">To answer this </w:t>
      </w:r>
      <w:r w:rsidR="0068128A" w:rsidRPr="001E63CA">
        <w:rPr>
          <w:rFonts w:ascii="David" w:hAnsi="David" w:cs="David"/>
        </w:rPr>
        <w:t xml:space="preserve">question, </w:t>
      </w:r>
      <w:r w:rsidR="00781679">
        <w:rPr>
          <w:rFonts w:ascii="David" w:hAnsi="David" w:cs="David"/>
        </w:rPr>
        <w:t>we</w:t>
      </w:r>
      <w:r w:rsidR="0068128A" w:rsidRPr="001E63CA">
        <w:rPr>
          <w:rFonts w:ascii="David" w:hAnsi="David" w:cs="David"/>
        </w:rPr>
        <w:t xml:space="preserve"> will use fs/QCA to study </w:t>
      </w:r>
      <w:r w:rsidRPr="001E63CA">
        <w:rPr>
          <w:rFonts w:ascii="David" w:hAnsi="David" w:cs="David"/>
        </w:rPr>
        <w:t xml:space="preserve">the causal connection between the results of the data on attributes </w:t>
      </w:r>
      <w:r w:rsidR="00590156">
        <w:rPr>
          <w:rFonts w:ascii="David" w:hAnsi="David" w:cs="David"/>
        </w:rPr>
        <w:t>and the</w:t>
      </w:r>
      <w:r w:rsidR="00590156" w:rsidRPr="001E63CA">
        <w:rPr>
          <w:rFonts w:ascii="David" w:hAnsi="David" w:cs="David"/>
        </w:rPr>
        <w:t xml:space="preserve"> </w:t>
      </w:r>
      <w:r w:rsidRPr="001E63CA">
        <w:rPr>
          <w:rFonts w:ascii="David" w:hAnsi="David" w:cs="David"/>
        </w:rPr>
        <w:t xml:space="preserve">theories of policy and regulatory change. </w:t>
      </w:r>
    </w:p>
    <w:p w14:paraId="618C2837" w14:textId="2ACD930F" w:rsidR="006E0B6B" w:rsidRPr="001E63CA" w:rsidRDefault="006E0B6B" w:rsidP="00E2459E">
      <w:pPr>
        <w:spacing w:after="0" w:line="360" w:lineRule="auto"/>
        <w:ind w:left="284"/>
        <w:jc w:val="both"/>
        <w:rPr>
          <w:rFonts w:ascii="David" w:hAnsi="David" w:cs="David"/>
          <w:color w:val="000000" w:themeColor="text1"/>
        </w:rPr>
      </w:pPr>
      <w:r w:rsidRPr="001E63CA">
        <w:rPr>
          <w:rFonts w:ascii="David" w:hAnsi="David" w:cs="David"/>
          <w:b/>
          <w:bCs/>
          <w:color w:val="000000" w:themeColor="text1"/>
        </w:rPr>
        <w:t xml:space="preserve">RQ#6 </w:t>
      </w:r>
      <w:r w:rsidRPr="001E63CA">
        <w:rPr>
          <w:rFonts w:ascii="David" w:hAnsi="David" w:cs="David"/>
          <w:color w:val="000000" w:themeColor="text1"/>
        </w:rPr>
        <w:t>What are the explanation</w:t>
      </w:r>
      <w:r w:rsidR="00590156">
        <w:rPr>
          <w:rFonts w:ascii="David" w:hAnsi="David" w:cs="David"/>
          <w:color w:val="000000" w:themeColor="text1"/>
        </w:rPr>
        <w:t>s</w:t>
      </w:r>
      <w:r w:rsidRPr="001E63CA">
        <w:rPr>
          <w:rFonts w:ascii="David" w:hAnsi="David" w:cs="David"/>
          <w:color w:val="000000" w:themeColor="text1"/>
        </w:rPr>
        <w:t xml:space="preserve"> for the divergent ways in which intermediation mech</w:t>
      </w:r>
      <w:r w:rsidR="00E2459E">
        <w:rPr>
          <w:rFonts w:ascii="David" w:hAnsi="David" w:cs="David"/>
          <w:color w:val="000000" w:themeColor="text1"/>
        </w:rPr>
        <w:t xml:space="preserve">anisms are transplanted across issues, mechanism </w:t>
      </w:r>
      <w:r w:rsidR="00590156">
        <w:rPr>
          <w:rFonts w:ascii="David" w:hAnsi="David" w:cs="David"/>
          <w:color w:val="000000" w:themeColor="text1"/>
        </w:rPr>
        <w:t>and</w:t>
      </w:r>
      <w:r w:rsidRPr="001E63CA">
        <w:rPr>
          <w:rFonts w:ascii="David" w:hAnsi="David" w:cs="David"/>
          <w:color w:val="000000" w:themeColor="text1"/>
        </w:rPr>
        <w:t xml:space="preserve"> countries? </w:t>
      </w:r>
      <w:r w:rsidRPr="001E63CA">
        <w:rPr>
          <w:rFonts w:ascii="David" w:hAnsi="David" w:cs="David"/>
        </w:rPr>
        <w:t xml:space="preserve">To answer this question, </w:t>
      </w:r>
      <w:r w:rsidR="00781679">
        <w:rPr>
          <w:rFonts w:ascii="David" w:hAnsi="David" w:cs="David"/>
        </w:rPr>
        <w:t>we</w:t>
      </w:r>
      <w:r w:rsidRPr="001E63CA">
        <w:rPr>
          <w:rFonts w:ascii="David" w:hAnsi="David" w:cs="David"/>
        </w:rPr>
        <w:t xml:space="preserve"> will move the </w:t>
      </w:r>
      <w:r w:rsidR="00781679">
        <w:rPr>
          <w:rFonts w:ascii="David" w:hAnsi="David" w:cs="David"/>
        </w:rPr>
        <w:t>analysis</w:t>
      </w:r>
      <w:r w:rsidRPr="001E63CA">
        <w:rPr>
          <w:rFonts w:ascii="David" w:hAnsi="David" w:cs="David"/>
        </w:rPr>
        <w:t xml:space="preserve"> to the </w:t>
      </w:r>
      <w:proofErr w:type="gramStart"/>
      <w:r w:rsidRPr="001E63CA">
        <w:rPr>
          <w:rFonts w:ascii="David" w:hAnsi="David" w:cs="David"/>
        </w:rPr>
        <w:t>country</w:t>
      </w:r>
      <w:proofErr w:type="gramEnd"/>
      <w:r w:rsidRPr="001E63CA">
        <w:rPr>
          <w:rFonts w:ascii="David" w:hAnsi="David" w:cs="David"/>
        </w:rPr>
        <w:t xml:space="preserve"> level and </w:t>
      </w:r>
      <w:proofErr w:type="gramStart"/>
      <w:r w:rsidRPr="001E63CA">
        <w:rPr>
          <w:rFonts w:ascii="David" w:hAnsi="David" w:cs="David"/>
        </w:rPr>
        <w:t>will explore</w:t>
      </w:r>
      <w:proofErr w:type="gramEnd"/>
      <w:r w:rsidRPr="001E63CA">
        <w:rPr>
          <w:rFonts w:ascii="David" w:hAnsi="David" w:cs="David"/>
        </w:rPr>
        <w:t xml:space="preserve"> causal relations between different types of mechanism and</w:t>
      </w:r>
      <w:r w:rsidR="0068128A" w:rsidRPr="001E63CA">
        <w:rPr>
          <w:rFonts w:ascii="David" w:hAnsi="David" w:cs="David"/>
        </w:rPr>
        <w:t xml:space="preserve"> varieties of capitalism using </w:t>
      </w:r>
      <w:proofErr w:type="gramStart"/>
      <w:r w:rsidR="0068128A" w:rsidRPr="001E63CA">
        <w:rPr>
          <w:rFonts w:ascii="David" w:hAnsi="David" w:cs="David"/>
        </w:rPr>
        <w:t>step-wise</w:t>
      </w:r>
      <w:proofErr w:type="gramEnd"/>
      <w:r w:rsidR="0068128A" w:rsidRPr="001E63CA">
        <w:rPr>
          <w:rFonts w:ascii="David" w:hAnsi="David" w:cs="David"/>
        </w:rPr>
        <w:t xml:space="preserve"> comparative analysis.</w:t>
      </w:r>
      <w:r w:rsidR="0084147A">
        <w:rPr>
          <w:rFonts w:ascii="David" w:hAnsi="David" w:cs="David"/>
        </w:rPr>
        <w:t xml:space="preserve"> </w:t>
      </w:r>
    </w:p>
    <w:p w14:paraId="30202C22" w14:textId="77777777" w:rsidR="0068128A" w:rsidRPr="001E63CA" w:rsidRDefault="0068128A" w:rsidP="00625813">
      <w:pPr>
        <w:spacing w:after="0" w:line="360" w:lineRule="auto"/>
        <w:ind w:left="284"/>
        <w:jc w:val="both"/>
        <w:rPr>
          <w:rFonts w:ascii="David" w:hAnsi="David" w:cs="David"/>
          <w:b/>
          <w:bCs/>
        </w:rPr>
      </w:pPr>
    </w:p>
    <w:p w14:paraId="7F7F02AB" w14:textId="51F583D9" w:rsidR="006E0B6B" w:rsidRPr="001E63CA" w:rsidRDefault="00466E57" w:rsidP="00625813">
      <w:pPr>
        <w:spacing w:after="0" w:line="360" w:lineRule="auto"/>
        <w:jc w:val="both"/>
        <w:rPr>
          <w:rFonts w:ascii="David" w:hAnsi="David" w:cs="David"/>
          <w:rtl/>
        </w:rPr>
      </w:pPr>
      <w:r w:rsidRPr="001E63CA">
        <w:rPr>
          <w:rFonts w:ascii="David" w:hAnsi="David" w:cs="David"/>
          <w:b/>
          <w:bCs/>
        </w:rPr>
        <w:t>Given the third</w:t>
      </w:r>
      <w:r w:rsidR="007B39EC" w:rsidRPr="001E63CA">
        <w:rPr>
          <w:rFonts w:ascii="David" w:hAnsi="David" w:cs="David"/>
          <w:b/>
          <w:bCs/>
        </w:rPr>
        <w:t xml:space="preserve"> aim and the gaps in </w:t>
      </w:r>
      <w:proofErr w:type="gramStart"/>
      <w:r w:rsidR="007B39EC" w:rsidRPr="001E63CA">
        <w:rPr>
          <w:rFonts w:ascii="David" w:hAnsi="David" w:cs="David"/>
          <w:b/>
          <w:bCs/>
        </w:rPr>
        <w:t>the literature</w:t>
      </w:r>
      <w:proofErr w:type="gramEnd"/>
      <w:r w:rsidR="00590156" w:rsidRPr="00590156">
        <w:rPr>
          <w:rFonts w:ascii="David" w:hAnsi="David" w:cs="David"/>
        </w:rPr>
        <w:t>,</w:t>
      </w:r>
      <w:r w:rsidR="007B39EC" w:rsidRPr="001E63CA">
        <w:rPr>
          <w:rFonts w:ascii="David" w:hAnsi="David" w:cs="David"/>
        </w:rPr>
        <w:t xml:space="preserve"> th</w:t>
      </w:r>
      <w:r w:rsidRPr="001E63CA">
        <w:rPr>
          <w:rFonts w:ascii="David" w:hAnsi="David" w:cs="David"/>
        </w:rPr>
        <w:t xml:space="preserve">is part of the </w:t>
      </w:r>
      <w:r w:rsidR="007B39EC" w:rsidRPr="001E63CA">
        <w:rPr>
          <w:rFonts w:ascii="David" w:hAnsi="David" w:cs="David"/>
        </w:rPr>
        <w:t>project advances explanation</w:t>
      </w:r>
      <w:r w:rsidRPr="001E63CA">
        <w:rPr>
          <w:rFonts w:ascii="David" w:hAnsi="David" w:cs="David"/>
        </w:rPr>
        <w:t xml:space="preserve">s </w:t>
      </w:r>
      <w:r w:rsidR="00590156">
        <w:rPr>
          <w:rFonts w:ascii="David" w:hAnsi="David" w:cs="David"/>
        </w:rPr>
        <w:t>of</w:t>
      </w:r>
      <w:r w:rsidR="006E0B6B" w:rsidRPr="001E63CA">
        <w:rPr>
          <w:rFonts w:ascii="David" w:hAnsi="David" w:cs="David"/>
        </w:rPr>
        <w:t xml:space="preserve"> the conditions under which different designs of regulatory intermediation are ca</w:t>
      </w:r>
      <w:r w:rsidR="00590156">
        <w:rPr>
          <w:rFonts w:ascii="David" w:hAnsi="David" w:cs="David"/>
        </w:rPr>
        <w:t>u</w:t>
      </w:r>
      <w:r w:rsidR="006E0B6B" w:rsidRPr="001E63CA">
        <w:rPr>
          <w:rFonts w:ascii="David" w:hAnsi="David" w:cs="David"/>
        </w:rPr>
        <w:t>sally connected to preference toward monoc</w:t>
      </w:r>
      <w:r w:rsidRPr="001E63CA">
        <w:rPr>
          <w:rFonts w:ascii="David" w:hAnsi="David" w:cs="David"/>
        </w:rPr>
        <w:t xml:space="preserve">entric and polycentric regimes. This is done </w:t>
      </w:r>
      <w:proofErr w:type="gramStart"/>
      <w:r w:rsidRPr="001E63CA">
        <w:rPr>
          <w:rFonts w:ascii="David" w:hAnsi="David" w:cs="David"/>
        </w:rPr>
        <w:t>via</w:t>
      </w:r>
      <w:proofErr w:type="gramEnd"/>
      <w:r w:rsidRPr="001E63CA">
        <w:rPr>
          <w:rFonts w:ascii="David" w:hAnsi="David" w:cs="David"/>
        </w:rPr>
        <w:t xml:space="preserve"> answers to three major questions:</w:t>
      </w:r>
    </w:p>
    <w:p w14:paraId="1047DD02" w14:textId="6F4FFEF2" w:rsidR="006E0B6B"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 xml:space="preserve">RQ#7 </w:t>
      </w:r>
      <w:r w:rsidRPr="001E63CA">
        <w:rPr>
          <w:rFonts w:ascii="David" w:hAnsi="David" w:cs="David"/>
          <w:color w:val="000000" w:themeColor="text1"/>
        </w:rPr>
        <w:t xml:space="preserve">How can we measure </w:t>
      </w:r>
      <w:r w:rsidR="00590156">
        <w:rPr>
          <w:rFonts w:ascii="David" w:hAnsi="David" w:cs="David"/>
          <w:color w:val="000000" w:themeColor="text1"/>
        </w:rPr>
        <w:t>monocentric/</w:t>
      </w:r>
      <w:r w:rsidRPr="001E63CA">
        <w:rPr>
          <w:rFonts w:ascii="David" w:hAnsi="David" w:cs="David"/>
          <w:color w:val="000000" w:themeColor="text1"/>
        </w:rPr>
        <w:t>polycentric regulatory regimes at the national and sectoral level</w:t>
      </w:r>
      <w:r w:rsidR="00590156">
        <w:rPr>
          <w:rFonts w:ascii="David" w:hAnsi="David" w:cs="David"/>
          <w:color w:val="000000" w:themeColor="text1"/>
        </w:rPr>
        <w:t>s</w:t>
      </w:r>
      <w:r w:rsidRPr="001E63CA">
        <w:rPr>
          <w:rFonts w:ascii="David" w:hAnsi="David" w:cs="David"/>
          <w:color w:val="000000" w:themeColor="text1"/>
        </w:rPr>
        <w:t xml:space="preserve"> for the </w:t>
      </w:r>
      <w:r w:rsidR="00590156" w:rsidRPr="001E63CA">
        <w:rPr>
          <w:rFonts w:ascii="David" w:hAnsi="David" w:cs="David"/>
          <w:color w:val="000000" w:themeColor="text1"/>
        </w:rPr>
        <w:t xml:space="preserve">countries </w:t>
      </w:r>
      <w:r w:rsidR="00590156">
        <w:rPr>
          <w:rFonts w:ascii="David" w:hAnsi="David" w:cs="David"/>
          <w:color w:val="000000" w:themeColor="text1"/>
        </w:rPr>
        <w:t xml:space="preserve">and </w:t>
      </w:r>
      <w:r w:rsidR="005B7650">
        <w:rPr>
          <w:rFonts w:ascii="David" w:hAnsi="David" w:cs="David"/>
          <w:color w:val="000000" w:themeColor="text1"/>
        </w:rPr>
        <w:t>policy issue</w:t>
      </w:r>
      <w:r w:rsidRPr="001E63CA">
        <w:rPr>
          <w:rFonts w:ascii="David" w:hAnsi="David" w:cs="David"/>
          <w:color w:val="000000" w:themeColor="text1"/>
        </w:rPr>
        <w:t>s under</w:t>
      </w:r>
      <w:r w:rsidR="00590156">
        <w:rPr>
          <w:rFonts w:ascii="David" w:hAnsi="David" w:cs="David"/>
          <w:color w:val="000000" w:themeColor="text1"/>
        </w:rPr>
        <w:t xml:space="preserve"> </w:t>
      </w:r>
      <w:r w:rsidRPr="001E63CA">
        <w:rPr>
          <w:rFonts w:ascii="David" w:hAnsi="David" w:cs="David"/>
          <w:color w:val="000000" w:themeColor="text1"/>
        </w:rPr>
        <w:t xml:space="preserve">study? </w:t>
      </w:r>
      <w:r w:rsidRPr="001E63CA">
        <w:rPr>
          <w:rFonts w:ascii="David" w:hAnsi="David" w:cs="David"/>
        </w:rPr>
        <w:t xml:space="preserve">To answer this question, </w:t>
      </w:r>
      <w:r w:rsidR="00781679">
        <w:rPr>
          <w:rFonts w:ascii="David" w:hAnsi="David" w:cs="David"/>
        </w:rPr>
        <w:t xml:space="preserve">we </w:t>
      </w:r>
      <w:r w:rsidRPr="001E63CA">
        <w:rPr>
          <w:rFonts w:ascii="David" w:hAnsi="David" w:cs="David"/>
        </w:rPr>
        <w:t xml:space="preserve">will develop </w:t>
      </w:r>
      <w:r w:rsidR="00590156">
        <w:rPr>
          <w:rFonts w:ascii="David" w:hAnsi="David" w:cs="David"/>
        </w:rPr>
        <w:t xml:space="preserve">an </w:t>
      </w:r>
      <w:r w:rsidRPr="001E63CA">
        <w:rPr>
          <w:rFonts w:ascii="David" w:hAnsi="David" w:cs="David"/>
        </w:rPr>
        <w:t xml:space="preserve">index that will </w:t>
      </w:r>
      <w:r w:rsidRPr="001E63CA">
        <w:rPr>
          <w:rFonts w:ascii="David" w:hAnsi="David" w:cs="David"/>
        </w:rPr>
        <w:lastRenderedPageBreak/>
        <w:t>cover the four regimes</w:t>
      </w:r>
      <w:r w:rsidR="00590156">
        <w:rPr>
          <w:rFonts w:ascii="David" w:hAnsi="David" w:cs="David"/>
        </w:rPr>
        <w:t xml:space="preserve"> – </w:t>
      </w:r>
      <w:r w:rsidRPr="001E63CA">
        <w:rPr>
          <w:rFonts w:ascii="David" w:hAnsi="David" w:cs="David"/>
        </w:rPr>
        <w:t xml:space="preserve">rankers, auditors, reports, </w:t>
      </w:r>
      <w:r w:rsidR="00590156">
        <w:rPr>
          <w:rFonts w:ascii="David" w:hAnsi="David" w:cs="David"/>
        </w:rPr>
        <w:t xml:space="preserve">and </w:t>
      </w:r>
      <w:r w:rsidRPr="001E63CA">
        <w:rPr>
          <w:rFonts w:ascii="David" w:hAnsi="David" w:cs="David"/>
        </w:rPr>
        <w:t>certifiers</w:t>
      </w:r>
      <w:r w:rsidR="00590156">
        <w:rPr>
          <w:rFonts w:ascii="David" w:hAnsi="David" w:cs="David"/>
        </w:rPr>
        <w:t xml:space="preserve"> –</w:t>
      </w:r>
      <w:r w:rsidRPr="001E63CA">
        <w:rPr>
          <w:rFonts w:ascii="David" w:hAnsi="David" w:cs="David"/>
        </w:rPr>
        <w:t xml:space="preserve"> in the different </w:t>
      </w:r>
      <w:proofErr w:type="gramStart"/>
      <w:r w:rsidRPr="001E63CA">
        <w:rPr>
          <w:rFonts w:ascii="David" w:hAnsi="David" w:cs="David"/>
        </w:rPr>
        <w:t>countries</w:t>
      </w:r>
      <w:r w:rsidR="00B168D5">
        <w:rPr>
          <w:rFonts w:ascii="David" w:hAnsi="David" w:cs="David"/>
        </w:rPr>
        <w:t>,</w:t>
      </w:r>
      <w:r w:rsidRPr="001E63CA">
        <w:rPr>
          <w:rFonts w:ascii="David" w:hAnsi="David" w:cs="David"/>
        </w:rPr>
        <w:t xml:space="preserve"> and</w:t>
      </w:r>
      <w:proofErr w:type="gramEnd"/>
      <w:r w:rsidRPr="001E63CA">
        <w:rPr>
          <w:rFonts w:ascii="David" w:hAnsi="David" w:cs="David"/>
        </w:rPr>
        <w:t xml:space="preserve"> </w:t>
      </w:r>
      <w:r w:rsidR="008C0EAB">
        <w:rPr>
          <w:rFonts w:ascii="David" w:hAnsi="David" w:cs="David"/>
        </w:rPr>
        <w:t xml:space="preserve">will also code </w:t>
      </w:r>
      <w:r w:rsidR="00B168D5">
        <w:rPr>
          <w:rFonts w:ascii="David" w:hAnsi="David" w:cs="David"/>
        </w:rPr>
        <w:t>the way in which</w:t>
      </w:r>
      <w:r w:rsidR="00B168D5" w:rsidRPr="001E63CA">
        <w:rPr>
          <w:rFonts w:ascii="David" w:hAnsi="David" w:cs="David"/>
        </w:rPr>
        <w:t xml:space="preserve"> </w:t>
      </w:r>
      <w:r w:rsidRPr="001E63CA">
        <w:rPr>
          <w:rFonts w:ascii="David" w:hAnsi="David" w:cs="David"/>
        </w:rPr>
        <w:t>they develop over</w:t>
      </w:r>
      <w:r w:rsidR="00590156">
        <w:rPr>
          <w:rFonts w:ascii="David" w:hAnsi="David" w:cs="David"/>
        </w:rPr>
        <w:t xml:space="preserve"> </w:t>
      </w:r>
      <w:r w:rsidRPr="001E63CA">
        <w:rPr>
          <w:rFonts w:ascii="David" w:hAnsi="David" w:cs="David"/>
        </w:rPr>
        <w:t xml:space="preserve">time. </w:t>
      </w:r>
    </w:p>
    <w:p w14:paraId="2FF660CE" w14:textId="345449B1" w:rsidR="006E0B6B" w:rsidRPr="001E63CA" w:rsidRDefault="006E0B6B" w:rsidP="00781679">
      <w:pPr>
        <w:spacing w:after="0" w:line="360" w:lineRule="auto"/>
        <w:ind w:left="284"/>
        <w:jc w:val="both"/>
        <w:rPr>
          <w:rFonts w:ascii="David" w:hAnsi="David" w:cs="David"/>
          <w:color w:val="000000" w:themeColor="text1"/>
        </w:rPr>
      </w:pPr>
      <w:r w:rsidRPr="001E63CA">
        <w:rPr>
          <w:rFonts w:ascii="David" w:hAnsi="David" w:cs="David"/>
          <w:color w:val="000000" w:themeColor="text1"/>
        </w:rPr>
        <w:t xml:space="preserve"> </w:t>
      </w:r>
      <w:r w:rsidRPr="001E63CA">
        <w:rPr>
          <w:rFonts w:ascii="David" w:hAnsi="David" w:cs="David"/>
          <w:b/>
          <w:bCs/>
          <w:color w:val="000000" w:themeColor="text1"/>
        </w:rPr>
        <w:t>RQ#</w:t>
      </w:r>
      <w:r w:rsidR="00466E57" w:rsidRPr="001E63CA">
        <w:rPr>
          <w:rFonts w:ascii="David" w:hAnsi="David" w:cs="David"/>
          <w:b/>
          <w:bCs/>
          <w:color w:val="000000" w:themeColor="text1"/>
        </w:rPr>
        <w:t xml:space="preserve">8 </w:t>
      </w:r>
      <w:r w:rsidR="00466E57" w:rsidRPr="001E63CA">
        <w:rPr>
          <w:rFonts w:ascii="David" w:hAnsi="David" w:cs="David"/>
          <w:color w:val="000000" w:themeColor="text1"/>
        </w:rPr>
        <w:t xml:space="preserve">How do </w:t>
      </w:r>
      <w:r w:rsidRPr="001E63CA">
        <w:rPr>
          <w:rFonts w:ascii="David" w:hAnsi="David" w:cs="David"/>
          <w:color w:val="000000" w:themeColor="text1"/>
        </w:rPr>
        <w:t>measures of</w:t>
      </w:r>
      <w:r w:rsidR="00466E57" w:rsidRPr="001E63CA">
        <w:rPr>
          <w:rFonts w:ascii="David" w:hAnsi="David" w:cs="David"/>
          <w:color w:val="000000" w:themeColor="text1"/>
        </w:rPr>
        <w:t xml:space="preserve"> the autonomy and accountability of intermediaries explain developments toward </w:t>
      </w:r>
      <w:r w:rsidR="00B168D5">
        <w:rPr>
          <w:rFonts w:ascii="David" w:hAnsi="David" w:cs="David"/>
          <w:color w:val="000000" w:themeColor="text1"/>
        </w:rPr>
        <w:t xml:space="preserve">how </w:t>
      </w:r>
      <w:r w:rsidRPr="001E63CA">
        <w:rPr>
          <w:rFonts w:ascii="David" w:hAnsi="David" w:cs="David"/>
          <w:color w:val="000000" w:themeColor="text1"/>
        </w:rPr>
        <w:t>monocentric</w:t>
      </w:r>
      <w:r w:rsidR="00B168D5">
        <w:rPr>
          <w:rFonts w:ascii="David" w:hAnsi="David" w:cs="David"/>
          <w:color w:val="000000" w:themeColor="text1"/>
        </w:rPr>
        <w:t>/polycentric</w:t>
      </w:r>
      <w:r w:rsidRPr="001E63CA">
        <w:rPr>
          <w:rFonts w:ascii="David" w:hAnsi="David" w:cs="David"/>
          <w:color w:val="000000" w:themeColor="text1"/>
        </w:rPr>
        <w:t xml:space="preserve"> regimes are associated</w:t>
      </w:r>
      <w:r w:rsidR="00B168D5">
        <w:rPr>
          <w:rFonts w:ascii="David" w:hAnsi="David" w:cs="David"/>
          <w:color w:val="000000" w:themeColor="text1"/>
        </w:rPr>
        <w:t>,</w:t>
      </w:r>
      <w:r w:rsidRPr="001E63CA">
        <w:rPr>
          <w:rFonts w:ascii="David" w:hAnsi="David" w:cs="David"/>
          <w:color w:val="000000" w:themeColor="text1"/>
        </w:rPr>
        <w:t xml:space="preserve"> and to what extent </w:t>
      </w:r>
      <w:r w:rsidR="00B168D5">
        <w:rPr>
          <w:rFonts w:ascii="David" w:hAnsi="David" w:cs="David"/>
          <w:color w:val="000000" w:themeColor="text1"/>
        </w:rPr>
        <w:t xml:space="preserve">do </w:t>
      </w:r>
      <w:r w:rsidRPr="001E63CA">
        <w:rPr>
          <w:rFonts w:ascii="David" w:hAnsi="David" w:cs="David"/>
          <w:color w:val="000000" w:themeColor="text1"/>
        </w:rPr>
        <w:t xml:space="preserve">the same </w:t>
      </w:r>
      <w:r w:rsidR="00B168D5">
        <w:rPr>
          <w:rFonts w:ascii="David" w:hAnsi="David" w:cs="David"/>
          <w:color w:val="000000" w:themeColor="text1"/>
        </w:rPr>
        <w:t>or</w:t>
      </w:r>
      <w:r w:rsidRPr="001E63CA">
        <w:rPr>
          <w:rFonts w:ascii="David" w:hAnsi="David" w:cs="David"/>
          <w:color w:val="000000" w:themeColor="text1"/>
        </w:rPr>
        <w:t xml:space="preserve"> different causal factor</w:t>
      </w:r>
      <w:r w:rsidR="00B168D5">
        <w:rPr>
          <w:rFonts w:ascii="David" w:hAnsi="David" w:cs="David"/>
          <w:color w:val="000000" w:themeColor="text1"/>
        </w:rPr>
        <w:t>s</w:t>
      </w:r>
      <w:r w:rsidRPr="001E63CA">
        <w:rPr>
          <w:rFonts w:ascii="David" w:hAnsi="David" w:cs="David"/>
          <w:color w:val="000000" w:themeColor="text1"/>
        </w:rPr>
        <w:t xml:space="preserve"> shape them?</w:t>
      </w:r>
      <w:r w:rsidR="00466E57" w:rsidRPr="001E63CA">
        <w:rPr>
          <w:rFonts w:ascii="David" w:hAnsi="David" w:cs="David"/>
          <w:color w:val="000000" w:themeColor="text1"/>
        </w:rPr>
        <w:t xml:space="preserve"> </w:t>
      </w:r>
      <w:r w:rsidR="00B168D5">
        <w:rPr>
          <w:rFonts w:ascii="David" w:hAnsi="David" w:cs="David"/>
          <w:color w:val="000000" w:themeColor="text1"/>
        </w:rPr>
        <w:t>T</w:t>
      </w:r>
      <w:r w:rsidR="00466E57" w:rsidRPr="001E63CA">
        <w:rPr>
          <w:rFonts w:ascii="David" w:hAnsi="David" w:cs="David"/>
        </w:rPr>
        <w:t xml:space="preserve">o answer this question, </w:t>
      </w:r>
      <w:r w:rsidR="00781679">
        <w:rPr>
          <w:rFonts w:ascii="David" w:hAnsi="David" w:cs="David"/>
        </w:rPr>
        <w:t>we</w:t>
      </w:r>
      <w:r w:rsidR="00466E57" w:rsidRPr="001E63CA">
        <w:rPr>
          <w:rFonts w:ascii="David" w:hAnsi="David" w:cs="David"/>
        </w:rPr>
        <w:t xml:space="preserve"> will use fs/QCA to identify the causal conditions.</w:t>
      </w:r>
    </w:p>
    <w:p w14:paraId="19EC98D4" w14:textId="7D980754" w:rsidR="006E0B6B" w:rsidRPr="001E63CA" w:rsidRDefault="006E0B6B" w:rsidP="00781679">
      <w:pPr>
        <w:spacing w:after="0" w:line="360" w:lineRule="auto"/>
        <w:ind w:left="284"/>
        <w:jc w:val="both"/>
        <w:rPr>
          <w:rFonts w:ascii="David" w:hAnsi="David" w:cs="David"/>
        </w:rPr>
      </w:pPr>
      <w:r w:rsidRPr="001E63CA">
        <w:rPr>
          <w:rFonts w:ascii="David" w:hAnsi="David" w:cs="David"/>
          <w:color w:val="000000" w:themeColor="text1"/>
        </w:rPr>
        <w:t xml:space="preserve"> </w:t>
      </w:r>
      <w:r w:rsidRPr="001E63CA">
        <w:rPr>
          <w:rFonts w:ascii="David" w:hAnsi="David" w:cs="David"/>
          <w:b/>
          <w:bCs/>
          <w:color w:val="000000" w:themeColor="text1"/>
        </w:rPr>
        <w:t xml:space="preserve">RQ#9 </w:t>
      </w:r>
      <w:r w:rsidR="00B168D5" w:rsidRPr="00B168D5">
        <w:rPr>
          <w:rFonts w:ascii="David" w:hAnsi="David" w:cs="David"/>
          <w:color w:val="000000" w:themeColor="text1"/>
        </w:rPr>
        <w:t>W</w:t>
      </w:r>
      <w:r w:rsidRPr="001E63CA">
        <w:rPr>
          <w:rFonts w:ascii="David" w:hAnsi="David" w:cs="David"/>
          <w:color w:val="000000" w:themeColor="text1"/>
        </w:rPr>
        <w:t xml:space="preserve">hat range of conditions shape </w:t>
      </w:r>
      <w:r w:rsidR="00B168D5">
        <w:rPr>
          <w:rFonts w:ascii="David" w:hAnsi="David" w:cs="David"/>
          <w:color w:val="000000" w:themeColor="text1"/>
        </w:rPr>
        <w:t xml:space="preserve">the </w:t>
      </w:r>
      <w:proofErr w:type="gramStart"/>
      <w:r w:rsidRPr="001E63CA">
        <w:rPr>
          <w:rFonts w:ascii="David" w:hAnsi="David" w:cs="David"/>
          <w:color w:val="000000" w:themeColor="text1"/>
        </w:rPr>
        <w:t>public</w:t>
      </w:r>
      <w:r w:rsidR="000B5604" w:rsidRPr="001E63CA">
        <w:rPr>
          <w:rFonts w:ascii="David" w:hAnsi="David" w:cs="David"/>
          <w:color w:val="000000" w:themeColor="text1"/>
        </w:rPr>
        <w:t>’s</w:t>
      </w:r>
      <w:proofErr w:type="gramEnd"/>
      <w:r w:rsidRPr="001E63CA">
        <w:rPr>
          <w:rFonts w:ascii="David" w:hAnsi="David" w:cs="David"/>
          <w:color w:val="000000" w:themeColor="text1"/>
        </w:rPr>
        <w:t xml:space="preserve"> and </w:t>
      </w:r>
      <w:r w:rsidR="000B5604" w:rsidRPr="001E63CA">
        <w:rPr>
          <w:rFonts w:ascii="David" w:hAnsi="David" w:cs="David"/>
          <w:color w:val="000000" w:themeColor="text1"/>
        </w:rPr>
        <w:t>bureaucrats’</w:t>
      </w:r>
      <w:r w:rsidRPr="001E63CA">
        <w:rPr>
          <w:rFonts w:ascii="David" w:hAnsi="David" w:cs="David"/>
          <w:color w:val="000000" w:themeColor="text1"/>
        </w:rPr>
        <w:t xml:space="preserve"> preferences </w:t>
      </w:r>
      <w:r w:rsidR="000C25C4">
        <w:rPr>
          <w:rFonts w:ascii="David" w:hAnsi="David" w:cs="David"/>
          <w:color w:val="000000" w:themeColor="text1"/>
        </w:rPr>
        <w:t>toward</w:t>
      </w:r>
      <w:r w:rsidRPr="001E63CA">
        <w:rPr>
          <w:rFonts w:ascii="David" w:hAnsi="David" w:cs="David"/>
          <w:color w:val="000000" w:themeColor="text1"/>
        </w:rPr>
        <w:t xml:space="preserve"> monocentric vs polycentric regimes under different designs of intermediation mechanisms? </w:t>
      </w:r>
      <w:r w:rsidRPr="001E63CA">
        <w:rPr>
          <w:rFonts w:ascii="David" w:hAnsi="David" w:cs="David"/>
        </w:rPr>
        <w:t>To answer this question,</w:t>
      </w:r>
      <w:r w:rsidR="00781679">
        <w:rPr>
          <w:rFonts w:ascii="David" w:hAnsi="David" w:cs="David"/>
        </w:rPr>
        <w:t xml:space="preserve"> we </w:t>
      </w:r>
      <w:r w:rsidR="00B168D5">
        <w:rPr>
          <w:rFonts w:ascii="David" w:hAnsi="David" w:cs="David"/>
        </w:rPr>
        <w:t xml:space="preserve">will </w:t>
      </w:r>
      <w:r w:rsidR="000B5604" w:rsidRPr="001E63CA">
        <w:rPr>
          <w:rFonts w:ascii="David" w:hAnsi="David" w:cs="David"/>
        </w:rPr>
        <w:t>use experimental survey</w:t>
      </w:r>
      <w:r w:rsidR="00B168D5">
        <w:rPr>
          <w:rFonts w:ascii="David" w:hAnsi="David" w:cs="David"/>
        </w:rPr>
        <w:t>s</w:t>
      </w:r>
      <w:r w:rsidR="000B5604" w:rsidRPr="001E63CA">
        <w:rPr>
          <w:rFonts w:ascii="David" w:hAnsi="David" w:cs="David"/>
        </w:rPr>
        <w:t xml:space="preserve"> and focus groups.</w:t>
      </w:r>
    </w:p>
    <w:p w14:paraId="704EB27F" w14:textId="1E22909E" w:rsidR="000B5604" w:rsidRDefault="000B5604" w:rsidP="000B5604">
      <w:pPr>
        <w:spacing w:after="0" w:line="360" w:lineRule="auto"/>
        <w:jc w:val="both"/>
        <w:rPr>
          <w:rFonts w:ascii="David" w:hAnsi="David" w:cs="David"/>
          <w:sz w:val="24"/>
          <w:szCs w:val="24"/>
        </w:rPr>
      </w:pPr>
    </w:p>
    <w:p w14:paraId="2891861B" w14:textId="61405AD2" w:rsidR="0011098B" w:rsidRDefault="002F3CF6" w:rsidP="000B5604">
      <w:pPr>
        <w:spacing w:after="0" w:line="360" w:lineRule="auto"/>
        <w:jc w:val="both"/>
        <w:rPr>
          <w:rFonts w:ascii="David" w:hAnsi="David" w:cs="David"/>
          <w:sz w:val="24"/>
          <w:szCs w:val="24"/>
        </w:rPr>
      </w:pPr>
      <w:r w:rsidRPr="002F3CF6">
        <w:rPr>
          <w:rFonts w:ascii="David" w:hAnsi="David" w:cs="David"/>
          <w:noProof/>
          <w:sz w:val="24"/>
          <w:szCs w:val="24"/>
        </w:rPr>
        <w:drawing>
          <wp:inline distT="0" distB="0" distL="0" distR="0" wp14:anchorId="0E7D82AB" wp14:editId="58E43F10">
            <wp:extent cx="5061585" cy="3510915"/>
            <wp:effectExtent l="0" t="0" r="5715" b="0"/>
            <wp:docPr id="2" name="Picture 2" descr="C:\levifaurdownload\David Levi-Faur final-07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evifaurdownload\David Levi-Faur final-07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1585" cy="3510915"/>
                    </a:xfrm>
                    <a:prstGeom prst="rect">
                      <a:avLst/>
                    </a:prstGeom>
                    <a:noFill/>
                    <a:ln>
                      <a:noFill/>
                    </a:ln>
                  </pic:spPr>
                </pic:pic>
              </a:graphicData>
            </a:graphic>
          </wp:inline>
        </w:drawing>
      </w:r>
    </w:p>
    <w:p w14:paraId="2E07B5AF" w14:textId="77777777" w:rsidR="0011098B" w:rsidRPr="000737D8" w:rsidRDefault="0011098B" w:rsidP="000B5604">
      <w:pPr>
        <w:spacing w:after="0" w:line="360" w:lineRule="auto"/>
        <w:jc w:val="both"/>
        <w:rPr>
          <w:rFonts w:ascii="David" w:hAnsi="David" w:cs="David"/>
          <w:sz w:val="24"/>
          <w:szCs w:val="24"/>
        </w:rPr>
      </w:pPr>
    </w:p>
    <w:p w14:paraId="631BDBAC" w14:textId="0B7448C1" w:rsidR="00937C7D" w:rsidRPr="000737D8" w:rsidRDefault="00897C38" w:rsidP="00897C38">
      <w:pPr>
        <w:spacing w:after="0" w:line="360" w:lineRule="auto"/>
        <w:jc w:val="both"/>
        <w:rPr>
          <w:rFonts w:ascii="David" w:hAnsi="David" w:cs="David"/>
          <w:b/>
          <w:bCs/>
          <w:lang w:val="en-GB"/>
        </w:rPr>
      </w:pPr>
      <w:r w:rsidRPr="000737D8">
        <w:rPr>
          <w:rFonts w:ascii="David" w:hAnsi="David" w:cs="David"/>
          <w:b/>
          <w:bCs/>
          <w:lang w:val="en-GB"/>
        </w:rPr>
        <w:t>A6. Novelty, Gains, and Synthesis in Brief</w:t>
      </w:r>
    </w:p>
    <w:p w14:paraId="6B952DF8" w14:textId="327A2BDA" w:rsidR="001E63CA" w:rsidRDefault="00897C38" w:rsidP="000737D8">
      <w:pPr>
        <w:spacing w:after="0" w:line="360" w:lineRule="auto"/>
        <w:jc w:val="both"/>
        <w:rPr>
          <w:rFonts w:ascii="David" w:hAnsi="David" w:cs="David"/>
          <w:lang w:val="en-GB"/>
        </w:rPr>
      </w:pPr>
      <w:r w:rsidRPr="000737D8">
        <w:rPr>
          <w:rFonts w:ascii="David" w:hAnsi="David" w:cs="David"/>
          <w:lang w:val="en-GB"/>
        </w:rPr>
        <w:t>If successful, this project will define</w:t>
      </w:r>
      <w:r w:rsidR="00B168D5">
        <w:rPr>
          <w:rFonts w:ascii="David" w:hAnsi="David" w:cs="David"/>
          <w:lang w:val="en-GB"/>
        </w:rPr>
        <w:t xml:space="preserve"> a</w:t>
      </w:r>
      <w:r w:rsidRPr="000737D8">
        <w:rPr>
          <w:rFonts w:ascii="David" w:hAnsi="David" w:cs="David"/>
          <w:lang w:val="en-GB"/>
        </w:rPr>
        <w:t xml:space="preserve"> new research agenda for regulation and governance theory</w:t>
      </w:r>
      <w:r w:rsidR="00B168D5">
        <w:rPr>
          <w:rFonts w:ascii="David" w:hAnsi="David" w:cs="David"/>
          <w:lang w:val="en-GB"/>
        </w:rPr>
        <w:t>; an</w:t>
      </w:r>
      <w:r w:rsidR="000737D8">
        <w:rPr>
          <w:rFonts w:ascii="David" w:hAnsi="David" w:cs="David"/>
          <w:lang w:val="en-GB"/>
        </w:rPr>
        <w:t xml:space="preserve"> agenda that will shift some significant attention </w:t>
      </w:r>
      <w:r w:rsidR="00B168D5">
        <w:rPr>
          <w:rFonts w:ascii="David" w:hAnsi="David" w:cs="David"/>
          <w:lang w:val="en-GB"/>
        </w:rPr>
        <w:t xml:space="preserve">away </w:t>
      </w:r>
      <w:r w:rsidR="000737D8">
        <w:rPr>
          <w:rFonts w:ascii="David" w:hAnsi="David" w:cs="David"/>
          <w:lang w:val="en-GB"/>
        </w:rPr>
        <w:t xml:space="preserve">from </w:t>
      </w:r>
      <w:proofErr w:type="gramStart"/>
      <w:r w:rsidR="000737D8">
        <w:rPr>
          <w:rFonts w:ascii="David" w:hAnsi="David" w:cs="David"/>
          <w:lang w:val="en-GB"/>
        </w:rPr>
        <w:t>rule-making</w:t>
      </w:r>
      <w:proofErr w:type="gramEnd"/>
      <w:r w:rsidR="000737D8">
        <w:rPr>
          <w:rFonts w:ascii="David" w:hAnsi="David" w:cs="David"/>
          <w:lang w:val="en-GB"/>
        </w:rPr>
        <w:t xml:space="preserve"> and compliance to the role, function</w:t>
      </w:r>
      <w:r w:rsidR="00B168D5">
        <w:rPr>
          <w:rFonts w:ascii="David" w:hAnsi="David" w:cs="David"/>
          <w:lang w:val="en-GB"/>
        </w:rPr>
        <w:t>,</w:t>
      </w:r>
      <w:r w:rsidR="000737D8">
        <w:rPr>
          <w:rFonts w:ascii="David" w:hAnsi="David" w:cs="David"/>
          <w:lang w:val="en-GB"/>
        </w:rPr>
        <w:t xml:space="preserve"> and theory of intermediaries. Equally important is that this agenda reconnect</w:t>
      </w:r>
      <w:r w:rsidR="00B168D5">
        <w:rPr>
          <w:rFonts w:ascii="David" w:hAnsi="David" w:cs="David"/>
          <w:lang w:val="en-GB"/>
        </w:rPr>
        <w:t>s</w:t>
      </w:r>
      <w:r w:rsidR="000737D8">
        <w:rPr>
          <w:rFonts w:ascii="David" w:hAnsi="David" w:cs="David"/>
          <w:lang w:val="en-GB"/>
        </w:rPr>
        <w:t xml:space="preserve"> democratic theory and democratic design to the theory of administration. This require</w:t>
      </w:r>
      <w:r w:rsidR="00B168D5">
        <w:rPr>
          <w:rFonts w:ascii="David" w:hAnsi="David" w:cs="David"/>
          <w:lang w:val="en-GB"/>
        </w:rPr>
        <w:t>s</w:t>
      </w:r>
      <w:r w:rsidR="000737D8">
        <w:rPr>
          <w:rFonts w:ascii="David" w:hAnsi="David" w:cs="David"/>
          <w:lang w:val="en-GB"/>
        </w:rPr>
        <w:t xml:space="preserve"> us to relieve regulation and governance from the dominance o</w:t>
      </w:r>
      <w:r w:rsidRPr="000737D8">
        <w:rPr>
          <w:rFonts w:ascii="David" w:hAnsi="David" w:cs="David"/>
        </w:rPr>
        <w:t>f efficiency criteria. Our regulatory regimes</w:t>
      </w:r>
      <w:r w:rsidR="00B168D5">
        <w:rPr>
          <w:rFonts w:ascii="David" w:hAnsi="David" w:cs="David"/>
        </w:rPr>
        <w:t>,</w:t>
      </w:r>
      <w:r w:rsidRPr="000737D8">
        <w:rPr>
          <w:rFonts w:ascii="David" w:hAnsi="David" w:cs="David"/>
        </w:rPr>
        <w:t xml:space="preserve"> as I</w:t>
      </w:r>
      <w:r w:rsidR="00B168D5">
        <w:rPr>
          <w:rFonts w:ascii="David" w:hAnsi="David" w:cs="David"/>
        </w:rPr>
        <w:t xml:space="preserve"> will</w:t>
      </w:r>
      <w:r w:rsidRPr="000737D8">
        <w:rPr>
          <w:rFonts w:ascii="David" w:hAnsi="David" w:cs="David"/>
        </w:rPr>
        <w:t xml:space="preserve"> show</w:t>
      </w:r>
      <w:r w:rsidR="00B168D5">
        <w:rPr>
          <w:rFonts w:ascii="David" w:hAnsi="David" w:cs="David"/>
        </w:rPr>
        <w:t>,</w:t>
      </w:r>
      <w:r w:rsidRPr="000737D8">
        <w:rPr>
          <w:rFonts w:ascii="David" w:hAnsi="David" w:cs="David"/>
        </w:rPr>
        <w:t xml:space="preserve"> reflect democratic expectations. Their design and</w:t>
      </w:r>
      <w:r w:rsidRPr="00897C38">
        <w:rPr>
          <w:rFonts w:ascii="David" w:hAnsi="David" w:cs="David"/>
        </w:rPr>
        <w:t xml:space="preserve"> reform via </w:t>
      </w:r>
      <w:r w:rsidRPr="00897C38">
        <w:rPr>
          <w:rFonts w:ascii="David" w:hAnsi="David" w:cs="David"/>
          <w:lang w:val="en-GB"/>
        </w:rPr>
        <w:t xml:space="preserve">mechanisms of intermediation reflect different institutions, ideas and interests for polycentric governance. Placing the effectiveness and legitimacy of intermediaries at the </w:t>
      </w:r>
      <w:proofErr w:type="spellStart"/>
      <w:r w:rsidRPr="00897C38">
        <w:rPr>
          <w:rFonts w:ascii="David" w:hAnsi="David" w:cs="David"/>
          <w:lang w:val="en-GB"/>
        </w:rPr>
        <w:t>center</w:t>
      </w:r>
      <w:proofErr w:type="spellEnd"/>
      <w:r w:rsidRPr="00897C38">
        <w:rPr>
          <w:rFonts w:ascii="David" w:hAnsi="David" w:cs="David"/>
          <w:lang w:val="en-GB"/>
        </w:rPr>
        <w:t xml:space="preserve"> of the discussion may help us understand how governance evolves and fails. This </w:t>
      </w:r>
      <w:proofErr w:type="spellStart"/>
      <w:r w:rsidR="006151E1" w:rsidRPr="00897C38">
        <w:rPr>
          <w:rFonts w:ascii="David" w:hAnsi="David" w:cs="David"/>
          <w:lang w:val="en-GB"/>
        </w:rPr>
        <w:t>endeavor</w:t>
      </w:r>
      <w:proofErr w:type="spellEnd"/>
      <w:r w:rsidR="006151E1">
        <w:rPr>
          <w:rFonts w:ascii="David" w:hAnsi="David" w:cs="David"/>
          <w:lang w:val="en-GB"/>
        </w:rPr>
        <w:t xml:space="preserve"> </w:t>
      </w:r>
      <w:r w:rsidRPr="00897C38">
        <w:rPr>
          <w:rFonts w:ascii="David" w:hAnsi="David" w:cs="David"/>
          <w:lang w:val="en-GB"/>
        </w:rPr>
        <w:t>is high-risk</w:t>
      </w:r>
      <w:r w:rsidR="00947FB3">
        <w:rPr>
          <w:rFonts w:ascii="David" w:hAnsi="David" w:cs="David"/>
          <w:lang w:val="en-GB"/>
        </w:rPr>
        <w:t>,</w:t>
      </w:r>
      <w:r w:rsidRPr="00897C38">
        <w:rPr>
          <w:rFonts w:ascii="David" w:hAnsi="David" w:cs="David"/>
          <w:lang w:val="en-GB"/>
        </w:rPr>
        <w:t xml:space="preserve"> </w:t>
      </w:r>
      <w:r w:rsidR="00947FB3">
        <w:rPr>
          <w:rFonts w:ascii="David" w:hAnsi="David" w:cs="David"/>
          <w:lang w:val="en-GB"/>
        </w:rPr>
        <w:t xml:space="preserve">both </w:t>
      </w:r>
      <w:r w:rsidR="000737D8">
        <w:rPr>
          <w:rFonts w:ascii="David" w:hAnsi="David" w:cs="David"/>
          <w:lang w:val="en-GB"/>
        </w:rPr>
        <w:t>in scope</w:t>
      </w:r>
      <w:r w:rsidR="00947FB3">
        <w:rPr>
          <w:rFonts w:ascii="David" w:hAnsi="David" w:cs="David"/>
          <w:lang w:val="en-GB"/>
        </w:rPr>
        <w:t xml:space="preserve"> and</w:t>
      </w:r>
      <w:r w:rsidR="006151E1">
        <w:rPr>
          <w:rFonts w:ascii="David" w:hAnsi="David" w:cs="David"/>
          <w:lang w:val="en-GB"/>
        </w:rPr>
        <w:t xml:space="preserve"> </w:t>
      </w:r>
      <w:r w:rsidR="000737D8">
        <w:rPr>
          <w:rFonts w:ascii="David" w:hAnsi="David" w:cs="David"/>
          <w:lang w:val="en-GB"/>
        </w:rPr>
        <w:t xml:space="preserve">in theoretical and </w:t>
      </w:r>
      <w:r w:rsidR="001E63CA">
        <w:rPr>
          <w:rFonts w:ascii="David" w:hAnsi="David" w:cs="David"/>
          <w:lang w:val="en-GB"/>
        </w:rPr>
        <w:t>methodological</w:t>
      </w:r>
      <w:r w:rsidR="000737D8">
        <w:rPr>
          <w:rFonts w:ascii="David" w:hAnsi="David" w:cs="David"/>
          <w:lang w:val="en-GB"/>
        </w:rPr>
        <w:t xml:space="preserve"> ambition</w:t>
      </w:r>
      <w:r w:rsidRPr="00897C38">
        <w:rPr>
          <w:rFonts w:ascii="David" w:hAnsi="David" w:cs="David"/>
          <w:lang w:val="en-GB"/>
        </w:rPr>
        <w:t>. The theory and the approach are both new and contested</w:t>
      </w:r>
      <w:r w:rsidR="006151E1">
        <w:rPr>
          <w:rFonts w:ascii="David" w:hAnsi="David" w:cs="David"/>
          <w:lang w:val="en-GB"/>
        </w:rPr>
        <w:t xml:space="preserve"> and</w:t>
      </w:r>
      <w:r w:rsidRPr="00897C38">
        <w:rPr>
          <w:rFonts w:ascii="David" w:hAnsi="David" w:cs="David"/>
          <w:lang w:val="en-GB"/>
        </w:rPr>
        <w:t xml:space="preserve"> will have to face challenges of both validity and relevance beyond the empirical cases </w:t>
      </w:r>
      <w:proofErr w:type="spellStart"/>
      <w:r w:rsidR="001E63CA" w:rsidRPr="00897C38">
        <w:rPr>
          <w:rFonts w:ascii="David" w:hAnsi="David" w:cs="David"/>
          <w:lang w:val="en-GB"/>
        </w:rPr>
        <w:t>analy</w:t>
      </w:r>
      <w:r w:rsidR="000C25C4">
        <w:rPr>
          <w:rFonts w:ascii="David" w:hAnsi="David" w:cs="David"/>
          <w:lang w:val="en-GB"/>
        </w:rPr>
        <w:t>z</w:t>
      </w:r>
      <w:r w:rsidR="001E63CA" w:rsidRPr="00897C38">
        <w:rPr>
          <w:rFonts w:ascii="David" w:hAnsi="David" w:cs="David"/>
          <w:lang w:val="en-GB"/>
        </w:rPr>
        <w:t>ed</w:t>
      </w:r>
      <w:proofErr w:type="spellEnd"/>
      <w:r w:rsidRPr="00897C38">
        <w:rPr>
          <w:rFonts w:ascii="David" w:hAnsi="David" w:cs="David"/>
          <w:lang w:val="en-GB"/>
        </w:rPr>
        <w:t xml:space="preserve">. </w:t>
      </w:r>
    </w:p>
    <w:p w14:paraId="61A7F200" w14:textId="77777777" w:rsidR="001E63CA" w:rsidRDefault="001E63CA" w:rsidP="000737D8">
      <w:pPr>
        <w:spacing w:after="0" w:line="360" w:lineRule="auto"/>
        <w:jc w:val="both"/>
        <w:rPr>
          <w:rFonts w:ascii="David" w:hAnsi="David" w:cs="David"/>
          <w:lang w:val="en-GB"/>
        </w:rPr>
      </w:pPr>
    </w:p>
    <w:p w14:paraId="35529DF3" w14:textId="3808B380" w:rsidR="009656B4" w:rsidRDefault="00897C38" w:rsidP="000737D8">
      <w:pPr>
        <w:spacing w:after="0" w:line="360" w:lineRule="auto"/>
        <w:jc w:val="both"/>
        <w:rPr>
          <w:rFonts w:ascii="David" w:hAnsi="David" w:cs="David"/>
          <w:lang w:val="en-GB"/>
        </w:rPr>
      </w:pPr>
      <w:r w:rsidRPr="00897C38">
        <w:rPr>
          <w:rFonts w:ascii="David" w:hAnsi="David" w:cs="David"/>
          <w:b/>
          <w:bCs/>
        </w:rPr>
        <w:t xml:space="preserve">In </w:t>
      </w:r>
      <w:r w:rsidRPr="00897C38">
        <w:rPr>
          <w:rFonts w:ascii="David" w:hAnsi="David" w:cs="David"/>
          <w:b/>
          <w:bCs/>
          <w:lang w:val="en-GB"/>
        </w:rPr>
        <w:t xml:space="preserve">shifting the current focus </w:t>
      </w:r>
      <w:r w:rsidR="006151E1">
        <w:rPr>
          <w:rFonts w:ascii="David" w:hAnsi="David" w:cs="David"/>
          <w:b/>
          <w:bCs/>
          <w:lang w:val="en-GB"/>
        </w:rPr>
        <w:t>away from</w:t>
      </w:r>
      <w:r w:rsidR="006151E1" w:rsidRPr="00897C38">
        <w:rPr>
          <w:rFonts w:ascii="David" w:hAnsi="David" w:cs="David"/>
          <w:b/>
          <w:bCs/>
          <w:lang w:val="en-GB"/>
        </w:rPr>
        <w:t xml:space="preserve"> </w:t>
      </w:r>
      <w:r w:rsidRPr="00897C38">
        <w:rPr>
          <w:rFonts w:ascii="David" w:hAnsi="David" w:cs="David"/>
          <w:b/>
          <w:bCs/>
          <w:lang w:val="en-GB"/>
        </w:rPr>
        <w:t>rule-maker and rule-taker interactions to the role of intermediation</w:t>
      </w:r>
      <w:r w:rsidRPr="00897C38">
        <w:rPr>
          <w:rFonts w:ascii="David" w:hAnsi="David" w:cs="David"/>
          <w:lang w:val="en-GB"/>
        </w:rPr>
        <w:t xml:space="preserve">, I aim </w:t>
      </w:r>
      <w:r w:rsidR="006151E1">
        <w:rPr>
          <w:rFonts w:ascii="David" w:hAnsi="David" w:cs="David"/>
          <w:lang w:val="en-GB"/>
        </w:rPr>
        <w:t>to achieve</w:t>
      </w:r>
      <w:r w:rsidR="006151E1" w:rsidRPr="00897C38">
        <w:rPr>
          <w:rFonts w:ascii="David" w:hAnsi="David" w:cs="David"/>
          <w:lang w:val="en-GB"/>
        </w:rPr>
        <w:t xml:space="preserve"> </w:t>
      </w:r>
      <w:r w:rsidRPr="00897C38">
        <w:rPr>
          <w:rFonts w:ascii="David" w:hAnsi="David" w:cs="David"/>
          <w:lang w:val="en-GB"/>
        </w:rPr>
        <w:t>a paradigm shift in the way we understand regulation and the design of effective and legitimate polycentric governance.</w:t>
      </w:r>
    </w:p>
    <w:p w14:paraId="4949A2FC" w14:textId="77777777" w:rsidR="009656B4" w:rsidRDefault="00897C38" w:rsidP="009656B4">
      <w:pPr>
        <w:spacing w:after="0" w:line="360" w:lineRule="auto"/>
        <w:ind w:firstLine="567"/>
        <w:jc w:val="both"/>
        <w:rPr>
          <w:rFonts w:ascii="David" w:eastAsia="Times New Roman" w:hAnsi="David" w:cs="David"/>
          <w:lang w:val="en-GB"/>
        </w:rPr>
      </w:pPr>
      <w:r w:rsidRPr="00897C38">
        <w:rPr>
          <w:rFonts w:ascii="David" w:hAnsi="David" w:cs="David"/>
          <w:lang w:val="en-GB"/>
        </w:rPr>
        <w:t xml:space="preserve"> </w:t>
      </w:r>
      <w:r w:rsidRPr="00897C38">
        <w:rPr>
          <w:rFonts w:ascii="David" w:hAnsi="David" w:cs="David"/>
          <w:b/>
          <w:bCs/>
          <w:lang w:val="en-GB"/>
        </w:rPr>
        <w:t>First</w:t>
      </w:r>
      <w:r w:rsidRPr="00897C38">
        <w:rPr>
          <w:rFonts w:ascii="David" w:hAnsi="David" w:cs="David"/>
          <w:lang w:val="en-GB"/>
        </w:rPr>
        <w:t xml:space="preserve">, I </w:t>
      </w:r>
      <w:r w:rsidRPr="00897C38">
        <w:rPr>
          <w:rFonts w:ascii="David" w:eastAsia="Times New Roman" w:hAnsi="David" w:cs="David"/>
          <w:lang w:val="en-GB"/>
        </w:rPr>
        <w:t xml:space="preserve">place the study of intermediation at the </w:t>
      </w:r>
      <w:proofErr w:type="spellStart"/>
      <w:r w:rsidRPr="00897C38">
        <w:rPr>
          <w:rFonts w:ascii="David" w:eastAsia="Times New Roman" w:hAnsi="David" w:cs="David"/>
          <w:lang w:val="en-GB"/>
        </w:rPr>
        <w:t>center</w:t>
      </w:r>
      <w:proofErr w:type="spellEnd"/>
      <w:r w:rsidRPr="00897C38">
        <w:rPr>
          <w:rFonts w:ascii="David" w:eastAsia="Times New Roman" w:hAnsi="David" w:cs="David"/>
          <w:lang w:val="en-GB"/>
        </w:rPr>
        <w:t xml:space="preserve"> of regulation scholarship by conceptualizing the triad of actors, mechanisms, and strategies of intermediation. </w:t>
      </w:r>
    </w:p>
    <w:p w14:paraId="031239BA" w14:textId="6D96B4C8" w:rsidR="009656B4" w:rsidRDefault="00897C38" w:rsidP="009656B4">
      <w:pPr>
        <w:spacing w:after="0" w:line="360" w:lineRule="auto"/>
        <w:ind w:firstLine="567"/>
        <w:jc w:val="both"/>
        <w:rPr>
          <w:rFonts w:ascii="David" w:eastAsia="Times New Roman" w:hAnsi="David" w:cs="David"/>
          <w:lang w:val="en-GB"/>
        </w:rPr>
      </w:pPr>
      <w:r w:rsidRPr="00897C38">
        <w:rPr>
          <w:rFonts w:ascii="David" w:eastAsia="Times New Roman" w:hAnsi="David" w:cs="David"/>
          <w:b/>
          <w:bCs/>
          <w:lang w:val="en-GB"/>
        </w:rPr>
        <w:lastRenderedPageBreak/>
        <w:t xml:space="preserve">Second, </w:t>
      </w:r>
      <w:r w:rsidRPr="00897C38">
        <w:rPr>
          <w:rFonts w:ascii="David" w:eastAsia="Times New Roman" w:hAnsi="David" w:cs="David"/>
          <w:lang w:val="en-GB"/>
        </w:rPr>
        <w:t>I position the emergence and development of intermediaries and intermediation in the context of the rise of polycentric governance and enhanced self-regulation. In this way, intermediaries and intermediation stand as central</w:t>
      </w:r>
      <w:r w:rsidRPr="0098538E">
        <w:rPr>
          <w:rFonts w:ascii="David" w:eastAsia="Times New Roman" w:hAnsi="David" w:cs="David"/>
          <w:lang w:val="en-GB"/>
        </w:rPr>
        <w:t xml:space="preserve"> elements in the analysis of regulatory regimes. </w:t>
      </w:r>
    </w:p>
    <w:p w14:paraId="3B6E8DFA" w14:textId="15F2DDA3" w:rsidR="00782035" w:rsidRDefault="00897C38" w:rsidP="009656B4">
      <w:pPr>
        <w:spacing w:after="0" w:line="360" w:lineRule="auto"/>
        <w:ind w:firstLine="567"/>
        <w:jc w:val="both"/>
        <w:rPr>
          <w:rFonts w:ascii="David" w:hAnsi="David" w:cs="David"/>
          <w:lang w:val="en-GB"/>
        </w:rPr>
      </w:pPr>
      <w:r w:rsidRPr="0098538E">
        <w:rPr>
          <w:rFonts w:ascii="David" w:eastAsia="Times New Roman" w:hAnsi="David" w:cs="David"/>
          <w:b/>
          <w:bCs/>
          <w:lang w:val="en-GB"/>
        </w:rPr>
        <w:t>Third</w:t>
      </w:r>
      <w:r w:rsidRPr="0098538E">
        <w:rPr>
          <w:rFonts w:ascii="David" w:eastAsia="Times New Roman" w:hAnsi="David" w:cs="David"/>
          <w:lang w:val="en-GB"/>
        </w:rPr>
        <w:t xml:space="preserve">, I promote </w:t>
      </w:r>
      <w:r w:rsidRPr="0098538E">
        <w:rPr>
          <w:rFonts w:ascii="David" w:hAnsi="David" w:cs="David"/>
          <w:lang w:val="en-GB"/>
        </w:rPr>
        <w:t xml:space="preserve">a </w:t>
      </w:r>
      <w:r w:rsidRPr="0098538E">
        <w:rPr>
          <w:rFonts w:ascii="David" w:hAnsi="David" w:cs="David"/>
          <w:b/>
          <w:bCs/>
          <w:lang w:val="en-GB"/>
        </w:rPr>
        <w:t>paradigmatic theoretical shift</w:t>
      </w:r>
      <w:r w:rsidRPr="0098538E">
        <w:rPr>
          <w:rFonts w:ascii="David" w:hAnsi="David" w:cs="David"/>
          <w:lang w:val="en-GB"/>
        </w:rPr>
        <w:t xml:space="preserve"> in the analysis of governance by linking </w:t>
      </w:r>
      <w:r w:rsidR="006151E1" w:rsidRPr="0098538E">
        <w:rPr>
          <w:rFonts w:ascii="David" w:hAnsi="David" w:cs="David"/>
          <w:lang w:val="en-GB"/>
        </w:rPr>
        <w:t xml:space="preserve">effective and </w:t>
      </w:r>
      <w:r w:rsidRPr="0098538E">
        <w:rPr>
          <w:rFonts w:ascii="David" w:hAnsi="David" w:cs="David"/>
          <w:lang w:val="en-GB"/>
        </w:rPr>
        <w:t xml:space="preserve">legitimate intermediation to competing conceptions of governance and </w:t>
      </w:r>
      <w:r w:rsidR="006151E1">
        <w:rPr>
          <w:rFonts w:ascii="David" w:hAnsi="David" w:cs="David"/>
          <w:lang w:val="en-GB"/>
        </w:rPr>
        <w:t xml:space="preserve">to </w:t>
      </w:r>
      <w:r w:rsidRPr="0098538E">
        <w:rPr>
          <w:rFonts w:ascii="David" w:hAnsi="David" w:cs="David"/>
          <w:lang w:val="en-GB"/>
        </w:rPr>
        <w:t>alternatives for enhanced</w:t>
      </w:r>
      <w:r w:rsidR="00947FB3">
        <w:rPr>
          <w:rFonts w:ascii="David" w:hAnsi="David" w:cs="David"/>
          <w:lang w:val="en-GB"/>
        </w:rPr>
        <w:t>,</w:t>
      </w:r>
      <w:r w:rsidRPr="0098538E">
        <w:rPr>
          <w:rFonts w:ascii="David" w:hAnsi="David" w:cs="David"/>
          <w:lang w:val="en-GB"/>
        </w:rPr>
        <w:t xml:space="preserve"> autonomous institutional designs. This suggests new ideas for the study of polycentric regimes, regulatory pluralism, and the shift from government to governance. I assert that o</w:t>
      </w:r>
      <w:r w:rsidRPr="0098538E">
        <w:rPr>
          <w:rFonts w:ascii="David" w:hAnsi="David" w:cs="David"/>
        </w:rPr>
        <w:t xml:space="preserve">ne significant way to enhance liberal polycentric governance </w:t>
      </w:r>
      <w:r w:rsidRPr="0098538E">
        <w:rPr>
          <w:rFonts w:ascii="David" w:hAnsi="David" w:cs="David"/>
          <w:lang w:val="en-GB"/>
        </w:rPr>
        <w:t xml:space="preserve">is via effective and legitimate intermediation. </w:t>
      </w:r>
    </w:p>
    <w:p w14:paraId="17964241" w14:textId="77777777" w:rsidR="00781679" w:rsidRDefault="00781679" w:rsidP="009656B4">
      <w:pPr>
        <w:spacing w:after="0" w:line="360" w:lineRule="auto"/>
        <w:ind w:firstLine="567"/>
        <w:jc w:val="both"/>
        <w:rPr>
          <w:rFonts w:ascii="David" w:hAnsi="David" w:cs="David"/>
          <w:lang w:val="en-GB"/>
        </w:rPr>
      </w:pPr>
    </w:p>
    <w:p w14:paraId="684C6AD2" w14:textId="738A084A" w:rsidR="00782035" w:rsidRPr="00D0619A" w:rsidRDefault="00782035" w:rsidP="00FD7448">
      <w:pPr>
        <w:spacing w:after="0" w:line="360" w:lineRule="auto"/>
        <w:rPr>
          <w:rFonts w:ascii="David" w:eastAsia="Times New Roman" w:hAnsi="David" w:cs="David"/>
          <w:b/>
          <w:bCs/>
          <w:lang w:val="en-GB"/>
        </w:rPr>
      </w:pPr>
      <w:r w:rsidRPr="00D0619A">
        <w:rPr>
          <w:rFonts w:ascii="David" w:eastAsia="Times New Roman" w:hAnsi="David" w:cs="David"/>
          <w:b/>
          <w:bCs/>
          <w:lang w:val="en-GB"/>
        </w:rPr>
        <w:t xml:space="preserve">B. </w:t>
      </w:r>
      <w:r w:rsidR="00FD7448">
        <w:rPr>
          <w:rFonts w:ascii="David" w:eastAsia="Times New Roman" w:hAnsi="David" w:cs="David"/>
          <w:b/>
          <w:bCs/>
          <w:lang w:val="en-GB"/>
        </w:rPr>
        <w:t>Methodology, Case Selection and</w:t>
      </w:r>
      <w:r w:rsidRPr="00D0619A">
        <w:rPr>
          <w:rFonts w:ascii="David" w:eastAsia="Times New Roman" w:hAnsi="David" w:cs="David"/>
          <w:b/>
          <w:bCs/>
          <w:lang w:val="en-GB"/>
        </w:rPr>
        <w:t xml:space="preserve"> Research Design </w:t>
      </w:r>
    </w:p>
    <w:p w14:paraId="2AB2862E" w14:textId="77777777" w:rsidR="00FE7452" w:rsidRPr="00DD7C82" w:rsidRDefault="000C29D9" w:rsidP="00FE7452">
      <w:pPr>
        <w:spacing w:line="360" w:lineRule="auto"/>
        <w:jc w:val="both"/>
        <w:rPr>
          <w:rFonts w:ascii="David" w:hAnsi="David" w:cs="David"/>
          <w:color w:val="333333"/>
        </w:rPr>
      </w:pPr>
      <w:r w:rsidRPr="00C35C7B">
        <w:rPr>
          <w:rFonts w:ascii="David" w:hAnsi="David" w:cs="David"/>
        </w:rPr>
        <w:t>The questions I am raising guide the methodological approach, research design, case selections, and specific tasks. I adopted a case-oriented research strategy, process tracing (</w:t>
      </w:r>
      <w:r w:rsidRPr="00C35C7B">
        <w:rPr>
          <w:rFonts w:ascii="David" w:hAnsi="David" w:cs="David"/>
          <w:color w:val="222222"/>
          <w:shd w:val="clear" w:color="auto" w:fill="FFFFFF"/>
        </w:rPr>
        <w:t xml:space="preserve">Bennett, &amp; </w:t>
      </w:r>
      <w:proofErr w:type="spellStart"/>
      <w:r w:rsidRPr="00C35C7B">
        <w:rPr>
          <w:rFonts w:ascii="David" w:hAnsi="David" w:cs="David"/>
          <w:color w:val="222222"/>
          <w:shd w:val="clear" w:color="auto" w:fill="FFFFFF"/>
        </w:rPr>
        <w:t>Checkel</w:t>
      </w:r>
      <w:proofErr w:type="spellEnd"/>
      <w:r w:rsidRPr="00C35C7B">
        <w:rPr>
          <w:rFonts w:ascii="David" w:hAnsi="David" w:cs="David"/>
          <w:color w:val="222222"/>
          <w:shd w:val="clear" w:color="auto" w:fill="FFFFFF"/>
        </w:rPr>
        <w:t>, 2015</w:t>
      </w:r>
      <w:r w:rsidRPr="00C35C7B">
        <w:rPr>
          <w:rFonts w:ascii="David" w:hAnsi="David" w:cs="David"/>
        </w:rPr>
        <w:t xml:space="preserve">), and a stepwise research design </w:t>
      </w:r>
      <w:proofErr w:type="gramStart"/>
      <w:r w:rsidRPr="00C35C7B">
        <w:rPr>
          <w:rFonts w:ascii="David" w:hAnsi="David" w:cs="David"/>
        </w:rPr>
        <w:t>in order to</w:t>
      </w:r>
      <w:proofErr w:type="gramEnd"/>
      <w:r w:rsidRPr="00C35C7B">
        <w:rPr>
          <w:rFonts w:ascii="David" w:hAnsi="David" w:cs="David"/>
        </w:rPr>
        <w:t xml:space="preserve"> increase in-depth knowledge of the cases and to focus on theory development (Ragin &amp; Baker, 1992; Ragin, 1987, 2000).</w:t>
      </w:r>
      <w:r w:rsidRPr="00C35C7B">
        <w:rPr>
          <w:rFonts w:ascii="David" w:hAnsi="David" w:cs="David"/>
          <w:rtl/>
        </w:rPr>
        <w:t xml:space="preserve"> </w:t>
      </w:r>
      <w:r w:rsidRPr="00C35C7B">
        <w:rPr>
          <w:rFonts w:ascii="David" w:hAnsi="David" w:cs="David"/>
        </w:rPr>
        <w:t xml:space="preserve">We will conduct and analyze </w:t>
      </w:r>
      <w:r w:rsidRPr="00C35C7B">
        <w:rPr>
          <w:rFonts w:ascii="David" w:hAnsi="David" w:cs="David"/>
          <w:b/>
          <w:bCs/>
        </w:rPr>
        <w:t>semi-structured interviews</w:t>
      </w:r>
      <w:r w:rsidRPr="00C35C7B">
        <w:rPr>
          <w:rFonts w:ascii="David" w:hAnsi="David" w:cs="David"/>
        </w:rPr>
        <w:t xml:space="preserve"> (</w:t>
      </w:r>
      <w:r w:rsidRPr="00C35C7B">
        <w:rPr>
          <w:rFonts w:ascii="David" w:hAnsi="David" w:cs="David"/>
          <w:color w:val="222222"/>
          <w:shd w:val="clear" w:color="auto" w:fill="FFFFFF"/>
        </w:rPr>
        <w:t>Brinkmann, 2014) with major policy stakeholders</w:t>
      </w:r>
      <w:r w:rsidRPr="00C35C7B">
        <w:rPr>
          <w:rFonts w:ascii="David" w:hAnsi="David" w:cs="David"/>
        </w:rPr>
        <w:t xml:space="preserve">. The structured part of the questionnaire is based on measures of trust and regulation throughout the issues and countries studied. The aim is to provide direct and indirect measures of preference towards trust and regulation regarding the policy issues studied. I will validate the questionnaire with the help of experts on the issues studied and will interview 10 major actors and stakeholders </w:t>
      </w:r>
      <w:proofErr w:type="gramStart"/>
      <w:r w:rsidRPr="00C35C7B">
        <w:rPr>
          <w:rFonts w:ascii="David" w:hAnsi="David" w:cs="David"/>
        </w:rPr>
        <w:t>in each country for</w:t>
      </w:r>
      <w:proofErr w:type="gramEnd"/>
      <w:r w:rsidRPr="00C35C7B">
        <w:rPr>
          <w:rFonts w:ascii="David" w:hAnsi="David" w:cs="David"/>
        </w:rPr>
        <w:t xml:space="preserve"> each of the four-case studies.</w:t>
      </w:r>
      <w:r w:rsidRPr="00C35C7B">
        <w:rPr>
          <w:rFonts w:ascii="David" w:hAnsi="David" w:cs="David"/>
          <w:rtl/>
        </w:rPr>
        <w:t xml:space="preserve"> </w:t>
      </w:r>
      <w:r w:rsidR="005B7650">
        <w:rPr>
          <w:rFonts w:ascii="David" w:hAnsi="David" w:cs="David"/>
        </w:rPr>
        <w:t xml:space="preserve">We </w:t>
      </w:r>
      <w:r w:rsidRPr="00C35C7B">
        <w:rPr>
          <w:rFonts w:ascii="David" w:hAnsi="David" w:cs="David"/>
        </w:rPr>
        <w:t>will use</w:t>
      </w:r>
      <w:r w:rsidRPr="00C35C7B">
        <w:rPr>
          <w:rFonts w:ascii="David" w:hAnsi="David" w:cs="David"/>
          <w:b/>
          <w:bCs/>
        </w:rPr>
        <w:t xml:space="preserve"> survey experiments</w:t>
      </w:r>
      <w:r w:rsidRPr="00C35C7B">
        <w:rPr>
          <w:rFonts w:ascii="David" w:hAnsi="David" w:cs="David"/>
        </w:rPr>
        <w:t xml:space="preserve"> to study the </w:t>
      </w:r>
      <w:proofErr w:type="gramStart"/>
      <w:r w:rsidRPr="00C35C7B">
        <w:rPr>
          <w:rFonts w:ascii="David" w:hAnsi="David" w:cs="David"/>
        </w:rPr>
        <w:t>public’s</w:t>
      </w:r>
      <w:proofErr w:type="gramEnd"/>
      <w:r w:rsidRPr="00C35C7B">
        <w:rPr>
          <w:rFonts w:ascii="David" w:hAnsi="David" w:cs="David"/>
        </w:rPr>
        <w:t xml:space="preserve"> and bureaucrats’ preferences for intermediaries’ uses and designs. The experimental surveys will explore the impact of different attributes of intermediaries (RQ3) and the relationship between them and preferences towards mono/poly-centric governance (RQ8/9). The advantage of the experimental design is that it allows me to control the treatments and isolate the effects that respondents are exposed to, which enables me to explore preferences towards intermediation (</w:t>
      </w:r>
      <w:proofErr w:type="spellStart"/>
      <w:r w:rsidRPr="00C35C7B">
        <w:rPr>
          <w:rFonts w:ascii="David" w:hAnsi="David" w:cs="David"/>
        </w:rPr>
        <w:t>Auspurg</w:t>
      </w:r>
      <w:proofErr w:type="spellEnd"/>
      <w:r w:rsidRPr="00C35C7B">
        <w:rPr>
          <w:rFonts w:ascii="David" w:hAnsi="David" w:cs="David"/>
        </w:rPr>
        <w:t xml:space="preserve"> &amp; Hinz, 2014). Using a factorial experimental design and a conjoint survey, </w:t>
      </w:r>
      <w:r w:rsidR="005B7650">
        <w:rPr>
          <w:rFonts w:ascii="David" w:hAnsi="David" w:cs="David"/>
        </w:rPr>
        <w:t>we</w:t>
      </w:r>
      <w:r w:rsidRPr="00C35C7B">
        <w:rPr>
          <w:rFonts w:ascii="David" w:hAnsi="David" w:cs="David"/>
        </w:rPr>
        <w:t xml:space="preserve"> will ask respondents to determine their willingness to make trust decisions regarding market actors based on the varying types and attributes of intermediaries. </w:t>
      </w:r>
      <w:r w:rsidR="005B7650">
        <w:rPr>
          <w:rFonts w:ascii="David" w:hAnsi="David" w:cs="David" w:hint="cs"/>
        </w:rPr>
        <w:t>W</w:t>
      </w:r>
      <w:r w:rsidR="005B7650">
        <w:rPr>
          <w:rFonts w:ascii="David" w:hAnsi="David" w:cs="David"/>
        </w:rPr>
        <w:t>e</w:t>
      </w:r>
      <w:r w:rsidRPr="00C35C7B">
        <w:rPr>
          <w:rFonts w:ascii="David" w:hAnsi="David" w:cs="David"/>
        </w:rPr>
        <w:t xml:space="preserve"> will conduct a total of eight surveys covering different mechanisms, issues, and countries.</w:t>
      </w:r>
      <w:r w:rsidRPr="00A27800">
        <w:rPr>
          <w:rFonts w:ascii="David" w:hAnsi="David" w:cs="David"/>
        </w:rPr>
        <w:t xml:space="preserve"> </w:t>
      </w:r>
      <w:r w:rsidR="005B7650">
        <w:rPr>
          <w:rFonts w:ascii="David" w:hAnsi="David" w:cs="David" w:hint="cs"/>
          <w:rtl/>
        </w:rPr>
        <w:t xml:space="preserve"> </w:t>
      </w:r>
      <w:r w:rsidR="00FE7452" w:rsidRPr="00DD7C82">
        <w:rPr>
          <w:rFonts w:ascii="David" w:hAnsi="David" w:cs="David"/>
          <w:color w:val="333333"/>
        </w:rPr>
        <w:t xml:space="preserve">We use the </w:t>
      </w:r>
      <w:r w:rsidR="00FE7452" w:rsidRPr="00B2706E">
        <w:rPr>
          <w:rFonts w:ascii="David" w:hAnsi="David" w:cs="David"/>
          <w:b/>
          <w:bCs/>
          <w:color w:val="333333"/>
        </w:rPr>
        <w:t xml:space="preserve">configurational approach of Fuzzy Set Qualitative Comparative Analysis </w:t>
      </w:r>
      <w:r w:rsidR="00FE7452" w:rsidRPr="00DD7C82">
        <w:rPr>
          <w:rFonts w:ascii="David" w:hAnsi="David" w:cs="David"/>
          <w:color w:val="333333"/>
        </w:rPr>
        <w:t>(fs/QCA) (Ragin, </w:t>
      </w:r>
      <w:r w:rsidR="00FE7452" w:rsidRPr="00DD7C82">
        <w:rPr>
          <w:rStyle w:val="ref-lnk"/>
          <w:rFonts w:ascii="David" w:hAnsi="David" w:cs="David"/>
          <w:color w:val="333333"/>
        </w:rPr>
        <w:t>2000</w:t>
      </w:r>
      <w:r w:rsidR="00FE7452" w:rsidRPr="00DD7C82">
        <w:rPr>
          <w:rFonts w:ascii="David" w:hAnsi="David" w:cs="David"/>
          <w:color w:val="333333"/>
        </w:rPr>
        <w:t>, </w:t>
      </w:r>
      <w:r w:rsidR="00FE7452" w:rsidRPr="00DD7C82">
        <w:rPr>
          <w:rStyle w:val="ref-lnk"/>
          <w:rFonts w:ascii="David" w:hAnsi="David" w:cs="David"/>
          <w:color w:val="333333"/>
        </w:rPr>
        <w:t>2008</w:t>
      </w:r>
      <w:r w:rsidR="00FE7452" w:rsidRPr="00DD7C82">
        <w:rPr>
          <w:rFonts w:ascii="David" w:hAnsi="David" w:cs="David"/>
          <w:color w:val="333333"/>
        </w:rPr>
        <w:t xml:space="preserve">) for two main reasons. First, </w:t>
      </w:r>
      <w:r w:rsidR="00FE7452">
        <w:rPr>
          <w:rFonts w:ascii="David" w:hAnsi="David" w:cs="David"/>
          <w:color w:val="333333"/>
        </w:rPr>
        <w:t xml:space="preserve">selecting </w:t>
      </w:r>
      <w:r w:rsidR="00FE7452" w:rsidRPr="00DD7C82">
        <w:rPr>
          <w:rFonts w:ascii="David" w:hAnsi="David" w:cs="David"/>
          <w:color w:val="333333"/>
        </w:rPr>
        <w:t xml:space="preserve">a medium-size sample </w:t>
      </w:r>
      <w:r w:rsidR="00FE7452">
        <w:rPr>
          <w:rFonts w:ascii="David" w:hAnsi="David" w:cs="David"/>
          <w:color w:val="333333"/>
        </w:rPr>
        <w:t xml:space="preserve">for </w:t>
      </w:r>
      <w:r w:rsidR="00FE7452" w:rsidRPr="00DD7C82">
        <w:rPr>
          <w:rFonts w:ascii="David" w:hAnsi="David" w:cs="David"/>
          <w:color w:val="333333"/>
        </w:rPr>
        <w:t>fs</w:t>
      </w:r>
      <w:r w:rsidR="00FE7452">
        <w:rPr>
          <w:rFonts w:ascii="David" w:hAnsi="David" w:cs="David"/>
          <w:color w:val="333333"/>
        </w:rPr>
        <w:t>/</w:t>
      </w:r>
      <w:r w:rsidR="00FE7452" w:rsidRPr="00DD7C82">
        <w:rPr>
          <w:rFonts w:ascii="David" w:hAnsi="David" w:cs="David"/>
          <w:color w:val="333333"/>
        </w:rPr>
        <w:t xml:space="preserve">QCA allows </w:t>
      </w:r>
      <w:r w:rsidR="00FE7452">
        <w:rPr>
          <w:rFonts w:ascii="David" w:hAnsi="David" w:cs="David"/>
          <w:color w:val="333333"/>
        </w:rPr>
        <w:t xml:space="preserve">researchers to </w:t>
      </w:r>
      <w:r w:rsidR="00FE7452" w:rsidRPr="00DD7C82">
        <w:rPr>
          <w:rFonts w:ascii="David" w:hAnsi="David" w:cs="David"/>
          <w:color w:val="333333"/>
        </w:rPr>
        <w:t>systematic</w:t>
      </w:r>
      <w:r w:rsidR="00FE7452">
        <w:rPr>
          <w:rFonts w:ascii="David" w:hAnsi="David" w:cs="David"/>
          <w:color w:val="333333"/>
        </w:rPr>
        <w:t>ally</w:t>
      </w:r>
      <w:r w:rsidR="00FE7452" w:rsidRPr="00DD7C82">
        <w:rPr>
          <w:rFonts w:ascii="David" w:hAnsi="David" w:cs="David"/>
          <w:color w:val="333333"/>
        </w:rPr>
        <w:t xml:space="preserve"> compar</w:t>
      </w:r>
      <w:r w:rsidR="00FE7452">
        <w:rPr>
          <w:rFonts w:ascii="David" w:hAnsi="David" w:cs="David"/>
          <w:color w:val="333333"/>
        </w:rPr>
        <w:t>e</w:t>
      </w:r>
      <w:r w:rsidR="00FE7452" w:rsidRPr="00DD7C82">
        <w:rPr>
          <w:rFonts w:ascii="David" w:hAnsi="David" w:cs="David"/>
          <w:color w:val="333333"/>
        </w:rPr>
        <w:t xml:space="preserve"> between different attributes</w:t>
      </w:r>
      <w:r w:rsidR="00FE7452">
        <w:rPr>
          <w:rFonts w:ascii="David" w:hAnsi="David" w:cs="David"/>
          <w:color w:val="333333"/>
        </w:rPr>
        <w:t xml:space="preserve">, which enables </w:t>
      </w:r>
      <w:r w:rsidR="00FE7452" w:rsidRPr="00DD7C82">
        <w:rPr>
          <w:rFonts w:ascii="David" w:hAnsi="David" w:cs="David"/>
          <w:color w:val="333333"/>
        </w:rPr>
        <w:t>us to explore how policy and political contexts impact the emergence of intermediaries and the relations</w:t>
      </w:r>
      <w:r w:rsidR="00FE7452">
        <w:rPr>
          <w:rFonts w:ascii="David" w:hAnsi="David" w:cs="David"/>
          <w:color w:val="333333"/>
        </w:rPr>
        <w:t>hips</w:t>
      </w:r>
      <w:r w:rsidR="00FE7452" w:rsidRPr="00DD7C82">
        <w:rPr>
          <w:rFonts w:ascii="David" w:hAnsi="David" w:cs="David"/>
          <w:color w:val="333333"/>
        </w:rPr>
        <w:t xml:space="preserve"> between intermediaries and poly/mono-centric governance. Fs/QCA also allow</w:t>
      </w:r>
      <w:r w:rsidR="00FE7452">
        <w:rPr>
          <w:rFonts w:ascii="David" w:hAnsi="David" w:cs="David"/>
          <w:color w:val="333333"/>
        </w:rPr>
        <w:t>s</w:t>
      </w:r>
      <w:r w:rsidR="00FE7452" w:rsidRPr="00DD7C82">
        <w:rPr>
          <w:rFonts w:ascii="David" w:hAnsi="David" w:cs="David"/>
          <w:color w:val="333333"/>
        </w:rPr>
        <w:t xml:space="preserve"> us to stay close to our data and keeps the best advantages of the case-oriented approach. </w:t>
      </w:r>
      <w:r w:rsidR="00FE7452">
        <w:rPr>
          <w:rFonts w:ascii="David" w:hAnsi="David" w:cs="David"/>
          <w:color w:val="333333"/>
        </w:rPr>
        <w:t>Second,</w:t>
      </w:r>
      <w:r w:rsidR="00FE7452" w:rsidRPr="00DD7C82">
        <w:rPr>
          <w:rFonts w:ascii="David" w:hAnsi="David" w:cs="David"/>
          <w:color w:val="333333"/>
        </w:rPr>
        <w:t xml:space="preserve"> fs/QCA is very convenient </w:t>
      </w:r>
      <w:r w:rsidR="00FE7452">
        <w:rPr>
          <w:rFonts w:ascii="David" w:hAnsi="David" w:cs="David"/>
          <w:color w:val="333333"/>
        </w:rPr>
        <w:t xml:space="preserve">when </w:t>
      </w:r>
      <w:r w:rsidR="00FE7452" w:rsidRPr="00DD7C82">
        <w:rPr>
          <w:rFonts w:ascii="David" w:hAnsi="David" w:cs="David"/>
          <w:color w:val="333333"/>
        </w:rPr>
        <w:t>explor</w:t>
      </w:r>
      <w:r w:rsidR="00FE7452">
        <w:rPr>
          <w:rFonts w:ascii="David" w:hAnsi="David" w:cs="David"/>
          <w:color w:val="333333"/>
        </w:rPr>
        <w:t>ing</w:t>
      </w:r>
      <w:r w:rsidR="00FE7452" w:rsidRPr="00DD7C82">
        <w:rPr>
          <w:rFonts w:ascii="David" w:hAnsi="David" w:cs="David"/>
          <w:color w:val="333333"/>
        </w:rPr>
        <w:t xml:space="preserve"> conjoint</w:t>
      </w:r>
      <w:r w:rsidR="00FE7452">
        <w:rPr>
          <w:rFonts w:ascii="David" w:hAnsi="David" w:cs="David"/>
          <w:color w:val="333333"/>
        </w:rPr>
        <w:t xml:space="preserve"> and</w:t>
      </w:r>
      <w:r w:rsidR="00FE7452" w:rsidRPr="00DD7C82">
        <w:rPr>
          <w:rFonts w:ascii="David" w:hAnsi="David" w:cs="David"/>
          <w:color w:val="333333"/>
        </w:rPr>
        <w:t xml:space="preserve"> configurational causality (</w:t>
      </w:r>
      <w:r w:rsidR="00FE7452" w:rsidRPr="00DD7C82">
        <w:rPr>
          <w:rFonts w:ascii="David" w:hAnsi="David" w:cs="David"/>
          <w:color w:val="222222"/>
          <w:shd w:val="clear" w:color="auto" w:fill="FFFFFF"/>
        </w:rPr>
        <w:t>Schneider&amp; Wagemann, 2010;</w:t>
      </w:r>
      <w:r w:rsidR="00FE7452">
        <w:rPr>
          <w:rFonts w:ascii="David" w:hAnsi="David" w:cs="David"/>
          <w:color w:val="222222"/>
          <w:shd w:val="clear" w:color="auto" w:fill="FFFFFF"/>
        </w:rPr>
        <w:t xml:space="preserve"> </w:t>
      </w:r>
      <w:r w:rsidR="00FE7452" w:rsidRPr="00DD7C82">
        <w:rPr>
          <w:rFonts w:ascii="David" w:hAnsi="David" w:cs="David"/>
          <w:color w:val="333333"/>
        </w:rPr>
        <w:t>Thomann &amp; Maggetti, </w:t>
      </w:r>
      <w:r w:rsidR="00FE7452" w:rsidRPr="00DD7C82">
        <w:rPr>
          <w:rStyle w:val="ref-lnk"/>
          <w:rFonts w:ascii="David" w:hAnsi="David" w:cs="David"/>
          <w:color w:val="333333"/>
        </w:rPr>
        <w:t>2017</w:t>
      </w:r>
      <w:r w:rsidR="00FE7452" w:rsidRPr="00DD7C82">
        <w:rPr>
          <w:rFonts w:ascii="David" w:hAnsi="David" w:cs="David"/>
          <w:color w:val="333333"/>
        </w:rPr>
        <w:t>).</w:t>
      </w:r>
      <w:r w:rsidR="00FE7452">
        <w:rPr>
          <w:rFonts w:ascii="David" w:hAnsi="David" w:cs="David"/>
          <w:color w:val="333333"/>
        </w:rPr>
        <w:t xml:space="preserve"> We use the </w:t>
      </w:r>
      <w:r w:rsidR="00FE7452" w:rsidRPr="00B2706E">
        <w:rPr>
          <w:rFonts w:ascii="David" w:hAnsi="David" w:cs="David"/>
          <w:b/>
          <w:bCs/>
          <w:color w:val="333333"/>
        </w:rPr>
        <w:t xml:space="preserve">Focus Groups method </w:t>
      </w:r>
      <w:r w:rsidR="00FE7452">
        <w:rPr>
          <w:rFonts w:ascii="David" w:hAnsi="David" w:cs="David"/>
          <w:color w:val="333333"/>
        </w:rPr>
        <w:t>to better understand preference formation, especially for the emergence stages, and to understand qualifications. In focus groups, a group of individuals convenes to discuss a set of questions around a particular topic to generate conversations that uncover preferences (in our case, intermediaries and poly/mono centric regimes). This allows us to add one more dimension</w:t>
      </w:r>
      <w:r w:rsidR="00FE7452" w:rsidRPr="00AE23E1">
        <w:rPr>
          <w:rFonts w:ascii="David" w:hAnsi="David" w:cs="David"/>
          <w:color w:val="333333"/>
        </w:rPr>
        <w:t xml:space="preserve"> </w:t>
      </w:r>
      <w:r w:rsidR="00FE7452">
        <w:rPr>
          <w:rFonts w:ascii="David" w:hAnsi="David" w:cs="David"/>
          <w:color w:val="333333"/>
        </w:rPr>
        <w:t>to the institutional and individual level analysis: group level (Cyr, 2016; Gibbs., 1997; Guest et al., 2017). We intend to cover eight focus groups and four mechanisms in the three primary countries (i.e., US, UK, and Israel).</w:t>
      </w:r>
    </w:p>
    <w:p w14:paraId="1E16A769" w14:textId="2B59AF9B" w:rsidR="005B7650" w:rsidRDefault="005B7650" w:rsidP="00FE7452">
      <w:pPr>
        <w:spacing w:line="360" w:lineRule="auto"/>
        <w:jc w:val="both"/>
        <w:rPr>
          <w:rFonts w:ascii="David" w:hAnsi="David" w:cs="David"/>
          <w:b/>
          <w:bCs/>
        </w:rPr>
      </w:pPr>
    </w:p>
    <w:p w14:paraId="25242AA8" w14:textId="059AC8D1" w:rsidR="000C29D9" w:rsidRPr="00B304BF" w:rsidRDefault="000C29D9" w:rsidP="000C29D9">
      <w:pPr>
        <w:spacing w:after="0" w:line="360" w:lineRule="auto"/>
        <w:jc w:val="both"/>
        <w:rPr>
          <w:rFonts w:ascii="David" w:hAnsi="David" w:cs="David"/>
          <w:b/>
          <w:bCs/>
        </w:rPr>
      </w:pPr>
      <w:r w:rsidRPr="00B304BF">
        <w:rPr>
          <w:rFonts w:ascii="David" w:hAnsi="David" w:cs="David"/>
          <w:b/>
          <w:bCs/>
        </w:rPr>
        <w:t xml:space="preserve">Case Selection: </w:t>
      </w:r>
      <w:r>
        <w:rPr>
          <w:rFonts w:ascii="David" w:hAnsi="David" w:cs="David"/>
          <w:b/>
          <w:bCs/>
        </w:rPr>
        <w:t>M</w:t>
      </w:r>
      <w:r w:rsidRPr="00B304BF">
        <w:rPr>
          <w:rFonts w:ascii="David" w:hAnsi="David" w:cs="David"/>
          <w:b/>
          <w:bCs/>
        </w:rPr>
        <w:t>echanisms, countries</w:t>
      </w:r>
      <w:r>
        <w:rPr>
          <w:rFonts w:ascii="David" w:hAnsi="David" w:cs="David"/>
          <w:b/>
          <w:bCs/>
        </w:rPr>
        <w:t>,</w:t>
      </w:r>
      <w:r w:rsidRPr="00B304BF">
        <w:rPr>
          <w:rFonts w:ascii="David" w:hAnsi="David" w:cs="David"/>
          <w:b/>
          <w:bCs/>
        </w:rPr>
        <w:t xml:space="preserve"> and policy issues. </w:t>
      </w:r>
    </w:p>
    <w:p w14:paraId="77854545" w14:textId="59078503" w:rsidR="000C29D9" w:rsidRPr="00A27800" w:rsidRDefault="000C29D9" w:rsidP="00E71723">
      <w:pPr>
        <w:spacing w:after="0" w:line="360" w:lineRule="auto"/>
        <w:jc w:val="both"/>
        <w:rPr>
          <w:rFonts w:ascii="David" w:hAnsi="David" w:cs="David"/>
        </w:rPr>
      </w:pPr>
      <w:r w:rsidRPr="001322B7">
        <w:rPr>
          <w:rFonts w:ascii="David" w:hAnsi="David" w:cs="David"/>
        </w:rPr>
        <w:t xml:space="preserve">This is </w:t>
      </w:r>
      <w:proofErr w:type="gramStart"/>
      <w:r w:rsidRPr="001322B7">
        <w:rPr>
          <w:rFonts w:ascii="David" w:hAnsi="David" w:cs="David"/>
        </w:rPr>
        <w:t>a theory development research</w:t>
      </w:r>
      <w:proofErr w:type="gramEnd"/>
      <w:r w:rsidRPr="001322B7">
        <w:rPr>
          <w:rFonts w:ascii="David" w:hAnsi="David" w:cs="David"/>
        </w:rPr>
        <w:t xml:space="preserve">. </w:t>
      </w:r>
      <w:proofErr w:type="gramStart"/>
      <w:r>
        <w:rPr>
          <w:rFonts w:ascii="David" w:hAnsi="David" w:cs="David"/>
        </w:rPr>
        <w:t>I</w:t>
      </w:r>
      <w:r w:rsidRPr="001322B7">
        <w:rPr>
          <w:rFonts w:ascii="David" w:hAnsi="David" w:cs="David"/>
        </w:rPr>
        <w:t>n order to</w:t>
      </w:r>
      <w:proofErr w:type="gramEnd"/>
      <w:r w:rsidRPr="001322B7">
        <w:rPr>
          <w:rFonts w:ascii="David" w:hAnsi="David" w:cs="David"/>
        </w:rPr>
        <w:t xml:space="preserve"> increase the validity of the findings, a </w:t>
      </w:r>
      <w:r w:rsidRPr="00C35C7B">
        <w:rPr>
          <w:rFonts w:ascii="David" w:hAnsi="David" w:cs="David"/>
          <w:b/>
          <w:color w:val="0070C0"/>
        </w:rPr>
        <w:t xml:space="preserve">distinction </w:t>
      </w:r>
      <w:r>
        <w:rPr>
          <w:rFonts w:ascii="David" w:hAnsi="David" w:cs="David"/>
          <w:b/>
          <w:color w:val="0070C0"/>
        </w:rPr>
        <w:t>must be</w:t>
      </w:r>
      <w:r w:rsidRPr="00C35C7B">
        <w:rPr>
          <w:rFonts w:ascii="David" w:hAnsi="David" w:cs="David"/>
          <w:b/>
          <w:color w:val="0070C0"/>
        </w:rPr>
        <w:t xml:space="preserve"> made between</w:t>
      </w:r>
      <w:r w:rsidRPr="00C35C7B">
        <w:rPr>
          <w:rFonts w:ascii="David" w:hAnsi="David" w:cs="David"/>
          <w:color w:val="0070C0"/>
        </w:rPr>
        <w:t xml:space="preserve"> </w:t>
      </w:r>
      <w:r w:rsidRPr="00C35C7B">
        <w:rPr>
          <w:rFonts w:ascii="David" w:hAnsi="David" w:cs="David"/>
          <w:b/>
          <w:bCs/>
          <w:color w:val="0070C0"/>
        </w:rPr>
        <w:t>primary and secondary cases</w:t>
      </w:r>
      <w:r w:rsidRPr="00C35C7B">
        <w:rPr>
          <w:rFonts w:ascii="David" w:hAnsi="David" w:cs="David"/>
        </w:rPr>
        <w:t>.</w:t>
      </w:r>
      <w:r w:rsidRPr="001322B7">
        <w:rPr>
          <w:rFonts w:ascii="David" w:hAnsi="David" w:cs="David"/>
        </w:rPr>
        <w:t xml:space="preserve"> This distinction holds for three different dimensions of case selection:</w:t>
      </w:r>
      <w:r>
        <w:rPr>
          <w:rFonts w:ascii="David" w:hAnsi="David" w:cs="David"/>
        </w:rPr>
        <w:t xml:space="preserve"> </w:t>
      </w:r>
      <w:r w:rsidRPr="001322B7">
        <w:rPr>
          <w:rFonts w:ascii="David" w:hAnsi="David" w:cs="David"/>
        </w:rPr>
        <w:t>mechanism</w:t>
      </w:r>
      <w:r>
        <w:rPr>
          <w:rFonts w:ascii="David" w:hAnsi="David" w:cs="David"/>
        </w:rPr>
        <w:t>s</w:t>
      </w:r>
      <w:r w:rsidRPr="001322B7">
        <w:rPr>
          <w:rFonts w:ascii="David" w:hAnsi="David" w:cs="David"/>
        </w:rPr>
        <w:t>, issues</w:t>
      </w:r>
      <w:r>
        <w:rPr>
          <w:rFonts w:ascii="David" w:hAnsi="David" w:cs="David"/>
        </w:rPr>
        <w:t>,</w:t>
      </w:r>
      <w:r w:rsidRPr="001322B7">
        <w:rPr>
          <w:rFonts w:ascii="David" w:hAnsi="David" w:cs="David"/>
        </w:rPr>
        <w:t xml:space="preserve"> and countries. In all three</w:t>
      </w:r>
      <w:r>
        <w:rPr>
          <w:rFonts w:ascii="David" w:hAnsi="David" w:cs="David"/>
        </w:rPr>
        <w:t>,</w:t>
      </w:r>
      <w:r w:rsidRPr="001322B7">
        <w:rPr>
          <w:rFonts w:ascii="David" w:hAnsi="David" w:cs="David"/>
        </w:rPr>
        <w:t xml:space="preserve"> </w:t>
      </w:r>
      <w:r>
        <w:rPr>
          <w:rFonts w:ascii="David" w:hAnsi="David" w:cs="David"/>
        </w:rPr>
        <w:t>I</w:t>
      </w:r>
      <w:r w:rsidRPr="001322B7">
        <w:rPr>
          <w:rFonts w:ascii="David" w:hAnsi="David" w:cs="David"/>
        </w:rPr>
        <w:t xml:space="preserve"> distinguish between primary cases for in-depth </w:t>
      </w:r>
      <w:r w:rsidRPr="001322B7">
        <w:rPr>
          <w:rFonts w:ascii="David" w:hAnsi="David" w:cs="David"/>
        </w:rPr>
        <w:lastRenderedPageBreak/>
        <w:t xml:space="preserve">inquiry and additive stepwise cases </w:t>
      </w:r>
      <w:r>
        <w:rPr>
          <w:rFonts w:ascii="David" w:hAnsi="David" w:cs="David"/>
        </w:rPr>
        <w:t xml:space="preserve">for mainly </w:t>
      </w:r>
      <w:r w:rsidRPr="001322B7">
        <w:rPr>
          <w:rFonts w:ascii="David" w:hAnsi="David" w:cs="David"/>
        </w:rPr>
        <w:t>increas</w:t>
      </w:r>
      <w:r>
        <w:rPr>
          <w:rFonts w:ascii="David" w:hAnsi="David" w:cs="David"/>
        </w:rPr>
        <w:t>ing</w:t>
      </w:r>
      <w:r w:rsidRPr="001322B7">
        <w:rPr>
          <w:rFonts w:ascii="David" w:hAnsi="David" w:cs="David"/>
        </w:rPr>
        <w:t xml:space="preserve"> external validity. The primary cases are the four intermediation mechanisms: duty to report</w:t>
      </w:r>
      <w:r>
        <w:rPr>
          <w:rFonts w:ascii="David" w:hAnsi="David" w:cs="David"/>
        </w:rPr>
        <w:t>,</w:t>
      </w:r>
      <w:r w:rsidRPr="001322B7">
        <w:rPr>
          <w:rFonts w:ascii="David" w:hAnsi="David" w:cs="David"/>
        </w:rPr>
        <w:t xml:space="preserve"> certification</w:t>
      </w:r>
      <w:r>
        <w:rPr>
          <w:rFonts w:ascii="David" w:hAnsi="David" w:cs="David"/>
        </w:rPr>
        <w:t>,</w:t>
      </w:r>
      <w:r w:rsidRPr="001322B7">
        <w:rPr>
          <w:rFonts w:ascii="David" w:hAnsi="David" w:cs="David"/>
        </w:rPr>
        <w:t xml:space="preserve"> auditing, and ranking and rating. </w:t>
      </w:r>
      <w:r w:rsidRPr="00C35C7B">
        <w:rPr>
          <w:rFonts w:ascii="David" w:hAnsi="David" w:cs="David"/>
        </w:rPr>
        <w:t xml:space="preserve">Each of these serve as a primary case in work package WP2 to WP4. </w:t>
      </w:r>
      <w:r>
        <w:rPr>
          <w:rFonts w:ascii="David" w:hAnsi="David" w:cs="David"/>
        </w:rPr>
        <w:t>Whereas</w:t>
      </w:r>
      <w:r w:rsidRPr="00C35C7B">
        <w:rPr>
          <w:rFonts w:ascii="David" w:hAnsi="David" w:cs="David"/>
        </w:rPr>
        <w:t xml:space="preserve"> primary cases are studied </w:t>
      </w:r>
      <w:r w:rsidRPr="00A27800">
        <w:rPr>
          <w:rFonts w:ascii="David" w:hAnsi="David" w:cs="David"/>
        </w:rPr>
        <w:t>based on</w:t>
      </w:r>
      <w:r w:rsidRPr="00C35C7B">
        <w:rPr>
          <w:rFonts w:ascii="David" w:hAnsi="David" w:cs="David"/>
        </w:rPr>
        <w:t xml:space="preserve"> primary sources, such as interviews and archival work, analys</w:t>
      </w:r>
      <w:r>
        <w:rPr>
          <w:rFonts w:ascii="David" w:hAnsi="David" w:cs="David"/>
        </w:rPr>
        <w:t>es</w:t>
      </w:r>
      <w:r w:rsidRPr="00C35C7B">
        <w:rPr>
          <w:rFonts w:ascii="David" w:hAnsi="David" w:cs="David"/>
        </w:rPr>
        <w:t xml:space="preserve"> of secondary cases </w:t>
      </w:r>
      <w:r>
        <w:rPr>
          <w:rFonts w:ascii="David" w:hAnsi="David" w:cs="David"/>
        </w:rPr>
        <w:t>are</w:t>
      </w:r>
      <w:r w:rsidRPr="00C35C7B">
        <w:rPr>
          <w:rFonts w:ascii="David" w:hAnsi="David" w:cs="David"/>
        </w:rPr>
        <w:t xml:space="preserve"> </w:t>
      </w:r>
      <w:r>
        <w:rPr>
          <w:rFonts w:ascii="David" w:hAnsi="David" w:cs="David"/>
        </w:rPr>
        <w:t xml:space="preserve">mostly </w:t>
      </w:r>
      <w:r w:rsidRPr="00C35C7B">
        <w:rPr>
          <w:rFonts w:ascii="David" w:hAnsi="David" w:cs="David"/>
        </w:rPr>
        <w:t xml:space="preserve">based on secondary sources. About 40% of the resources are designated to primary cases and </w:t>
      </w:r>
      <w:r>
        <w:rPr>
          <w:rFonts w:ascii="David" w:hAnsi="David" w:cs="David"/>
        </w:rPr>
        <w:t xml:space="preserve">about </w:t>
      </w:r>
      <w:r w:rsidRPr="00C35C7B">
        <w:rPr>
          <w:rFonts w:ascii="David" w:hAnsi="David" w:cs="David"/>
        </w:rPr>
        <w:t>60% to three secondary cases (in each of the four packages). Four basic rules guide the aggregation of insights across the different cases: (a) choose the most theoretically fruitful cases</w:t>
      </w:r>
      <w:r w:rsidRPr="0087605D">
        <w:rPr>
          <w:rFonts w:ascii="David" w:hAnsi="David" w:cs="David"/>
        </w:rPr>
        <w:t xml:space="preserve"> </w:t>
      </w:r>
      <w:r w:rsidRPr="007768FD">
        <w:rPr>
          <w:rFonts w:ascii="David" w:hAnsi="David" w:cs="David"/>
        </w:rPr>
        <w:t>for comparison</w:t>
      </w:r>
      <w:r w:rsidRPr="00C35C7B">
        <w:rPr>
          <w:rFonts w:ascii="David" w:hAnsi="David" w:cs="David"/>
        </w:rPr>
        <w:t xml:space="preserve">; (b) </w:t>
      </w:r>
      <w:r>
        <w:rPr>
          <w:rFonts w:ascii="David" w:hAnsi="David" w:cs="David"/>
        </w:rPr>
        <w:t>en</w:t>
      </w:r>
      <w:r w:rsidRPr="00C35C7B">
        <w:rPr>
          <w:rFonts w:ascii="David" w:hAnsi="David" w:cs="David"/>
        </w:rPr>
        <w:t xml:space="preserve">sure that the </w:t>
      </w:r>
      <w:r>
        <w:rPr>
          <w:rFonts w:ascii="David" w:hAnsi="David" w:cs="David"/>
        </w:rPr>
        <w:t xml:space="preserve">comparison </w:t>
      </w:r>
      <w:r w:rsidRPr="00C35C7B">
        <w:rPr>
          <w:rFonts w:ascii="David" w:hAnsi="David" w:cs="David"/>
        </w:rPr>
        <w:t xml:space="preserve">cases represent </w:t>
      </w:r>
      <w:r>
        <w:rPr>
          <w:rFonts w:ascii="David" w:hAnsi="David" w:cs="David"/>
        </w:rPr>
        <w:t xml:space="preserve">very </w:t>
      </w:r>
      <w:r w:rsidRPr="00C35C7B">
        <w:rPr>
          <w:rFonts w:ascii="David" w:hAnsi="David" w:cs="David"/>
        </w:rPr>
        <w:t>similar system designs (</w:t>
      </w:r>
      <w:r w:rsidRPr="001322B7">
        <w:rPr>
          <w:rFonts w:ascii="David" w:hAnsi="David" w:cs="David"/>
        </w:rPr>
        <w:t xml:space="preserve">Przeworski &amp; Teune, 1970) and </w:t>
      </w:r>
      <w:r w:rsidRPr="00C35C7B">
        <w:rPr>
          <w:rFonts w:ascii="David" w:hAnsi="David" w:cs="David"/>
        </w:rPr>
        <w:t xml:space="preserve">are used for internal validity purposes, while the most different </w:t>
      </w:r>
      <w:r>
        <w:rPr>
          <w:rFonts w:ascii="David" w:hAnsi="David" w:cs="David"/>
        </w:rPr>
        <w:t xml:space="preserve">designs </w:t>
      </w:r>
      <w:r w:rsidRPr="00C35C7B">
        <w:rPr>
          <w:rFonts w:ascii="David" w:hAnsi="David" w:cs="David"/>
        </w:rPr>
        <w:t xml:space="preserve">are used for external validity; (c) </w:t>
      </w:r>
      <w:r>
        <w:rPr>
          <w:rFonts w:ascii="David" w:hAnsi="David" w:cs="David"/>
        </w:rPr>
        <w:t>en</w:t>
      </w:r>
      <w:r w:rsidRPr="00C35C7B">
        <w:rPr>
          <w:rFonts w:ascii="David" w:hAnsi="David" w:cs="David"/>
        </w:rPr>
        <w:t xml:space="preserve">sure </w:t>
      </w:r>
      <w:r>
        <w:rPr>
          <w:rFonts w:ascii="David" w:hAnsi="David" w:cs="David"/>
        </w:rPr>
        <w:t xml:space="preserve">that </w:t>
      </w:r>
      <w:r w:rsidRPr="00C35C7B">
        <w:rPr>
          <w:rFonts w:ascii="David" w:hAnsi="David" w:cs="David"/>
        </w:rPr>
        <w:t>whichever design is chosen use</w:t>
      </w:r>
      <w:r>
        <w:rPr>
          <w:rFonts w:ascii="David" w:hAnsi="David" w:cs="David"/>
        </w:rPr>
        <w:t>s</w:t>
      </w:r>
      <w:r w:rsidRPr="00C35C7B">
        <w:rPr>
          <w:rFonts w:ascii="David" w:hAnsi="David" w:cs="David"/>
        </w:rPr>
        <w:t xml:space="preserve"> Mill’s method of difference and agree</w:t>
      </w:r>
      <w:r>
        <w:rPr>
          <w:rFonts w:ascii="David" w:hAnsi="David" w:cs="David"/>
        </w:rPr>
        <w:t>s</w:t>
      </w:r>
      <w:r w:rsidRPr="00C35C7B">
        <w:rPr>
          <w:rFonts w:ascii="David" w:hAnsi="David" w:cs="David"/>
        </w:rPr>
        <w:t xml:space="preserve"> on the dependent variable rather than other variables</w:t>
      </w:r>
      <w:r>
        <w:rPr>
          <w:rFonts w:ascii="David" w:hAnsi="David" w:cs="David"/>
        </w:rPr>
        <w:t>;</w:t>
      </w:r>
      <w:r w:rsidRPr="00C35C7B">
        <w:rPr>
          <w:rFonts w:ascii="David" w:hAnsi="David" w:cs="David"/>
        </w:rPr>
        <w:t xml:space="preserve"> and (d) move forward and backward during the inferential process in a formalized, transparent way (Levi-Faur, 2004</w:t>
      </w:r>
      <w:r>
        <w:rPr>
          <w:rFonts w:ascii="David" w:hAnsi="David" w:cs="David"/>
        </w:rPr>
        <w:t>, 200</w:t>
      </w:r>
      <w:r w:rsidRPr="00C35C7B">
        <w:rPr>
          <w:rFonts w:ascii="David" w:hAnsi="David" w:cs="David"/>
        </w:rPr>
        <w:t>6).</w:t>
      </w:r>
      <w:r w:rsidRPr="001322B7">
        <w:rPr>
          <w:rFonts w:ascii="David" w:hAnsi="David" w:cs="David"/>
        </w:rPr>
        <w:t xml:space="preserve"> </w:t>
      </w:r>
      <w:r w:rsidRPr="00C35C7B">
        <w:rPr>
          <w:rFonts w:ascii="David" w:hAnsi="David" w:cs="David"/>
        </w:rPr>
        <w:t xml:space="preserve">The </w:t>
      </w:r>
      <w:r w:rsidRPr="00C35C7B">
        <w:rPr>
          <w:rFonts w:ascii="David" w:hAnsi="David" w:cs="David"/>
          <w:b/>
          <w:bCs/>
        </w:rPr>
        <w:t xml:space="preserve">primary </w:t>
      </w:r>
      <w:r>
        <w:rPr>
          <w:rFonts w:ascii="David" w:hAnsi="David" w:cs="David"/>
          <w:b/>
          <w:bCs/>
        </w:rPr>
        <w:t>m</w:t>
      </w:r>
      <w:r w:rsidRPr="00C35C7B">
        <w:rPr>
          <w:rFonts w:ascii="David" w:hAnsi="David" w:cs="David"/>
          <w:b/>
          <w:bCs/>
        </w:rPr>
        <w:t>echanisms</w:t>
      </w:r>
      <w:r>
        <w:rPr>
          <w:rFonts w:ascii="David" w:hAnsi="David" w:cs="David"/>
          <w:b/>
          <w:bCs/>
        </w:rPr>
        <w:t>’</w:t>
      </w:r>
      <w:r w:rsidRPr="00C35C7B">
        <w:rPr>
          <w:rFonts w:ascii="David" w:hAnsi="David" w:cs="David"/>
          <w:b/>
          <w:bCs/>
        </w:rPr>
        <w:t xml:space="preserve"> </w:t>
      </w:r>
      <w:r w:rsidRPr="00C42F45">
        <w:rPr>
          <w:rFonts w:ascii="David" w:hAnsi="David" w:cs="David"/>
        </w:rPr>
        <w:t xml:space="preserve">selection </w:t>
      </w:r>
      <w:r w:rsidRPr="001322B7">
        <w:rPr>
          <w:rFonts w:ascii="David" w:hAnsi="David" w:cs="David"/>
        </w:rPr>
        <w:t xml:space="preserve">includes the most prominent </w:t>
      </w:r>
      <w:r>
        <w:rPr>
          <w:rFonts w:ascii="David" w:hAnsi="David" w:cs="David"/>
        </w:rPr>
        <w:t xml:space="preserve">and </w:t>
      </w:r>
      <w:r w:rsidRPr="001322B7">
        <w:rPr>
          <w:rFonts w:ascii="David" w:hAnsi="David" w:cs="David"/>
        </w:rPr>
        <w:t xml:space="preserve">diverse sets of intermediation </w:t>
      </w:r>
      <w:proofErr w:type="gramStart"/>
      <w:r w:rsidRPr="001322B7">
        <w:rPr>
          <w:rFonts w:ascii="David" w:hAnsi="David" w:cs="David"/>
        </w:rPr>
        <w:t>mechanism</w:t>
      </w:r>
      <w:proofErr w:type="gramEnd"/>
      <w:r w:rsidRPr="001322B7">
        <w:rPr>
          <w:rFonts w:ascii="David" w:hAnsi="David" w:cs="David"/>
        </w:rPr>
        <w:t xml:space="preserve"> </w:t>
      </w:r>
      <w:r>
        <w:rPr>
          <w:rFonts w:ascii="David" w:hAnsi="David" w:cs="David"/>
        </w:rPr>
        <w:t xml:space="preserve">that </w:t>
      </w:r>
      <w:r w:rsidRPr="001322B7">
        <w:rPr>
          <w:rFonts w:ascii="David" w:hAnsi="David" w:cs="David"/>
        </w:rPr>
        <w:t>each focus on different mode</w:t>
      </w:r>
      <w:r>
        <w:rPr>
          <w:rFonts w:ascii="David" w:hAnsi="David" w:cs="David"/>
        </w:rPr>
        <w:t>s</w:t>
      </w:r>
      <w:r w:rsidRPr="001322B7">
        <w:rPr>
          <w:rFonts w:ascii="David" w:hAnsi="David" w:cs="David"/>
        </w:rPr>
        <w:t xml:space="preserve"> of governance, even </w:t>
      </w:r>
      <w:r>
        <w:rPr>
          <w:rFonts w:ascii="David" w:hAnsi="David" w:cs="David"/>
        </w:rPr>
        <w:t>when</w:t>
      </w:r>
      <w:r w:rsidRPr="001322B7">
        <w:rPr>
          <w:rFonts w:ascii="David" w:hAnsi="David" w:cs="David"/>
        </w:rPr>
        <w:t xml:space="preserve"> </w:t>
      </w:r>
      <w:r>
        <w:rPr>
          <w:rFonts w:ascii="David" w:hAnsi="David" w:cs="David"/>
        </w:rPr>
        <w:t xml:space="preserve">they </w:t>
      </w:r>
      <w:r w:rsidRPr="001322B7">
        <w:rPr>
          <w:rFonts w:ascii="David" w:hAnsi="David" w:cs="David"/>
        </w:rPr>
        <w:t>partially overlap.</w:t>
      </w:r>
      <w:r>
        <w:rPr>
          <w:rFonts w:ascii="David" w:hAnsi="David" w:cs="David"/>
        </w:rPr>
        <w:t xml:space="preserve"> </w:t>
      </w:r>
      <w:r w:rsidRPr="001322B7">
        <w:rPr>
          <w:rFonts w:ascii="David" w:hAnsi="David" w:cs="David"/>
        </w:rPr>
        <w:t>Reporting focuses on “Duty to Report” as a case of state-led mode of governance.</w:t>
      </w:r>
      <w:r>
        <w:rPr>
          <w:rFonts w:ascii="David" w:hAnsi="David" w:cs="David"/>
        </w:rPr>
        <w:t xml:space="preserve"> </w:t>
      </w:r>
      <w:r w:rsidRPr="001322B7">
        <w:rPr>
          <w:rFonts w:ascii="David" w:hAnsi="David" w:cs="David"/>
        </w:rPr>
        <w:t xml:space="preserve">Certification is understood as a case of NGO-led governance (or civil/private governance). Ranking and rating </w:t>
      </w:r>
      <w:r>
        <w:rPr>
          <w:rFonts w:ascii="David" w:hAnsi="David" w:cs="David"/>
        </w:rPr>
        <w:t xml:space="preserve">are viewed </w:t>
      </w:r>
      <w:r w:rsidRPr="001322B7">
        <w:rPr>
          <w:rFonts w:ascii="David" w:hAnsi="David" w:cs="David"/>
        </w:rPr>
        <w:t>as a case of business-led mode of governance</w:t>
      </w:r>
      <w:r>
        <w:rPr>
          <w:rFonts w:ascii="David" w:hAnsi="David" w:cs="David"/>
        </w:rPr>
        <w:t>.</w:t>
      </w:r>
      <w:r w:rsidRPr="001322B7">
        <w:rPr>
          <w:rFonts w:ascii="David" w:hAnsi="David" w:cs="David"/>
        </w:rPr>
        <w:t xml:space="preserve"> Auditing </w:t>
      </w:r>
      <w:r>
        <w:rPr>
          <w:rFonts w:ascii="David" w:hAnsi="David" w:cs="David"/>
        </w:rPr>
        <w:t xml:space="preserve">is perceived </w:t>
      </w:r>
      <w:r w:rsidRPr="001322B7">
        <w:rPr>
          <w:rFonts w:ascii="David" w:hAnsi="David" w:cs="David"/>
        </w:rPr>
        <w:t>as a case of profession (accounting)</w:t>
      </w:r>
      <w:r>
        <w:rPr>
          <w:rFonts w:ascii="David" w:hAnsi="David" w:cs="David"/>
        </w:rPr>
        <w:t xml:space="preserve"> mode of </w:t>
      </w:r>
      <w:r w:rsidRPr="001322B7">
        <w:rPr>
          <w:rFonts w:ascii="David" w:hAnsi="David" w:cs="David"/>
        </w:rPr>
        <w:t xml:space="preserve">governance. </w:t>
      </w:r>
      <w:r>
        <w:rPr>
          <w:rFonts w:ascii="David" w:hAnsi="David" w:cs="David"/>
        </w:rPr>
        <w:t xml:space="preserve">The </w:t>
      </w:r>
      <w:r>
        <w:rPr>
          <w:rFonts w:ascii="David" w:hAnsi="David" w:cs="David"/>
          <w:b/>
          <w:bCs/>
        </w:rPr>
        <w:t>c</w:t>
      </w:r>
      <w:r w:rsidRPr="001322B7">
        <w:rPr>
          <w:rFonts w:ascii="David" w:hAnsi="David" w:cs="David"/>
          <w:b/>
          <w:bCs/>
        </w:rPr>
        <w:t>ase-selection of primary issues</w:t>
      </w:r>
      <w:r>
        <w:rPr>
          <w:rFonts w:ascii="David" w:hAnsi="David" w:cs="David"/>
        </w:rPr>
        <w:t xml:space="preserve"> includes </w:t>
      </w:r>
      <w:r w:rsidRPr="001322B7">
        <w:rPr>
          <w:rFonts w:ascii="David" w:hAnsi="David" w:cs="David"/>
        </w:rPr>
        <w:t>money laundering, fair-trade certification, consumer credit trading</w:t>
      </w:r>
      <w:r>
        <w:rPr>
          <w:rFonts w:ascii="David" w:hAnsi="David" w:cs="David"/>
        </w:rPr>
        <w:t>,</w:t>
      </w:r>
      <w:r w:rsidRPr="001322B7">
        <w:rPr>
          <w:rFonts w:ascii="David" w:hAnsi="David" w:cs="David"/>
        </w:rPr>
        <w:t xml:space="preserve"> and financial auditing failures. Th</w:t>
      </w:r>
      <w:r>
        <w:rPr>
          <w:rFonts w:ascii="David" w:hAnsi="David" w:cs="David"/>
        </w:rPr>
        <w:t>is</w:t>
      </w:r>
      <w:r w:rsidRPr="001322B7">
        <w:rPr>
          <w:rFonts w:ascii="David" w:hAnsi="David" w:cs="David"/>
        </w:rPr>
        <w:t xml:space="preserve"> selection provides a wide coverage of major spheres of financial regulation </w:t>
      </w:r>
      <w:r>
        <w:rPr>
          <w:rFonts w:ascii="David" w:hAnsi="David" w:cs="David"/>
        </w:rPr>
        <w:t xml:space="preserve">and </w:t>
      </w:r>
      <w:r w:rsidRPr="001322B7">
        <w:rPr>
          <w:rFonts w:ascii="David" w:hAnsi="David" w:cs="David"/>
        </w:rPr>
        <w:t xml:space="preserve">social regulation (fair trade). </w:t>
      </w:r>
      <w:r w:rsidRPr="00A27800">
        <w:rPr>
          <w:rFonts w:ascii="David" w:hAnsi="David" w:cs="David"/>
          <w:b/>
          <w:bCs/>
        </w:rPr>
        <w:t>The secondary issues</w:t>
      </w:r>
      <w:r w:rsidRPr="00A27800">
        <w:rPr>
          <w:rFonts w:ascii="David" w:hAnsi="David" w:cs="David"/>
        </w:rPr>
        <w:t xml:space="preserve"> for the duty to report are drug diversion and child abuse</w:t>
      </w:r>
      <w:r>
        <w:rPr>
          <w:rFonts w:ascii="David" w:hAnsi="David" w:cs="David"/>
        </w:rPr>
        <w:t>.</w:t>
      </w:r>
      <w:r w:rsidRPr="00A27800">
        <w:rPr>
          <w:rFonts w:ascii="David" w:hAnsi="David" w:cs="David"/>
        </w:rPr>
        <w:t xml:space="preserve"> </w:t>
      </w:r>
      <w:r>
        <w:rPr>
          <w:rFonts w:ascii="David" w:hAnsi="David" w:cs="David"/>
        </w:rPr>
        <w:t>F</w:t>
      </w:r>
      <w:r w:rsidRPr="00A27800">
        <w:rPr>
          <w:rFonts w:ascii="David" w:hAnsi="David" w:cs="David"/>
        </w:rPr>
        <w:t>or certification</w:t>
      </w:r>
      <w:r>
        <w:rPr>
          <w:rFonts w:ascii="David" w:hAnsi="David" w:cs="David"/>
        </w:rPr>
        <w:t>,</w:t>
      </w:r>
      <w:r w:rsidRPr="00A27800">
        <w:rPr>
          <w:rFonts w:ascii="David" w:hAnsi="David" w:cs="David"/>
        </w:rPr>
        <w:t xml:space="preserve"> </w:t>
      </w:r>
      <w:r>
        <w:rPr>
          <w:rFonts w:ascii="David" w:hAnsi="David" w:cs="David"/>
        </w:rPr>
        <w:t xml:space="preserve">the secondary issues include </w:t>
      </w:r>
      <w:r w:rsidRPr="00A27800">
        <w:rPr>
          <w:rFonts w:ascii="David" w:hAnsi="David" w:cs="David"/>
        </w:rPr>
        <w:t xml:space="preserve">social </w:t>
      </w:r>
      <w:r>
        <w:rPr>
          <w:rFonts w:ascii="David" w:hAnsi="David" w:cs="David"/>
        </w:rPr>
        <w:t>a</w:t>
      </w:r>
      <w:r w:rsidRPr="00A27800">
        <w:rPr>
          <w:rFonts w:ascii="David" w:hAnsi="David" w:cs="David"/>
        </w:rPr>
        <w:t>ccountability accreditation, aviation certification</w:t>
      </w:r>
      <w:r>
        <w:rPr>
          <w:rFonts w:ascii="David" w:hAnsi="David" w:cs="David"/>
        </w:rPr>
        <w:t>,</w:t>
      </w:r>
      <w:r w:rsidRPr="00A27800">
        <w:rPr>
          <w:rFonts w:ascii="David" w:hAnsi="David" w:cs="David"/>
        </w:rPr>
        <w:t xml:space="preserve"> and EU Cyber security certification. For ranking </w:t>
      </w:r>
      <w:r>
        <w:rPr>
          <w:rFonts w:ascii="David" w:hAnsi="David" w:cs="David"/>
        </w:rPr>
        <w:t>and</w:t>
      </w:r>
      <w:r w:rsidRPr="00A27800">
        <w:rPr>
          <w:rFonts w:ascii="David" w:hAnsi="David" w:cs="David"/>
        </w:rPr>
        <w:t xml:space="preserve"> rating</w:t>
      </w:r>
      <w:r>
        <w:rPr>
          <w:rFonts w:ascii="David" w:hAnsi="David" w:cs="David"/>
        </w:rPr>
        <w:t>,</w:t>
      </w:r>
      <w:r w:rsidRPr="00A27800">
        <w:rPr>
          <w:rFonts w:ascii="David" w:hAnsi="David" w:cs="David"/>
        </w:rPr>
        <w:t xml:space="preserve"> the secondary cases include ranking in higher education (</w:t>
      </w:r>
      <w:r>
        <w:rPr>
          <w:rFonts w:ascii="David" w:hAnsi="David" w:cs="David"/>
        </w:rPr>
        <w:t xml:space="preserve">i.e., </w:t>
      </w:r>
      <w:r w:rsidRPr="00A27800">
        <w:rPr>
          <w:rFonts w:ascii="David" w:hAnsi="David" w:cs="David"/>
        </w:rPr>
        <w:t>universities</w:t>
      </w:r>
      <w:r>
        <w:rPr>
          <w:rFonts w:ascii="David" w:hAnsi="David" w:cs="David"/>
        </w:rPr>
        <w:t xml:space="preserve"> and</w:t>
      </w:r>
      <w:r w:rsidRPr="00A27800">
        <w:rPr>
          <w:rFonts w:ascii="David" w:hAnsi="David" w:cs="David"/>
        </w:rPr>
        <w:t xml:space="preserve"> academics)</w:t>
      </w:r>
      <w:r>
        <w:rPr>
          <w:rFonts w:ascii="David" w:hAnsi="David" w:cs="David"/>
        </w:rPr>
        <w:t>,</w:t>
      </w:r>
      <w:r w:rsidRPr="00A27800">
        <w:rPr>
          <w:rFonts w:ascii="David" w:hAnsi="David" w:cs="David"/>
        </w:rPr>
        <w:t xml:space="preserve"> EU social rating</w:t>
      </w:r>
      <w:r>
        <w:rPr>
          <w:rFonts w:ascii="David" w:hAnsi="David" w:cs="David"/>
        </w:rPr>
        <w:t>,</w:t>
      </w:r>
      <w:r w:rsidRPr="00A27800">
        <w:rPr>
          <w:rFonts w:ascii="David" w:hAnsi="David" w:cs="David"/>
        </w:rPr>
        <w:t xml:space="preserve"> and digital surveillance. For auditing</w:t>
      </w:r>
      <w:r>
        <w:rPr>
          <w:rFonts w:ascii="David" w:hAnsi="David" w:cs="David"/>
        </w:rPr>
        <w:t>,</w:t>
      </w:r>
      <w:r w:rsidRPr="00A27800">
        <w:rPr>
          <w:rFonts w:ascii="David" w:hAnsi="David" w:cs="David"/>
        </w:rPr>
        <w:t xml:space="preserve"> the secondary issues </w:t>
      </w:r>
      <w:r>
        <w:rPr>
          <w:rFonts w:ascii="David" w:hAnsi="David" w:cs="David"/>
        </w:rPr>
        <w:t xml:space="preserve">involve </w:t>
      </w:r>
      <w:r w:rsidRPr="00A27800">
        <w:rPr>
          <w:rFonts w:ascii="David" w:hAnsi="David" w:cs="David"/>
        </w:rPr>
        <w:t xml:space="preserve">the wire-card fraud case in Germany and the EU social and sustainability auditing. </w:t>
      </w:r>
      <w:r>
        <w:rPr>
          <w:rFonts w:ascii="David" w:hAnsi="David" w:cs="David"/>
        </w:rPr>
        <w:t xml:space="preserve">The </w:t>
      </w:r>
      <w:r>
        <w:rPr>
          <w:rFonts w:ascii="David" w:hAnsi="David" w:cs="David"/>
          <w:b/>
          <w:bCs/>
        </w:rPr>
        <w:t>c</w:t>
      </w:r>
      <w:r w:rsidRPr="00A27800">
        <w:rPr>
          <w:rFonts w:ascii="David" w:hAnsi="David" w:cs="David"/>
          <w:b/>
          <w:bCs/>
        </w:rPr>
        <w:t xml:space="preserve">ase selection of primary countries </w:t>
      </w:r>
      <w:r>
        <w:rPr>
          <w:rFonts w:ascii="David" w:hAnsi="David" w:cs="David"/>
        </w:rPr>
        <w:t xml:space="preserve">includes </w:t>
      </w:r>
      <w:r w:rsidRPr="00A27800">
        <w:rPr>
          <w:rFonts w:ascii="David" w:hAnsi="David" w:cs="David"/>
        </w:rPr>
        <w:t>the US (for money laundering, consumer credit rating, and auditing)</w:t>
      </w:r>
      <w:r>
        <w:rPr>
          <w:rFonts w:ascii="David" w:hAnsi="David" w:cs="David"/>
        </w:rPr>
        <w:t>,</w:t>
      </w:r>
      <w:r w:rsidRPr="00A27800">
        <w:rPr>
          <w:rFonts w:ascii="David" w:hAnsi="David" w:cs="David"/>
        </w:rPr>
        <w:t xml:space="preserve"> the UK (for </w:t>
      </w:r>
      <w:r>
        <w:rPr>
          <w:rFonts w:ascii="David" w:hAnsi="David" w:cs="David"/>
        </w:rPr>
        <w:t>c</w:t>
      </w:r>
      <w:r w:rsidRPr="00A27800">
        <w:rPr>
          <w:rFonts w:ascii="David" w:hAnsi="David" w:cs="David"/>
        </w:rPr>
        <w:t>redit rating)</w:t>
      </w:r>
      <w:r>
        <w:rPr>
          <w:rFonts w:ascii="David" w:hAnsi="David" w:cs="David"/>
        </w:rPr>
        <w:t>,</w:t>
      </w:r>
      <w:r w:rsidRPr="00A27800">
        <w:rPr>
          <w:rFonts w:ascii="David" w:hAnsi="David" w:cs="David"/>
        </w:rPr>
        <w:t xml:space="preserve"> Israel </w:t>
      </w:r>
      <w:r>
        <w:rPr>
          <w:rFonts w:ascii="David" w:hAnsi="David" w:cs="David"/>
        </w:rPr>
        <w:t>(</w:t>
      </w:r>
      <w:r w:rsidRPr="00A27800">
        <w:rPr>
          <w:rFonts w:ascii="David" w:hAnsi="David" w:cs="David"/>
        </w:rPr>
        <w:t>for auditing</w:t>
      </w:r>
      <w:r>
        <w:rPr>
          <w:rFonts w:ascii="David" w:hAnsi="David" w:cs="David"/>
        </w:rPr>
        <w:t>),</w:t>
      </w:r>
      <w:r w:rsidRPr="00A27800">
        <w:rPr>
          <w:rFonts w:ascii="David" w:hAnsi="David" w:cs="David"/>
        </w:rPr>
        <w:t xml:space="preserve"> and the EU (for fair trade certification). Secondary countries include </w:t>
      </w:r>
      <w:r w:rsidR="00E71723">
        <w:rPr>
          <w:rFonts w:ascii="David" w:hAnsi="David" w:cs="David"/>
        </w:rPr>
        <w:t xml:space="preserve">Argentina, </w:t>
      </w:r>
      <w:r w:rsidRPr="00A27800">
        <w:rPr>
          <w:rFonts w:ascii="David" w:hAnsi="David" w:cs="David"/>
        </w:rPr>
        <w:t xml:space="preserve">Germany, Denmark, </w:t>
      </w:r>
      <w:r w:rsidR="00E71723">
        <w:rPr>
          <w:rFonts w:ascii="David" w:hAnsi="David" w:cs="David"/>
        </w:rPr>
        <w:t>Poland</w:t>
      </w:r>
      <w:r w:rsidRPr="00A27800">
        <w:rPr>
          <w:rFonts w:ascii="David" w:hAnsi="David" w:cs="David"/>
        </w:rPr>
        <w:t>, Sweden, Italy</w:t>
      </w:r>
      <w:r>
        <w:rPr>
          <w:rFonts w:ascii="David" w:hAnsi="David" w:cs="David"/>
        </w:rPr>
        <w:t>,</w:t>
      </w:r>
      <w:r w:rsidRPr="00A27800">
        <w:rPr>
          <w:rFonts w:ascii="David" w:hAnsi="David" w:cs="David"/>
        </w:rPr>
        <w:t xml:space="preserve"> and France. </w:t>
      </w:r>
      <w:proofErr w:type="gramStart"/>
      <w:r w:rsidRPr="00A27800">
        <w:rPr>
          <w:rFonts w:ascii="David" w:hAnsi="David" w:cs="David"/>
        </w:rPr>
        <w:t xml:space="preserve">All </w:t>
      </w:r>
      <w:r>
        <w:rPr>
          <w:rFonts w:ascii="David" w:hAnsi="David" w:cs="David"/>
        </w:rPr>
        <w:t>of</w:t>
      </w:r>
      <w:proofErr w:type="gramEnd"/>
      <w:r>
        <w:rPr>
          <w:rFonts w:ascii="David" w:hAnsi="David" w:cs="David"/>
        </w:rPr>
        <w:t xml:space="preserve"> </w:t>
      </w:r>
      <w:r w:rsidRPr="00A27800">
        <w:rPr>
          <w:rFonts w:ascii="David" w:hAnsi="David" w:cs="David"/>
        </w:rPr>
        <w:t xml:space="preserve">the primary countries </w:t>
      </w:r>
      <w:r>
        <w:rPr>
          <w:rFonts w:ascii="David" w:hAnsi="David" w:cs="David"/>
        </w:rPr>
        <w:t>are investigated as</w:t>
      </w:r>
      <w:r w:rsidRPr="00A27800">
        <w:rPr>
          <w:rFonts w:ascii="David" w:hAnsi="David" w:cs="David"/>
        </w:rPr>
        <w:t xml:space="preserve"> secondary cases in the study of secondary issues.</w:t>
      </w:r>
    </w:p>
    <w:p w14:paraId="4EBF6AE4" w14:textId="77777777" w:rsidR="000C29D9" w:rsidRPr="00A27800" w:rsidRDefault="000C29D9" w:rsidP="000C29D9">
      <w:pPr>
        <w:spacing w:after="0" w:line="360" w:lineRule="auto"/>
        <w:jc w:val="both"/>
        <w:rPr>
          <w:rFonts w:ascii="David" w:hAnsi="David" w:cs="David"/>
        </w:rPr>
      </w:pPr>
    </w:p>
    <w:p w14:paraId="20748C5D" w14:textId="526429E7" w:rsidR="000C29D9" w:rsidRDefault="000C29D9" w:rsidP="000C29D9">
      <w:pPr>
        <w:spacing w:after="0" w:line="360" w:lineRule="auto"/>
        <w:jc w:val="both"/>
        <w:rPr>
          <w:rFonts w:ascii="David" w:hAnsi="David" w:cs="David"/>
        </w:rPr>
      </w:pPr>
      <w:r>
        <w:rPr>
          <w:rFonts w:ascii="David" w:hAnsi="David" w:cs="David"/>
          <w:b/>
          <w:bCs/>
          <w:color w:val="0070C0"/>
        </w:rPr>
        <w:t>Therefore, c</w:t>
      </w:r>
      <w:r w:rsidRPr="00C35C7B">
        <w:rPr>
          <w:rFonts w:ascii="David" w:hAnsi="David" w:cs="David"/>
          <w:b/>
          <w:bCs/>
          <w:color w:val="0070C0"/>
        </w:rPr>
        <w:t>ase selection reflects a combination of the cases’ various aspects</w:t>
      </w:r>
      <w:r w:rsidRPr="00C35C7B">
        <w:rPr>
          <w:rFonts w:ascii="David" w:hAnsi="David" w:cs="David"/>
        </w:rPr>
        <w:t>. Cases are collections of dimensions: issue</w:t>
      </w:r>
      <w:r>
        <w:rPr>
          <w:rFonts w:ascii="David" w:hAnsi="David" w:cs="David"/>
        </w:rPr>
        <w:t>s</w:t>
      </w:r>
      <w:r w:rsidRPr="00C35C7B">
        <w:rPr>
          <w:rFonts w:ascii="David" w:hAnsi="David" w:cs="David"/>
        </w:rPr>
        <w:t>, countr</w:t>
      </w:r>
      <w:r>
        <w:rPr>
          <w:rFonts w:ascii="David" w:hAnsi="David" w:cs="David"/>
        </w:rPr>
        <w:t>ies</w:t>
      </w:r>
      <w:r w:rsidRPr="00C35C7B">
        <w:rPr>
          <w:rFonts w:ascii="David" w:hAnsi="David" w:cs="David"/>
        </w:rPr>
        <w:t>, period</w:t>
      </w:r>
      <w:r>
        <w:rPr>
          <w:rFonts w:ascii="David" w:hAnsi="David" w:cs="David"/>
        </w:rPr>
        <w:t>s</w:t>
      </w:r>
      <w:r w:rsidRPr="00C35C7B">
        <w:rPr>
          <w:rFonts w:ascii="David" w:hAnsi="David" w:cs="David"/>
        </w:rPr>
        <w:t>, level</w:t>
      </w:r>
      <w:r>
        <w:rPr>
          <w:rFonts w:ascii="David" w:hAnsi="David" w:cs="David"/>
        </w:rPr>
        <w:t>s</w:t>
      </w:r>
      <w:r w:rsidRPr="00C35C7B">
        <w:rPr>
          <w:rFonts w:ascii="David" w:hAnsi="David" w:cs="David"/>
        </w:rPr>
        <w:t>, and mode</w:t>
      </w:r>
      <w:r>
        <w:rPr>
          <w:rFonts w:ascii="David" w:hAnsi="David" w:cs="David"/>
        </w:rPr>
        <w:t>s</w:t>
      </w:r>
      <w:r w:rsidRPr="00C35C7B">
        <w:rPr>
          <w:rFonts w:ascii="David" w:hAnsi="David" w:cs="David"/>
        </w:rPr>
        <w:t xml:space="preserve"> of governance. Issues of selection bias are discussed </w:t>
      </w:r>
      <w:r>
        <w:rPr>
          <w:rFonts w:ascii="David" w:hAnsi="David" w:cs="David"/>
        </w:rPr>
        <w:t xml:space="preserve">for </w:t>
      </w:r>
      <w:r w:rsidRPr="00C35C7B">
        <w:rPr>
          <w:rFonts w:ascii="David" w:hAnsi="David" w:cs="David"/>
        </w:rPr>
        <w:t xml:space="preserve">multiple attributes of each case. The </w:t>
      </w:r>
      <w:proofErr w:type="gramStart"/>
      <w:r w:rsidRPr="00C35C7B">
        <w:rPr>
          <w:rFonts w:ascii="David" w:hAnsi="David" w:cs="David"/>
        </w:rPr>
        <w:t>particular selection</w:t>
      </w:r>
      <w:proofErr w:type="gramEnd"/>
      <w:r w:rsidRPr="00C35C7B">
        <w:rPr>
          <w:rFonts w:ascii="David" w:hAnsi="David" w:cs="David"/>
        </w:rPr>
        <w:t xml:space="preserve"> of each case’s attributes is guided by the balance between expected theoretical benefits and ambition to understand intermediation and polycentric governance under different circumstances.</w:t>
      </w:r>
      <w:r>
        <w:rPr>
          <w:rFonts w:ascii="David" w:hAnsi="David" w:cs="David"/>
        </w:rPr>
        <w:t xml:space="preserve"> </w:t>
      </w:r>
      <w:r w:rsidRPr="00C35C7B">
        <w:rPr>
          <w:rFonts w:ascii="David" w:hAnsi="David" w:cs="David"/>
        </w:rPr>
        <w:t xml:space="preserve">The multiple dimensions of </w:t>
      </w:r>
      <w:proofErr w:type="gramStart"/>
      <w:r w:rsidRPr="00C35C7B">
        <w:rPr>
          <w:rFonts w:ascii="David" w:hAnsi="David" w:cs="David"/>
        </w:rPr>
        <w:t>the case</w:t>
      </w:r>
      <w:proofErr w:type="gramEnd"/>
      <w:r w:rsidRPr="00C35C7B">
        <w:rPr>
          <w:rFonts w:ascii="David" w:hAnsi="David" w:cs="David"/>
        </w:rPr>
        <w:t xml:space="preserve"> stud</w:t>
      </w:r>
      <w:r>
        <w:rPr>
          <w:rFonts w:ascii="David" w:hAnsi="David" w:cs="David"/>
        </w:rPr>
        <w:t>ies</w:t>
      </w:r>
      <w:r w:rsidRPr="00C35C7B">
        <w:rPr>
          <w:rFonts w:ascii="David" w:hAnsi="David" w:cs="David"/>
        </w:rPr>
        <w:t xml:space="preserve"> create a challenge of how to aggregate the insights from one case to the other. To </w:t>
      </w:r>
      <w:r>
        <w:rPr>
          <w:rFonts w:ascii="David" w:hAnsi="David" w:cs="David"/>
        </w:rPr>
        <w:t xml:space="preserve">overcome this, </w:t>
      </w:r>
      <w:r w:rsidRPr="00C35C7B">
        <w:rPr>
          <w:rFonts w:ascii="David" w:hAnsi="David" w:cs="David"/>
        </w:rPr>
        <w:t xml:space="preserve">I use </w:t>
      </w:r>
      <w:r>
        <w:rPr>
          <w:rFonts w:ascii="David" w:hAnsi="David" w:cs="David"/>
        </w:rPr>
        <w:t xml:space="preserve">a </w:t>
      </w:r>
      <w:r w:rsidRPr="00C35C7B">
        <w:rPr>
          <w:rFonts w:ascii="David" w:hAnsi="David" w:cs="David"/>
        </w:rPr>
        <w:t xml:space="preserve">design that moves gradually from one case to the other, </w:t>
      </w:r>
      <w:r>
        <w:rPr>
          <w:rFonts w:ascii="David" w:hAnsi="David" w:cs="David"/>
        </w:rPr>
        <w:t xml:space="preserve">creating </w:t>
      </w:r>
      <w:r w:rsidRPr="00C35C7B">
        <w:rPr>
          <w:rFonts w:ascii="David" w:hAnsi="David" w:cs="David"/>
          <w:b/>
          <w:bCs/>
          <w:color w:val="0070C0"/>
        </w:rPr>
        <w:t>a progressive stepwise increase in the number of cases</w:t>
      </w:r>
      <w:r w:rsidRPr="00C35C7B">
        <w:rPr>
          <w:rFonts w:ascii="David" w:hAnsi="David" w:cs="David"/>
          <w:color w:val="0070C0"/>
        </w:rPr>
        <w:t xml:space="preserve"> </w:t>
      </w:r>
      <w:r w:rsidRPr="00C35C7B">
        <w:rPr>
          <w:rFonts w:ascii="David" w:hAnsi="David" w:cs="David"/>
        </w:rPr>
        <w:t>for each of the four mechanisms. The plan is to progressively add new cases with new dimensions and challenges</w:t>
      </w:r>
      <w:r w:rsidRPr="001322B7">
        <w:rPr>
          <w:rFonts w:ascii="David" w:hAnsi="David" w:cs="David"/>
        </w:rPr>
        <w:t xml:space="preserve"> </w:t>
      </w:r>
      <w:proofErr w:type="gramStart"/>
      <w:r w:rsidRPr="001322B7">
        <w:rPr>
          <w:rFonts w:ascii="David" w:hAnsi="David" w:cs="David"/>
        </w:rPr>
        <w:t>in order to</w:t>
      </w:r>
      <w:proofErr w:type="gramEnd"/>
      <w:r w:rsidRPr="001322B7">
        <w:rPr>
          <w:rFonts w:ascii="David" w:hAnsi="David" w:cs="David"/>
        </w:rPr>
        <w:t xml:space="preserve"> increase the external validity of the primary cases. This is </w:t>
      </w:r>
      <w:r>
        <w:rPr>
          <w:rFonts w:ascii="David" w:hAnsi="David" w:cs="David"/>
        </w:rPr>
        <w:t xml:space="preserve">initially </w:t>
      </w:r>
      <w:r w:rsidRPr="001322B7">
        <w:rPr>
          <w:rFonts w:ascii="David" w:hAnsi="David" w:cs="David"/>
        </w:rPr>
        <w:t xml:space="preserve">done in the first four WPs. </w:t>
      </w:r>
    </w:p>
    <w:p w14:paraId="67A86453" w14:textId="1C82320A" w:rsidR="00613326" w:rsidRDefault="00613326" w:rsidP="000C29D9">
      <w:pPr>
        <w:spacing w:after="0" w:line="360" w:lineRule="auto"/>
        <w:jc w:val="both"/>
        <w:rPr>
          <w:rFonts w:ascii="David" w:hAnsi="David" w:cs="David"/>
        </w:rPr>
      </w:pPr>
    </w:p>
    <w:p w14:paraId="22316AD0" w14:textId="5F827B0B" w:rsidR="00613326" w:rsidRPr="00613326" w:rsidRDefault="00613326" w:rsidP="00613326">
      <w:pPr>
        <w:spacing w:line="360" w:lineRule="auto"/>
        <w:jc w:val="both"/>
        <w:rPr>
          <w:rFonts w:ascii="David" w:hAnsi="David" w:cs="David"/>
        </w:rPr>
      </w:pPr>
      <w:r w:rsidRPr="00250841">
        <w:rPr>
          <w:rFonts w:ascii="David" w:hAnsi="David" w:cs="David"/>
          <w:b/>
          <w:bCs/>
        </w:rPr>
        <w:t>WP1: Theoretical and Analytical Framework.</w:t>
      </w:r>
      <w:r w:rsidRPr="00613326">
        <w:rPr>
          <w:rFonts w:ascii="David" w:hAnsi="David" w:cs="David"/>
        </w:rPr>
        <w:t xml:space="preserve"> This work package provides the theoretical and analytical structure of the project. It involves analytical, conceptual, and theoretical development aims to produce clear distinctions, definitions, classifications, and typologies. To address this aim, it explores four mechanisms of intermediation (duty to report, certification, auditing, and rating &amp; ranking). These represent four modes of governance led (or failing to be led) by the state, civil-society, business, and professional associations</w:t>
      </w:r>
      <w:r w:rsidRPr="00613326">
        <w:rPr>
          <w:rFonts w:ascii="Calibri" w:hAnsi="Calibri" w:cs="Calibri"/>
        </w:rPr>
        <w:t>;</w:t>
      </w:r>
      <w:r w:rsidRPr="00613326">
        <w:rPr>
          <w:rFonts w:ascii="David" w:hAnsi="David" w:cs="David"/>
        </w:rPr>
        <w:t xml:space="preserve"> at various levels of governance (national, European, </w:t>
      </w:r>
      <w:proofErr w:type="gramStart"/>
      <w:r w:rsidRPr="00613326">
        <w:rPr>
          <w:rFonts w:ascii="David" w:hAnsi="David" w:cs="David"/>
        </w:rPr>
        <w:t>transnational)</w:t>
      </w:r>
      <w:r w:rsidRPr="00613326">
        <w:rPr>
          <w:rFonts w:ascii="Calibri" w:hAnsi="Calibri" w:cs="Calibri"/>
        </w:rPr>
        <w:t>;</w:t>
      </w:r>
      <w:proofErr w:type="gramEnd"/>
      <w:r w:rsidRPr="00613326">
        <w:rPr>
          <w:rFonts w:ascii="David" w:hAnsi="David" w:cs="David"/>
        </w:rPr>
        <w:t xml:space="preserve"> and covering different issues (economic, ecological </w:t>
      </w:r>
      <w:r w:rsidRPr="00613326">
        <w:rPr>
          <w:rFonts w:ascii="David" w:hAnsi="David" w:cs="David"/>
        </w:rPr>
        <w:lastRenderedPageBreak/>
        <w:t>and social) over time. The four mechanisms of intermediation cover many of the diverse ways and settings of governance via intermediation.</w:t>
      </w:r>
    </w:p>
    <w:p w14:paraId="5E009058" w14:textId="77777777" w:rsidR="005B7650" w:rsidRPr="008D382F" w:rsidRDefault="005B7650" w:rsidP="005B7650">
      <w:pPr>
        <w:spacing w:after="0" w:line="360" w:lineRule="auto"/>
        <w:jc w:val="both"/>
        <w:rPr>
          <w:rFonts w:ascii="David" w:hAnsi="David" w:cs="David"/>
        </w:rPr>
      </w:pPr>
      <w:r w:rsidRPr="00C6116D">
        <w:rPr>
          <w:rFonts w:ascii="David" w:hAnsi="David" w:cs="David"/>
          <w:b/>
          <w:bCs/>
        </w:rPr>
        <w:t xml:space="preserve">WP2: The “Duty to Report” as a case of state-led mode of governance. </w:t>
      </w:r>
      <w:r w:rsidRPr="00C6116D">
        <w:rPr>
          <w:rFonts w:ascii="David" w:hAnsi="David" w:cs="David"/>
        </w:rPr>
        <w:t xml:space="preserve">WP2 is the first of four “horizontal” work packages (see </w:t>
      </w:r>
      <w:r>
        <w:rPr>
          <w:rFonts w:ascii="David" w:hAnsi="David" w:cs="David"/>
        </w:rPr>
        <w:t>F</w:t>
      </w:r>
      <w:r w:rsidRPr="00C6116D">
        <w:rPr>
          <w:rFonts w:ascii="David" w:hAnsi="David" w:cs="David"/>
        </w:rPr>
        <w:t>igure 4) to explore and analyze the use of intermediation mechanisms in different issues, countries</w:t>
      </w:r>
      <w:r>
        <w:rPr>
          <w:rFonts w:ascii="David" w:hAnsi="David" w:cs="David"/>
        </w:rPr>
        <w:t>,</w:t>
      </w:r>
      <w:r w:rsidRPr="00C6116D">
        <w:rPr>
          <w:rFonts w:ascii="David" w:hAnsi="David" w:cs="David"/>
        </w:rPr>
        <w:t xml:space="preserve"> levels of governance, and </w:t>
      </w:r>
      <w:r>
        <w:rPr>
          <w:rFonts w:ascii="David" w:hAnsi="David" w:cs="David"/>
        </w:rPr>
        <w:t xml:space="preserve">periods of </w:t>
      </w:r>
      <w:r w:rsidRPr="00C6116D">
        <w:rPr>
          <w:rFonts w:ascii="David" w:hAnsi="David" w:cs="David"/>
        </w:rPr>
        <w:t xml:space="preserve">time. It covers reporting, </w:t>
      </w:r>
      <w:r w:rsidRPr="00435876">
        <w:rPr>
          <w:rFonts w:ascii="David" w:hAnsi="David" w:cs="David"/>
        </w:rPr>
        <w:t>particular</w:t>
      </w:r>
      <w:r>
        <w:rPr>
          <w:rFonts w:ascii="David" w:hAnsi="David" w:cs="David"/>
        </w:rPr>
        <w:t>ly</w:t>
      </w:r>
      <w:r w:rsidRPr="00435876">
        <w:rPr>
          <w:rFonts w:ascii="David" w:hAnsi="David" w:cs="David"/>
        </w:rPr>
        <w:t xml:space="preserve"> the duty to report, with the aim of providing a comprehensive and systematic study of reporting </w:t>
      </w:r>
      <w:r>
        <w:rPr>
          <w:rFonts w:ascii="David" w:hAnsi="David" w:cs="David"/>
        </w:rPr>
        <w:t xml:space="preserve">that explains </w:t>
      </w:r>
      <w:r w:rsidRPr="00435876">
        <w:rPr>
          <w:rFonts w:ascii="David" w:hAnsi="David" w:cs="David"/>
        </w:rPr>
        <w:t>how it is linked to effective and legitimate governance.</w:t>
      </w:r>
      <w:r w:rsidRPr="00435876">
        <w:rPr>
          <w:rFonts w:ascii="David" w:hAnsi="David" w:cs="David"/>
          <w:b/>
          <w:bCs/>
        </w:rPr>
        <w:t xml:space="preserve"> </w:t>
      </w:r>
      <w:r>
        <w:rPr>
          <w:rFonts w:ascii="David" w:hAnsi="David" w:cs="David"/>
          <w:b/>
          <w:bCs/>
        </w:rPr>
        <w:t xml:space="preserve">For the </w:t>
      </w:r>
      <w:r w:rsidRPr="00280381">
        <w:rPr>
          <w:rFonts w:ascii="David" w:hAnsi="David" w:cs="David"/>
          <w:b/>
          <w:bCs/>
        </w:rPr>
        <w:t xml:space="preserve">W2 </w:t>
      </w:r>
      <w:r>
        <w:rPr>
          <w:rFonts w:ascii="David" w:hAnsi="David" w:cs="David"/>
          <w:b/>
          <w:bCs/>
        </w:rPr>
        <w:t>c</w:t>
      </w:r>
      <w:r w:rsidRPr="00280381">
        <w:rPr>
          <w:rFonts w:ascii="David" w:hAnsi="David" w:cs="David"/>
          <w:b/>
          <w:bCs/>
        </w:rPr>
        <w:t>ase selection</w:t>
      </w:r>
      <w:r>
        <w:rPr>
          <w:rFonts w:ascii="David" w:hAnsi="David" w:cs="David"/>
        </w:rPr>
        <w:t>,</w:t>
      </w:r>
      <w:r w:rsidRPr="00280381">
        <w:rPr>
          <w:rFonts w:ascii="David" w:hAnsi="David" w:cs="David"/>
        </w:rPr>
        <w:t xml:space="preserve"> </w:t>
      </w:r>
      <w:r>
        <w:rPr>
          <w:rFonts w:ascii="David" w:hAnsi="David" w:cs="David"/>
        </w:rPr>
        <w:t>t</w:t>
      </w:r>
      <w:r w:rsidRPr="00280381">
        <w:rPr>
          <w:rFonts w:ascii="David" w:hAnsi="David" w:cs="David"/>
        </w:rPr>
        <w:t xml:space="preserve">he primary case is the US anti-money laundering regime </w:t>
      </w:r>
      <w:r>
        <w:rPr>
          <w:rFonts w:ascii="David" w:hAnsi="David" w:cs="David"/>
        </w:rPr>
        <w:t xml:space="preserve">that has occurred </w:t>
      </w:r>
      <w:r w:rsidRPr="00280381">
        <w:rPr>
          <w:rFonts w:ascii="David" w:hAnsi="David" w:cs="David"/>
        </w:rPr>
        <w:t>since th</w:t>
      </w:r>
      <w:r w:rsidRPr="00205ADE">
        <w:rPr>
          <w:rFonts w:ascii="David" w:hAnsi="David" w:cs="David"/>
        </w:rPr>
        <w:t>e 1970s (a case of state-led mode of governance</w:t>
      </w:r>
      <w:r>
        <w:rPr>
          <w:rFonts w:ascii="David" w:hAnsi="David" w:cs="David"/>
        </w:rPr>
        <w:t xml:space="preserve"> that </w:t>
      </w:r>
      <w:r w:rsidRPr="00205ADE">
        <w:rPr>
          <w:rFonts w:ascii="David" w:hAnsi="David" w:cs="David"/>
        </w:rPr>
        <w:t>report</w:t>
      </w:r>
      <w:r>
        <w:rPr>
          <w:rFonts w:ascii="David" w:hAnsi="David" w:cs="David"/>
        </w:rPr>
        <w:t>s</w:t>
      </w:r>
      <w:r w:rsidRPr="00205ADE">
        <w:rPr>
          <w:rFonts w:ascii="David" w:hAnsi="David" w:cs="David"/>
        </w:rPr>
        <w:t xml:space="preserve"> suspicious financial activity)</w:t>
      </w:r>
      <w:r>
        <w:rPr>
          <w:rFonts w:ascii="David" w:hAnsi="David" w:cs="David"/>
        </w:rPr>
        <w:t>, along with its</w:t>
      </w:r>
      <w:r w:rsidRPr="00205ADE">
        <w:rPr>
          <w:rFonts w:ascii="David" w:hAnsi="David" w:cs="David"/>
        </w:rPr>
        <w:t xml:space="preserve"> emergence (the US as a regulatory innovator)</w:t>
      </w:r>
      <w:r>
        <w:rPr>
          <w:rFonts w:ascii="David" w:hAnsi="David" w:cs="David"/>
        </w:rPr>
        <w:t>,</w:t>
      </w:r>
      <w:r w:rsidRPr="00205ADE">
        <w:rPr>
          <w:rFonts w:ascii="David" w:hAnsi="David" w:cs="David"/>
        </w:rPr>
        <w:t xml:space="preserve"> expansion over a collection of issues (</w:t>
      </w:r>
      <w:r>
        <w:rPr>
          <w:rFonts w:ascii="David" w:hAnsi="David" w:cs="David"/>
        </w:rPr>
        <w:t xml:space="preserve">e.g., </w:t>
      </w:r>
      <w:r w:rsidRPr="00205ADE">
        <w:rPr>
          <w:rFonts w:ascii="David" w:hAnsi="David" w:cs="David"/>
        </w:rPr>
        <w:t>tax evasions, “traditional” and drug crimes, terror</w:t>
      </w:r>
      <w:r>
        <w:rPr>
          <w:rFonts w:ascii="David" w:hAnsi="David" w:cs="David"/>
        </w:rPr>
        <w:t>,</w:t>
      </w:r>
      <w:r w:rsidRPr="00205ADE">
        <w:rPr>
          <w:rFonts w:ascii="David" w:hAnsi="David" w:cs="David"/>
        </w:rPr>
        <w:t xml:space="preserve"> and national security), and extent over different periods (post-war, neo</w:t>
      </w:r>
      <w:r w:rsidRPr="008D382F">
        <w:rPr>
          <w:rFonts w:ascii="David" w:hAnsi="David" w:cs="David"/>
        </w:rPr>
        <w:t xml:space="preserve">-conservativism, post-9/11, and </w:t>
      </w:r>
      <w:r>
        <w:rPr>
          <w:rFonts w:ascii="David" w:hAnsi="David" w:cs="David"/>
        </w:rPr>
        <w:t>post-</w:t>
      </w:r>
      <w:r w:rsidRPr="008D382F">
        <w:rPr>
          <w:rFonts w:ascii="David" w:hAnsi="David" w:cs="David"/>
        </w:rPr>
        <w:t xml:space="preserve">financial crisis). The analysis will include the particularities of US polity, emergence, issue type, and era, and will be complemented and expanded </w:t>
      </w:r>
      <w:r>
        <w:rPr>
          <w:rFonts w:ascii="David" w:hAnsi="David" w:cs="David"/>
        </w:rPr>
        <w:t xml:space="preserve">on </w:t>
      </w:r>
      <w:r w:rsidRPr="008D382F">
        <w:rPr>
          <w:rFonts w:ascii="David" w:hAnsi="David" w:cs="David"/>
        </w:rPr>
        <w:t xml:space="preserve">by three more steps devoted to secondary cases. Step 2 involves three extensions: the localization and transplantation of duty to report in Germany and Denmark. Step 3 </w:t>
      </w:r>
      <w:r>
        <w:rPr>
          <w:rFonts w:ascii="David" w:hAnsi="David" w:cs="David"/>
        </w:rPr>
        <w:t>focuses</w:t>
      </w:r>
      <w:r w:rsidRPr="008D382F">
        <w:rPr>
          <w:rFonts w:ascii="David" w:hAnsi="David" w:cs="David"/>
        </w:rPr>
        <w:t xml:space="preserve"> </w:t>
      </w:r>
      <w:r>
        <w:rPr>
          <w:rFonts w:ascii="David" w:hAnsi="David" w:cs="David"/>
        </w:rPr>
        <w:t xml:space="preserve">on </w:t>
      </w:r>
      <w:r w:rsidRPr="008D382F">
        <w:rPr>
          <w:rFonts w:ascii="David" w:hAnsi="David" w:cs="David"/>
        </w:rPr>
        <w:t xml:space="preserve">the global anti-money-laundering regime. Step 4 assesses </w:t>
      </w:r>
      <w:r>
        <w:rPr>
          <w:rFonts w:ascii="David" w:hAnsi="David" w:cs="David"/>
        </w:rPr>
        <w:t xml:space="preserve">the </w:t>
      </w:r>
      <w:r w:rsidRPr="008D382F">
        <w:rPr>
          <w:rFonts w:ascii="David" w:hAnsi="David" w:cs="David"/>
        </w:rPr>
        <w:t>results from the previous stages</w:t>
      </w:r>
      <w:r>
        <w:rPr>
          <w:rFonts w:ascii="David" w:hAnsi="David" w:cs="David"/>
        </w:rPr>
        <w:t xml:space="preserve"> for </w:t>
      </w:r>
      <w:r w:rsidRPr="008D382F">
        <w:rPr>
          <w:rFonts w:ascii="David" w:hAnsi="David" w:cs="David"/>
        </w:rPr>
        <w:t>two very different secondary cases: drug diversion (opioid epidemics) and child abuse in the US. See the six tasks of WP2 in the Work Plan and its appendix.</w:t>
      </w:r>
    </w:p>
    <w:p w14:paraId="076EE24A" w14:textId="569BBC6D" w:rsidR="000C29D9" w:rsidRDefault="000C29D9" w:rsidP="00EC03B4">
      <w:pPr>
        <w:spacing w:after="0" w:line="360" w:lineRule="auto"/>
        <w:jc w:val="both"/>
        <w:rPr>
          <w:rFonts w:ascii="David" w:hAnsi="David" w:cs="David"/>
          <w:noProof/>
          <w:highlight w:val="yellow"/>
        </w:rPr>
      </w:pPr>
    </w:p>
    <w:p w14:paraId="2F987A64" w14:textId="4560A804" w:rsidR="000C29D9" w:rsidRDefault="000C29D9" w:rsidP="00EC03B4">
      <w:pPr>
        <w:spacing w:after="0" w:line="360" w:lineRule="auto"/>
        <w:jc w:val="both"/>
        <w:rPr>
          <w:rFonts w:ascii="David" w:hAnsi="David" w:cs="David"/>
          <w:noProof/>
          <w:highlight w:val="yellow"/>
        </w:rPr>
      </w:pPr>
      <w:r w:rsidRPr="008C0EAB">
        <w:rPr>
          <w:rFonts w:ascii="David" w:hAnsi="David" w:cs="David"/>
          <w:noProof/>
          <w:highlight w:val="yellow"/>
        </w:rPr>
        <w:drawing>
          <wp:inline distT="0" distB="0" distL="0" distR="0" wp14:anchorId="281A8C27" wp14:editId="5C4B896F">
            <wp:extent cx="6120130" cy="2259330"/>
            <wp:effectExtent l="0" t="0" r="0" b="7620"/>
            <wp:docPr id="5" name="Picture 5" descr="C:\levifaurdownload\David Levi-Faur final-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evifaurdownload\David Levi-Faur final-0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259330"/>
                    </a:xfrm>
                    <a:prstGeom prst="rect">
                      <a:avLst/>
                    </a:prstGeom>
                    <a:noFill/>
                    <a:ln>
                      <a:noFill/>
                    </a:ln>
                  </pic:spPr>
                </pic:pic>
              </a:graphicData>
            </a:graphic>
          </wp:inline>
        </w:drawing>
      </w:r>
    </w:p>
    <w:p w14:paraId="536E449A" w14:textId="6A998D57" w:rsidR="000C29D9" w:rsidRDefault="000C29D9" w:rsidP="00EC03B4">
      <w:pPr>
        <w:spacing w:after="0" w:line="360" w:lineRule="auto"/>
        <w:jc w:val="both"/>
        <w:rPr>
          <w:rFonts w:ascii="David" w:hAnsi="David" w:cs="David"/>
          <w:noProof/>
          <w:highlight w:val="yellow"/>
        </w:rPr>
      </w:pPr>
    </w:p>
    <w:p w14:paraId="4AD7BD98" w14:textId="22B08BFE" w:rsidR="000C29D9" w:rsidRPr="00435876" w:rsidRDefault="000C29D9" w:rsidP="00207557">
      <w:pPr>
        <w:spacing w:after="0" w:line="360" w:lineRule="auto"/>
        <w:jc w:val="both"/>
        <w:rPr>
          <w:rFonts w:ascii="David" w:hAnsi="David" w:cs="David"/>
        </w:rPr>
      </w:pPr>
      <w:r w:rsidRPr="006135B0">
        <w:rPr>
          <w:rFonts w:ascii="David" w:hAnsi="David" w:cs="David"/>
          <w:b/>
          <w:bCs/>
        </w:rPr>
        <w:t>WP</w:t>
      </w:r>
      <w:r w:rsidRPr="006135B0">
        <w:rPr>
          <w:rFonts w:ascii="David" w:hAnsi="David" w:cs="David"/>
          <w:b/>
          <w:bCs/>
          <w:rtl/>
        </w:rPr>
        <w:t>3</w:t>
      </w:r>
      <w:r w:rsidRPr="006135B0">
        <w:rPr>
          <w:rFonts w:ascii="David" w:hAnsi="David" w:cs="David"/>
          <w:b/>
          <w:bCs/>
        </w:rPr>
        <w:t>: Certification as a case of NGO-led governance</w:t>
      </w:r>
      <w:r w:rsidRPr="006135B0">
        <w:rPr>
          <w:rFonts w:ascii="David" w:hAnsi="David" w:cs="David"/>
        </w:rPr>
        <w:t xml:space="preserve">. WP3 will study the various ways in which certification is used, </w:t>
      </w:r>
      <w:r>
        <w:rPr>
          <w:rFonts w:ascii="David" w:hAnsi="David" w:cs="David"/>
        </w:rPr>
        <w:t xml:space="preserve">along with </w:t>
      </w:r>
      <w:r w:rsidRPr="006135B0">
        <w:rPr>
          <w:rFonts w:ascii="David" w:hAnsi="David" w:cs="David"/>
        </w:rPr>
        <w:t xml:space="preserve">its attributes, strengths, and weaknesses and its emergence, institutionalization, transplantation. The emphasis will be on a study of voluntary intermediation. </w:t>
      </w:r>
      <w:r w:rsidRPr="006135B0">
        <w:rPr>
          <w:rFonts w:ascii="David" w:hAnsi="David" w:cs="David"/>
          <w:b/>
          <w:bCs/>
        </w:rPr>
        <w:t>WP3 Case selection</w:t>
      </w:r>
      <w:r w:rsidRPr="006135B0">
        <w:rPr>
          <w:rFonts w:ascii="David" w:hAnsi="David" w:cs="David"/>
        </w:rPr>
        <w:t>: The primary case of EU fair trade certification regime was selected because it represents an innovative case of NGO-led transnational governance (</w:t>
      </w:r>
      <w:r w:rsidRPr="006135B0">
        <w:rPr>
          <w:rFonts w:ascii="David" w:hAnsi="David" w:cs="David"/>
          <w:color w:val="222222"/>
          <w:shd w:val="clear" w:color="auto" w:fill="FFFFFF"/>
        </w:rPr>
        <w:t>Moore, 2004; Renard, 2005; Jaffee, 2014)</w:t>
      </w:r>
      <w:r w:rsidRPr="006135B0">
        <w:rPr>
          <w:rFonts w:ascii="David" w:hAnsi="David" w:cs="David"/>
        </w:rPr>
        <w:t>. The case covers a variety of issues (</w:t>
      </w:r>
      <w:r>
        <w:rPr>
          <w:rFonts w:ascii="David" w:hAnsi="David" w:cs="David"/>
        </w:rPr>
        <w:t xml:space="preserve">e.g., </w:t>
      </w:r>
      <w:r w:rsidRPr="00A27800">
        <w:rPr>
          <w:rFonts w:ascii="David" w:hAnsi="David" w:cs="David"/>
        </w:rPr>
        <w:t>justice, labor rights, sustainability), condition</w:t>
      </w:r>
      <w:r>
        <w:rPr>
          <w:rFonts w:ascii="David" w:hAnsi="David" w:cs="David"/>
        </w:rPr>
        <w:t>s</w:t>
      </w:r>
      <w:r w:rsidRPr="00A27800">
        <w:rPr>
          <w:rFonts w:ascii="David" w:hAnsi="David" w:cs="David"/>
        </w:rPr>
        <w:t>, and incentives (</w:t>
      </w:r>
      <w:r>
        <w:rPr>
          <w:rFonts w:ascii="David" w:hAnsi="David" w:cs="David"/>
        </w:rPr>
        <w:t xml:space="preserve">e.g., </w:t>
      </w:r>
      <w:r w:rsidRPr="00A27800">
        <w:rPr>
          <w:rFonts w:ascii="David" w:hAnsi="David" w:cs="David"/>
        </w:rPr>
        <w:t>ethical consumerism or business-to-business demands). Step 2 focuses on the transnational NGO Social Accounting International (SAI)</w:t>
      </w:r>
      <w:r>
        <w:rPr>
          <w:rFonts w:ascii="David" w:hAnsi="David" w:cs="David"/>
        </w:rPr>
        <w:t>,</w:t>
      </w:r>
      <w:r w:rsidRPr="00A27800">
        <w:rPr>
          <w:rFonts w:ascii="David" w:hAnsi="David" w:cs="David"/>
        </w:rPr>
        <w:t xml:space="preserve"> which allows me to move from an issue (fair trade) to an organization. SAI also involv</w:t>
      </w:r>
      <w:r>
        <w:rPr>
          <w:rFonts w:ascii="David" w:hAnsi="David" w:cs="David"/>
        </w:rPr>
        <w:t>es</w:t>
      </w:r>
      <w:r w:rsidRPr="00A27800">
        <w:rPr>
          <w:rFonts w:ascii="David" w:hAnsi="David" w:cs="David"/>
        </w:rPr>
        <w:t xml:space="preserve"> an N</w:t>
      </w:r>
      <w:r w:rsidRPr="00463915">
        <w:rPr>
          <w:rFonts w:ascii="David" w:hAnsi="David" w:cs="David"/>
        </w:rPr>
        <w:t>GO, but unlike fair trade, it focuses on the challenges of workplace certification</w:t>
      </w:r>
      <w:r w:rsidRPr="00E44439">
        <w:rPr>
          <w:rFonts w:ascii="David" w:hAnsi="David" w:cs="David"/>
        </w:rPr>
        <w:t xml:space="preserve"> in </w:t>
      </w:r>
      <w:r w:rsidR="00207557">
        <w:rPr>
          <w:rFonts w:ascii="David" w:hAnsi="David" w:cs="David"/>
        </w:rPr>
        <w:t>Argentina</w:t>
      </w:r>
      <w:r w:rsidRPr="00C6116D">
        <w:rPr>
          <w:rFonts w:ascii="David" w:hAnsi="David" w:cs="David"/>
        </w:rPr>
        <w:t xml:space="preserve">. </w:t>
      </w:r>
      <w:r>
        <w:rPr>
          <w:rFonts w:ascii="David" w:hAnsi="David" w:cs="David"/>
        </w:rPr>
        <w:t>The i</w:t>
      </w:r>
      <w:r w:rsidRPr="00C6116D">
        <w:rPr>
          <w:rFonts w:ascii="David" w:hAnsi="David" w:cs="David"/>
        </w:rPr>
        <w:t>ssues that will be analyzed include task expansion and its implications for the effectiveness and legitimacy of operation</w:t>
      </w:r>
      <w:r>
        <w:rPr>
          <w:rFonts w:ascii="David" w:hAnsi="David" w:cs="David"/>
        </w:rPr>
        <w:t>s</w:t>
      </w:r>
      <w:r w:rsidRPr="00C6116D">
        <w:rPr>
          <w:rFonts w:ascii="David" w:hAnsi="David" w:cs="David"/>
        </w:rPr>
        <w:t xml:space="preserve">. Step 3 addresses the failed certification of the Boeing 737 Max aircraft and its tragic consequences. This case was selected in part because it involves the certification of software, which in turn </w:t>
      </w:r>
      <w:proofErr w:type="gramStart"/>
      <w:r w:rsidRPr="00C6116D">
        <w:rPr>
          <w:rFonts w:ascii="David" w:hAnsi="David" w:cs="David"/>
        </w:rPr>
        <w:t>opens up</w:t>
      </w:r>
      <w:proofErr w:type="gramEnd"/>
      <w:r w:rsidRPr="00C6116D">
        <w:rPr>
          <w:rFonts w:ascii="David" w:hAnsi="David" w:cs="David"/>
        </w:rPr>
        <w:t xml:space="preserve"> issues of </w:t>
      </w:r>
      <w:r>
        <w:rPr>
          <w:rFonts w:ascii="David" w:hAnsi="David" w:cs="David"/>
        </w:rPr>
        <w:t xml:space="preserve">artificial intelligence and algorithm </w:t>
      </w:r>
      <w:r w:rsidRPr="00C6116D">
        <w:rPr>
          <w:rFonts w:ascii="David" w:hAnsi="David" w:cs="David"/>
        </w:rPr>
        <w:t xml:space="preserve">certification. Step 4 extends to the EU cybersecurity certification and internal cybersecurity officers, </w:t>
      </w:r>
      <w:r>
        <w:rPr>
          <w:rFonts w:ascii="David" w:hAnsi="David" w:cs="David"/>
        </w:rPr>
        <w:t xml:space="preserve">along with </w:t>
      </w:r>
      <w:r w:rsidRPr="00C6116D">
        <w:rPr>
          <w:rFonts w:ascii="David" w:hAnsi="David" w:cs="David"/>
        </w:rPr>
        <w:t>the constraints on cybersecurity that led to the creation of new forms of mandated, intermediary-based self-regulation. See the six tasks of WP3 in the Work Plan and</w:t>
      </w:r>
      <w:r w:rsidRPr="00435876">
        <w:rPr>
          <w:rFonts w:ascii="David" w:hAnsi="David" w:cs="David"/>
        </w:rPr>
        <w:t xml:space="preserve"> its appendix. </w:t>
      </w:r>
    </w:p>
    <w:p w14:paraId="51915DD7" w14:textId="77777777" w:rsidR="000C29D9" w:rsidRPr="00280381" w:rsidRDefault="000C29D9" w:rsidP="000C29D9">
      <w:pPr>
        <w:spacing w:after="0" w:line="360" w:lineRule="auto"/>
        <w:jc w:val="both"/>
        <w:rPr>
          <w:rFonts w:ascii="David" w:hAnsi="David" w:cs="David"/>
        </w:rPr>
      </w:pPr>
    </w:p>
    <w:p w14:paraId="50C9D0FA" w14:textId="77777777" w:rsidR="000C29D9" w:rsidRPr="00C6116D" w:rsidRDefault="000C29D9" w:rsidP="000C29D9">
      <w:pPr>
        <w:spacing w:after="0" w:line="360" w:lineRule="auto"/>
        <w:jc w:val="both"/>
        <w:rPr>
          <w:rFonts w:ascii="David" w:hAnsi="David" w:cs="David"/>
        </w:rPr>
      </w:pPr>
      <w:r w:rsidRPr="00205ADE">
        <w:rPr>
          <w:rFonts w:ascii="David" w:hAnsi="David" w:cs="David"/>
          <w:b/>
          <w:bCs/>
        </w:rPr>
        <w:t>WP4: Ranking and rating as a case of business-led mode of governance.</w:t>
      </w:r>
      <w:r w:rsidRPr="00205ADE">
        <w:rPr>
          <w:rFonts w:ascii="David" w:hAnsi="David" w:cs="David"/>
        </w:rPr>
        <w:t xml:space="preserve"> </w:t>
      </w:r>
      <w:r>
        <w:rPr>
          <w:rFonts w:ascii="David" w:hAnsi="David" w:cs="David"/>
        </w:rPr>
        <w:t>G</w:t>
      </w:r>
      <w:r w:rsidRPr="00205ADE">
        <w:rPr>
          <w:rFonts w:ascii="David" w:hAnsi="David" w:cs="David"/>
        </w:rPr>
        <w:t xml:space="preserve">iven the ambition for diversity in case selection, </w:t>
      </w:r>
      <w:r>
        <w:rPr>
          <w:rFonts w:ascii="David" w:hAnsi="David" w:cs="David"/>
        </w:rPr>
        <w:t>t</w:t>
      </w:r>
      <w:r w:rsidRPr="00205ADE">
        <w:rPr>
          <w:rFonts w:ascii="David" w:hAnsi="David" w:cs="David"/>
        </w:rPr>
        <w:t>he focus of WP4</w:t>
      </w:r>
      <w:r>
        <w:rPr>
          <w:rFonts w:ascii="David" w:hAnsi="David" w:cs="David"/>
        </w:rPr>
        <w:t xml:space="preserve"> </w:t>
      </w:r>
      <w:r w:rsidRPr="00205ADE">
        <w:rPr>
          <w:rFonts w:ascii="David" w:hAnsi="David" w:cs="David"/>
        </w:rPr>
        <w:t>is ranking and rating by business. WP4 will offer a comprehensive and systematic study of the vario</w:t>
      </w:r>
      <w:r w:rsidRPr="008D382F">
        <w:rPr>
          <w:rFonts w:ascii="David" w:hAnsi="David" w:cs="David"/>
        </w:rPr>
        <w:t xml:space="preserve">us ways in which ranking and rating are used </w:t>
      </w:r>
      <w:r>
        <w:rPr>
          <w:rFonts w:ascii="David" w:hAnsi="David" w:cs="David"/>
        </w:rPr>
        <w:t xml:space="preserve">and </w:t>
      </w:r>
      <w:r w:rsidRPr="008D382F">
        <w:rPr>
          <w:rFonts w:ascii="David" w:hAnsi="David" w:cs="David"/>
        </w:rPr>
        <w:t>their origins, attributes, strengths</w:t>
      </w:r>
      <w:r>
        <w:rPr>
          <w:rFonts w:ascii="David" w:hAnsi="David" w:cs="David"/>
        </w:rPr>
        <w:t>,</w:t>
      </w:r>
      <w:r w:rsidRPr="00A27800">
        <w:rPr>
          <w:rFonts w:ascii="David" w:hAnsi="David" w:cs="David"/>
        </w:rPr>
        <w:t xml:space="preserve"> and weaknesses as regulatory intermediat</w:t>
      </w:r>
      <w:r>
        <w:rPr>
          <w:rFonts w:ascii="David" w:hAnsi="David" w:cs="David"/>
        </w:rPr>
        <w:t>ors</w:t>
      </w:r>
      <w:r w:rsidRPr="00A27800">
        <w:rPr>
          <w:rFonts w:ascii="David" w:hAnsi="David" w:cs="David"/>
        </w:rPr>
        <w:t xml:space="preserve">, </w:t>
      </w:r>
      <w:r>
        <w:rPr>
          <w:rFonts w:ascii="David" w:hAnsi="David" w:cs="David"/>
        </w:rPr>
        <w:t xml:space="preserve">and </w:t>
      </w:r>
      <w:r w:rsidRPr="00A27800">
        <w:rPr>
          <w:rFonts w:ascii="David" w:hAnsi="David" w:cs="David"/>
        </w:rPr>
        <w:t xml:space="preserve">their emergence, institutionalization, spread, and transplantation. </w:t>
      </w:r>
      <w:r w:rsidRPr="00A27800">
        <w:rPr>
          <w:rFonts w:ascii="David" w:hAnsi="David" w:cs="David"/>
          <w:b/>
          <w:bCs/>
        </w:rPr>
        <w:t>WP4 Case selection</w:t>
      </w:r>
      <w:r w:rsidRPr="00A27800">
        <w:rPr>
          <w:rFonts w:ascii="David" w:hAnsi="David" w:cs="David"/>
        </w:rPr>
        <w:t>: The primary case is consumer credit rating</w:t>
      </w:r>
      <w:r>
        <w:rPr>
          <w:rFonts w:ascii="David" w:hAnsi="David" w:cs="David"/>
        </w:rPr>
        <w:t>,</w:t>
      </w:r>
      <w:r w:rsidRPr="00A27800">
        <w:rPr>
          <w:rFonts w:ascii="David" w:hAnsi="David" w:cs="David"/>
        </w:rPr>
        <w:t xml:space="preserve"> a practice that is increasingly used to encourage a “credit society” (rather than a “saving</w:t>
      </w:r>
      <w:r>
        <w:rPr>
          <w:rFonts w:ascii="David" w:hAnsi="David" w:cs="David"/>
        </w:rPr>
        <w:t>s</w:t>
      </w:r>
      <w:r w:rsidRPr="00A27800">
        <w:rPr>
          <w:rFonts w:ascii="David" w:hAnsi="David" w:cs="David"/>
        </w:rPr>
        <w:t xml:space="preserve"> society”)</w:t>
      </w:r>
      <w:r>
        <w:rPr>
          <w:rFonts w:ascii="David" w:hAnsi="David" w:cs="David"/>
        </w:rPr>
        <w:t>,</w:t>
      </w:r>
      <w:r w:rsidRPr="00A27800">
        <w:rPr>
          <w:rFonts w:ascii="David" w:hAnsi="David" w:cs="David"/>
        </w:rPr>
        <w:t xml:space="preserve"> and which has numerous privacy implications in the age of digital tails and surveillance capitalism. The primary case is a comparison between the evolution of credit ranking in the US and the UK. It is </w:t>
      </w:r>
      <w:r>
        <w:rPr>
          <w:rFonts w:ascii="David" w:hAnsi="David" w:cs="David"/>
        </w:rPr>
        <w:t>the</w:t>
      </w:r>
      <w:r w:rsidRPr="00A27800">
        <w:rPr>
          <w:rFonts w:ascii="David" w:hAnsi="David" w:cs="David"/>
        </w:rPr>
        <w:t xml:space="preserve"> “most similar” design when considering the liberal variety of welfare capitalism. Step 2 extends the examination of consumer credit rating to Germany and Sweden. The selection is based on the expectation for different institutional responses in conservative and social-democratic countries. Step 3 moves the discussion to the ranking of higher education institutions in Germany and Israel. Step 4 extends the case to EU governance of social rating</w:t>
      </w:r>
      <w:r w:rsidRPr="00463915">
        <w:rPr>
          <w:rFonts w:ascii="David" w:hAnsi="David" w:cs="David"/>
        </w:rPr>
        <w:t xml:space="preserve"> and its impact </w:t>
      </w:r>
      <w:r>
        <w:rPr>
          <w:rFonts w:ascii="David" w:hAnsi="David" w:cs="David"/>
        </w:rPr>
        <w:t>on</w:t>
      </w:r>
      <w:r w:rsidRPr="00463915">
        <w:rPr>
          <w:rFonts w:ascii="David" w:hAnsi="David" w:cs="David"/>
        </w:rPr>
        <w:t xml:space="preserve"> Poland (a member state) and Argentina (a Latin American case)</w:t>
      </w:r>
      <w:r w:rsidRPr="00E44439">
        <w:rPr>
          <w:rFonts w:ascii="David" w:hAnsi="David" w:cs="David"/>
        </w:rPr>
        <w:t xml:space="preserve">. See the six tasks of WP4 in the Work Plan and its appendix. </w:t>
      </w:r>
    </w:p>
    <w:p w14:paraId="6962F8C9" w14:textId="77777777" w:rsidR="000C29D9" w:rsidRPr="00C6116D" w:rsidRDefault="000C29D9" w:rsidP="000C29D9">
      <w:pPr>
        <w:spacing w:after="0" w:line="360" w:lineRule="auto"/>
        <w:jc w:val="both"/>
        <w:rPr>
          <w:rFonts w:ascii="David" w:hAnsi="David" w:cs="David"/>
          <w:b/>
          <w:bCs/>
        </w:rPr>
      </w:pPr>
    </w:p>
    <w:p w14:paraId="1FD03B78" w14:textId="02C635D0" w:rsidR="000C29D9" w:rsidRDefault="000C29D9" w:rsidP="00EC03B4">
      <w:pPr>
        <w:spacing w:after="0" w:line="360" w:lineRule="auto"/>
        <w:jc w:val="both"/>
        <w:rPr>
          <w:rFonts w:ascii="David" w:hAnsi="David" w:cs="David"/>
          <w:noProof/>
          <w:highlight w:val="yellow"/>
        </w:rPr>
      </w:pPr>
    </w:p>
    <w:p w14:paraId="4F560389" w14:textId="5B8AD665" w:rsidR="00D0619A" w:rsidRPr="008C0EAB" w:rsidRDefault="00F87EE1" w:rsidP="0047189E">
      <w:pPr>
        <w:spacing w:after="0" w:line="360" w:lineRule="auto"/>
        <w:jc w:val="center"/>
        <w:rPr>
          <w:rFonts w:ascii="David" w:hAnsi="David" w:cs="David"/>
          <w:highlight w:val="yellow"/>
        </w:rPr>
      </w:pPr>
      <w:r w:rsidRPr="008C0EAB">
        <w:rPr>
          <w:rFonts w:ascii="David" w:hAnsi="David" w:cs="David"/>
          <w:noProof/>
          <w:highlight w:val="yellow"/>
        </w:rPr>
        <w:drawing>
          <wp:inline distT="0" distB="0" distL="0" distR="0" wp14:anchorId="72ADBCAE" wp14:editId="4B718015">
            <wp:extent cx="4811395" cy="2416810"/>
            <wp:effectExtent l="0" t="0" r="8255" b="2540"/>
            <wp:docPr id="4" name="Picture 4" descr="C:\levifaurdownload\David Levi-Faur final-08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vifaurdownload\David Levi-Faur final-08 (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1395" cy="2416810"/>
                    </a:xfrm>
                    <a:prstGeom prst="rect">
                      <a:avLst/>
                    </a:prstGeom>
                    <a:noFill/>
                    <a:ln>
                      <a:noFill/>
                    </a:ln>
                  </pic:spPr>
                </pic:pic>
              </a:graphicData>
            </a:graphic>
          </wp:inline>
        </w:drawing>
      </w:r>
    </w:p>
    <w:p w14:paraId="73119E5A" w14:textId="77777777" w:rsidR="000C29D9" w:rsidRDefault="000C29D9" w:rsidP="000C29D9">
      <w:pPr>
        <w:spacing w:after="0" w:line="360" w:lineRule="auto"/>
        <w:jc w:val="both"/>
        <w:rPr>
          <w:rFonts w:ascii="David" w:hAnsi="David" w:cs="David"/>
          <w:b/>
          <w:bCs/>
        </w:rPr>
      </w:pPr>
    </w:p>
    <w:p w14:paraId="72FC850E" w14:textId="04029B6F" w:rsidR="000C29D9" w:rsidRPr="00C6116D" w:rsidRDefault="000C29D9" w:rsidP="000C29D9">
      <w:pPr>
        <w:spacing w:after="0" w:line="360" w:lineRule="auto"/>
        <w:jc w:val="both"/>
        <w:rPr>
          <w:rFonts w:ascii="David" w:hAnsi="David" w:cs="David"/>
        </w:rPr>
      </w:pPr>
      <w:r w:rsidRPr="00C6116D">
        <w:rPr>
          <w:rFonts w:ascii="David" w:hAnsi="David" w:cs="David"/>
          <w:b/>
          <w:bCs/>
        </w:rPr>
        <w:t>WP5: Auditing as a profession (accounting)</w:t>
      </w:r>
      <w:r>
        <w:rPr>
          <w:rFonts w:ascii="David" w:hAnsi="David" w:cs="David"/>
          <w:b/>
          <w:bCs/>
        </w:rPr>
        <w:t xml:space="preserve"> </w:t>
      </w:r>
      <w:r w:rsidRPr="00C6116D">
        <w:rPr>
          <w:rFonts w:ascii="David" w:hAnsi="David" w:cs="David"/>
          <w:b/>
          <w:bCs/>
        </w:rPr>
        <w:t>case of governance</w:t>
      </w:r>
      <w:r w:rsidRPr="00C6116D">
        <w:rPr>
          <w:rFonts w:ascii="David" w:hAnsi="David" w:cs="David"/>
        </w:rPr>
        <w:t>. WP5 will provide a comprehensiv</w:t>
      </w:r>
      <w:r w:rsidRPr="00435876">
        <w:rPr>
          <w:rFonts w:ascii="David" w:hAnsi="David" w:cs="David"/>
        </w:rPr>
        <w:t xml:space="preserve">e and systematic study of the various ways in which auditing is used, </w:t>
      </w:r>
      <w:r>
        <w:rPr>
          <w:rFonts w:ascii="David" w:hAnsi="David" w:cs="David"/>
        </w:rPr>
        <w:t xml:space="preserve">along with </w:t>
      </w:r>
      <w:r w:rsidRPr="00435876">
        <w:rPr>
          <w:rFonts w:ascii="David" w:hAnsi="David" w:cs="David"/>
        </w:rPr>
        <w:t>its attributes, strengths</w:t>
      </w:r>
      <w:r>
        <w:rPr>
          <w:rFonts w:ascii="David" w:hAnsi="David" w:cs="David"/>
        </w:rPr>
        <w:t>,</w:t>
      </w:r>
      <w:r w:rsidRPr="00435876">
        <w:rPr>
          <w:rFonts w:ascii="David" w:hAnsi="David" w:cs="David"/>
        </w:rPr>
        <w:t xml:space="preserve"> and weaknesses </w:t>
      </w:r>
      <w:r>
        <w:rPr>
          <w:rFonts w:ascii="David" w:hAnsi="David" w:cs="David"/>
        </w:rPr>
        <w:t xml:space="preserve">and </w:t>
      </w:r>
      <w:r w:rsidRPr="00435876">
        <w:rPr>
          <w:rFonts w:ascii="David" w:hAnsi="David" w:cs="David"/>
        </w:rPr>
        <w:t xml:space="preserve">its emergence (in time), institutionalization, and transplantation. </w:t>
      </w:r>
      <w:r w:rsidRPr="00435876">
        <w:rPr>
          <w:rFonts w:ascii="David" w:hAnsi="David" w:cs="David"/>
          <w:b/>
          <w:bCs/>
        </w:rPr>
        <w:t>WP5 Case selection</w:t>
      </w:r>
      <w:r w:rsidRPr="00280381">
        <w:rPr>
          <w:rFonts w:ascii="David" w:hAnsi="David" w:cs="David"/>
        </w:rPr>
        <w:t xml:space="preserve">: </w:t>
      </w:r>
      <w:r>
        <w:rPr>
          <w:rFonts w:ascii="David" w:hAnsi="David" w:cs="David"/>
        </w:rPr>
        <w:t>T</w:t>
      </w:r>
      <w:r w:rsidRPr="00280381">
        <w:rPr>
          <w:rFonts w:ascii="David" w:hAnsi="David" w:cs="David"/>
        </w:rPr>
        <w:t xml:space="preserve">he primary case is the response by governments, corporations, and other stakeholders to </w:t>
      </w:r>
      <w:r>
        <w:rPr>
          <w:rFonts w:ascii="David" w:hAnsi="David" w:cs="David"/>
        </w:rPr>
        <w:t>Enron’s</w:t>
      </w:r>
      <w:r w:rsidRPr="00280381">
        <w:rPr>
          <w:rFonts w:ascii="David" w:hAnsi="David" w:cs="David"/>
        </w:rPr>
        <w:t xml:space="preserve"> auditing failures and to the financial crisis of 2007–2008. This is a compound comparative study including a selection of two similar failures and two similar countries</w:t>
      </w:r>
      <w:r>
        <w:rPr>
          <w:rFonts w:ascii="David" w:hAnsi="David" w:cs="David"/>
        </w:rPr>
        <w:t>:</w:t>
      </w:r>
      <w:r w:rsidRPr="00280381">
        <w:rPr>
          <w:rFonts w:ascii="David" w:hAnsi="David" w:cs="David"/>
        </w:rPr>
        <w:t xml:space="preserve"> the US and the UK. Step 2 exte</w:t>
      </w:r>
      <w:r w:rsidRPr="00205ADE">
        <w:rPr>
          <w:rFonts w:ascii="David" w:hAnsi="David" w:cs="David"/>
        </w:rPr>
        <w:t>nds the analysis to government responses to these two failures in France, Italy</w:t>
      </w:r>
      <w:r>
        <w:rPr>
          <w:rFonts w:ascii="David" w:hAnsi="David" w:cs="David"/>
        </w:rPr>
        <w:t>,</w:t>
      </w:r>
      <w:r w:rsidRPr="00A27800">
        <w:rPr>
          <w:rFonts w:ascii="David" w:hAnsi="David" w:cs="David"/>
        </w:rPr>
        <w:t xml:space="preserve"> and Israel. The</w:t>
      </w:r>
      <w:r>
        <w:rPr>
          <w:rFonts w:ascii="David" w:hAnsi="David" w:cs="David"/>
        </w:rPr>
        <w:t>se</w:t>
      </w:r>
      <w:r w:rsidRPr="00A27800">
        <w:rPr>
          <w:rFonts w:ascii="David" w:hAnsi="David" w:cs="David"/>
        </w:rPr>
        <w:t xml:space="preserve"> countries </w:t>
      </w:r>
      <w:r>
        <w:rPr>
          <w:rFonts w:ascii="David" w:hAnsi="David" w:cs="David"/>
        </w:rPr>
        <w:t xml:space="preserve">were chosen because they </w:t>
      </w:r>
      <w:r w:rsidRPr="00A27800">
        <w:rPr>
          <w:rFonts w:ascii="David" w:hAnsi="David" w:cs="David"/>
        </w:rPr>
        <w:t>reflect an effort to extend the diversity of the countries studied in this project and</w:t>
      </w:r>
      <w:r>
        <w:rPr>
          <w:rFonts w:ascii="David" w:hAnsi="David" w:cs="David"/>
        </w:rPr>
        <w:t>, more generally,</w:t>
      </w:r>
      <w:r w:rsidRPr="00A27800">
        <w:rPr>
          <w:rFonts w:ascii="David" w:hAnsi="David" w:cs="David"/>
        </w:rPr>
        <w:t xml:space="preserve"> in regulation theory. Step 3 co</w:t>
      </w:r>
      <w:r w:rsidRPr="00463915">
        <w:rPr>
          <w:rFonts w:ascii="David" w:hAnsi="David" w:cs="David"/>
        </w:rPr>
        <w:t xml:space="preserve">vers one of the most remarkable auditing failures in German history: </w:t>
      </w:r>
      <w:r>
        <w:rPr>
          <w:rFonts w:ascii="David" w:hAnsi="David" w:cs="David"/>
        </w:rPr>
        <w:t>T</w:t>
      </w:r>
      <w:r w:rsidRPr="00463915">
        <w:rPr>
          <w:rFonts w:ascii="David" w:hAnsi="David" w:cs="David"/>
        </w:rPr>
        <w:t>he auditing of the Fintech payment company Wirecard. Step 4 adds the extension of auditing to EU social and sustainability auditing. See the six tasks of WP5 in the Work Plan and its app</w:t>
      </w:r>
      <w:r w:rsidRPr="00E44439">
        <w:rPr>
          <w:rFonts w:ascii="David" w:hAnsi="David" w:cs="David"/>
        </w:rPr>
        <w:t>endix.</w:t>
      </w:r>
    </w:p>
    <w:p w14:paraId="5C896FC2" w14:textId="77777777" w:rsidR="000C29D9" w:rsidRPr="00E41E75" w:rsidRDefault="000C29D9" w:rsidP="00E41E75">
      <w:pPr>
        <w:spacing w:after="0" w:line="360" w:lineRule="auto"/>
        <w:jc w:val="both"/>
        <w:rPr>
          <w:rFonts w:ascii="David" w:hAnsi="David" w:cs="David"/>
          <w:b/>
          <w:bCs/>
          <w:rtl/>
        </w:rPr>
      </w:pPr>
    </w:p>
    <w:p w14:paraId="1F91411E" w14:textId="77777777" w:rsidR="000C29D9" w:rsidRPr="00A27800" w:rsidRDefault="000C29D9" w:rsidP="00E41E75">
      <w:pPr>
        <w:spacing w:after="0" w:line="360" w:lineRule="auto"/>
        <w:jc w:val="both"/>
        <w:rPr>
          <w:rFonts w:ascii="David" w:hAnsi="David" w:cs="David"/>
        </w:rPr>
      </w:pPr>
      <w:r w:rsidRPr="00E41E75">
        <w:rPr>
          <w:rFonts w:ascii="David" w:hAnsi="David" w:cs="David"/>
          <w:b/>
          <w:bCs/>
        </w:rPr>
        <w:t>WP6</w:t>
      </w:r>
      <w:r w:rsidRPr="00E41E75">
        <w:rPr>
          <w:rFonts w:ascii="David" w:hAnsi="David" w:cs="David"/>
          <w:b/>
          <w:bCs/>
          <w:rtl/>
        </w:rPr>
        <w:t>:</w:t>
      </w:r>
      <w:r w:rsidRPr="00E41E75">
        <w:rPr>
          <w:rFonts w:ascii="David" w:hAnsi="David" w:cs="David"/>
          <w:b/>
          <w:bCs/>
        </w:rPr>
        <w:t xml:space="preserve"> Attributes of intermediaries</w:t>
      </w:r>
      <w:r w:rsidRPr="00E41E75">
        <w:rPr>
          <w:rFonts w:ascii="David" w:hAnsi="David" w:cs="David"/>
        </w:rPr>
        <w:t>. WP6 integrates findings and insights from the previous four WPs and includes a series of comparisons based on the work performed in WP2–WP4. These comparisons focus on the most theoretically intriguing cases for theory development</w:t>
      </w:r>
      <w:r w:rsidRPr="00E41E75">
        <w:rPr>
          <w:rFonts w:ascii="David" w:hAnsi="David" w:cs="David"/>
          <w:rtl/>
        </w:rPr>
        <w:t xml:space="preserve"> </w:t>
      </w:r>
      <w:r w:rsidRPr="00E41E75">
        <w:rPr>
          <w:rFonts w:ascii="David" w:hAnsi="David" w:cs="David"/>
        </w:rPr>
        <w:t xml:space="preserve">and the most challenging cases for </w:t>
      </w:r>
      <w:proofErr w:type="gramStart"/>
      <w:r w:rsidRPr="00E41E75">
        <w:rPr>
          <w:rFonts w:ascii="David" w:hAnsi="David" w:cs="David"/>
        </w:rPr>
        <w:t>the emerging</w:t>
      </w:r>
      <w:proofErr w:type="gramEnd"/>
      <w:r w:rsidRPr="00E41E75">
        <w:rPr>
          <w:rFonts w:ascii="David" w:hAnsi="David" w:cs="David"/>
        </w:rPr>
        <w:t xml:space="preserve"> theory. The challenge is to systematically capture insights from the primary and secondary cases </w:t>
      </w:r>
      <w:proofErr w:type="gramStart"/>
      <w:r w:rsidRPr="00E41E75">
        <w:rPr>
          <w:rFonts w:ascii="David" w:hAnsi="David" w:cs="David"/>
        </w:rPr>
        <w:t>in order to</w:t>
      </w:r>
      <w:proofErr w:type="gramEnd"/>
      <w:r w:rsidRPr="00E41E75">
        <w:rPr>
          <w:rFonts w:ascii="David" w:hAnsi="David" w:cs="David"/>
        </w:rPr>
        <w:t xml:space="preserve"> get </w:t>
      </w:r>
      <w:r w:rsidRPr="00E41E75">
        <w:rPr>
          <w:rFonts w:ascii="David" w:hAnsi="David" w:cs="David"/>
        </w:rPr>
        <w:lastRenderedPageBreak/>
        <w:t xml:space="preserve">a more refined and fruitful answer to the first aim. To answer RQ1 (attributes of regulatory intermediaries), I will develop the first index of intermediaries’ autonomy and accountability. Previous research conducted by </w:t>
      </w:r>
      <w:proofErr w:type="gramStart"/>
      <w:r w:rsidRPr="00E41E75">
        <w:rPr>
          <w:rFonts w:ascii="David" w:hAnsi="David" w:cs="David"/>
        </w:rPr>
        <w:t>myself</w:t>
      </w:r>
      <w:proofErr w:type="gramEnd"/>
      <w:r w:rsidRPr="00E41E75">
        <w:rPr>
          <w:rFonts w:ascii="David" w:hAnsi="David" w:cs="David"/>
        </w:rPr>
        <w:t xml:space="preserve"> and longtime collaborator Jacint Jordana will be used to build these indexes (we have focused on autonomy and accountability in the past). The indexes will cover the four intermediaries</w:t>
      </w:r>
      <w:r w:rsidRPr="00E41E75">
        <w:rPr>
          <w:rFonts w:ascii="David" w:eastAsia="Malgun Gothic Semilight" w:hAnsi="David" w:cs="David"/>
        </w:rPr>
        <w:t>—</w:t>
      </w:r>
      <w:r w:rsidRPr="00E41E75">
        <w:rPr>
          <w:rFonts w:ascii="David" w:hAnsi="David" w:cs="David"/>
        </w:rPr>
        <w:t>rankers, auditors, reports, and certifiers</w:t>
      </w:r>
      <w:r w:rsidRPr="00E41E75">
        <w:rPr>
          <w:rFonts w:ascii="David" w:eastAsia="Malgun Gothic Semilight" w:hAnsi="David" w:cs="David"/>
        </w:rPr>
        <w:t>—</w:t>
      </w:r>
      <w:r w:rsidRPr="00E41E75">
        <w:rPr>
          <w:rFonts w:ascii="David" w:hAnsi="David" w:cs="David"/>
        </w:rPr>
        <w:t>after process tracing the development of the intermediation regime from the post-war period. Focusing on autonomy and accountability will allow me to problematize their relation to effectiveness</w:t>
      </w:r>
      <w:r w:rsidRPr="00435876">
        <w:rPr>
          <w:rFonts w:ascii="David" w:hAnsi="David" w:cs="David"/>
        </w:rPr>
        <w:t xml:space="preserve"> and legitimacy.</w:t>
      </w:r>
      <w:r w:rsidRPr="00280381">
        <w:rPr>
          <w:rFonts w:ascii="David" w:hAnsi="David" w:cs="David"/>
        </w:rPr>
        <w:t xml:space="preserve"> To answer RQ2 (how attributes of autonomy and accountability evolve </w:t>
      </w:r>
      <w:r w:rsidRPr="00205ADE">
        <w:rPr>
          <w:rFonts w:ascii="David" w:hAnsi="David" w:cs="David"/>
        </w:rPr>
        <w:t>across issues and countries and over time)</w:t>
      </w:r>
      <w:r>
        <w:rPr>
          <w:rFonts w:ascii="David" w:hAnsi="David" w:cs="David"/>
        </w:rPr>
        <w:t>,</w:t>
      </w:r>
      <w:r w:rsidRPr="00205ADE">
        <w:rPr>
          <w:rFonts w:ascii="David" w:hAnsi="David" w:cs="David"/>
        </w:rPr>
        <w:t xml:space="preserve"> We will codify the data and </w:t>
      </w:r>
      <w:r w:rsidRPr="008D382F">
        <w:rPr>
          <w:rFonts w:ascii="David" w:hAnsi="David" w:cs="David"/>
        </w:rPr>
        <w:t>creat</w:t>
      </w:r>
      <w:r>
        <w:rPr>
          <w:rFonts w:ascii="David" w:hAnsi="David" w:cs="David"/>
        </w:rPr>
        <w:t>e</w:t>
      </w:r>
      <w:r w:rsidRPr="008D382F">
        <w:rPr>
          <w:rFonts w:ascii="David" w:hAnsi="David" w:cs="David"/>
        </w:rPr>
        <w:t xml:space="preserve"> measures across time for periods of </w:t>
      </w:r>
      <w:r w:rsidRPr="00BA489C">
        <w:rPr>
          <w:rFonts w:ascii="David" w:hAnsi="David" w:cs="David"/>
        </w:rPr>
        <w:t>five years from 1950 to 2025. The</w:t>
      </w:r>
      <w:r>
        <w:rPr>
          <w:rFonts w:ascii="David" w:hAnsi="David" w:cs="David"/>
        </w:rPr>
        <w:t xml:space="preserve"> data</w:t>
      </w:r>
      <w:r w:rsidRPr="00BA489C">
        <w:rPr>
          <w:rFonts w:ascii="David" w:hAnsi="David" w:cs="David"/>
        </w:rPr>
        <w:t xml:space="preserve"> coding will build on the indexes developed </w:t>
      </w:r>
      <w:r w:rsidRPr="006135B0">
        <w:rPr>
          <w:rFonts w:ascii="David" w:hAnsi="David" w:cs="David"/>
        </w:rPr>
        <w:t>in response to the previous question</w:t>
      </w:r>
      <w:r>
        <w:rPr>
          <w:rFonts w:ascii="David" w:hAnsi="David" w:cs="David"/>
        </w:rPr>
        <w:t xml:space="preserve"> </w:t>
      </w:r>
      <w:r w:rsidRPr="006135B0">
        <w:rPr>
          <w:rFonts w:ascii="David" w:hAnsi="David" w:cs="David"/>
        </w:rPr>
        <w:t xml:space="preserve">parallel to the identification of critical junctures and crises around the autonomy and accountability of intermediaries (which will be used </w:t>
      </w:r>
      <w:proofErr w:type="gramStart"/>
      <w:r w:rsidRPr="006135B0">
        <w:rPr>
          <w:rFonts w:ascii="David" w:hAnsi="David" w:cs="David"/>
        </w:rPr>
        <w:t>later on</w:t>
      </w:r>
      <w:proofErr w:type="gramEnd"/>
      <w:r w:rsidRPr="006135B0">
        <w:rPr>
          <w:rFonts w:ascii="David" w:hAnsi="David" w:cs="David"/>
        </w:rPr>
        <w:t xml:space="preserve"> for theory development in WP7</w:t>
      </w:r>
      <w:r>
        <w:rPr>
          <w:rFonts w:ascii="David" w:hAnsi="David" w:cs="David"/>
        </w:rPr>
        <w:t>)</w:t>
      </w:r>
      <w:r w:rsidRPr="006135B0">
        <w:rPr>
          <w:rFonts w:ascii="David" w:hAnsi="David" w:cs="David"/>
        </w:rPr>
        <w:t>. To answer RQ3 (</w:t>
      </w:r>
      <w:r>
        <w:rPr>
          <w:rFonts w:ascii="David" w:hAnsi="David" w:cs="David"/>
        </w:rPr>
        <w:t>h</w:t>
      </w:r>
      <w:r w:rsidRPr="006135B0">
        <w:rPr>
          <w:rFonts w:ascii="David" w:hAnsi="David" w:cs="David"/>
        </w:rPr>
        <w:t xml:space="preserve">ow measures of autonomy and accountability </w:t>
      </w:r>
      <w:r>
        <w:rPr>
          <w:rFonts w:ascii="David" w:hAnsi="David" w:cs="David"/>
        </w:rPr>
        <w:t xml:space="preserve">for </w:t>
      </w:r>
      <w:r w:rsidRPr="00701F1A">
        <w:rPr>
          <w:rFonts w:ascii="David" w:hAnsi="David" w:cs="David"/>
        </w:rPr>
        <w:t xml:space="preserve">the intermediary affect the </w:t>
      </w:r>
      <w:proofErr w:type="gramStart"/>
      <w:r w:rsidRPr="00701F1A">
        <w:rPr>
          <w:rFonts w:ascii="David" w:hAnsi="David" w:cs="David"/>
        </w:rPr>
        <w:t>public’s</w:t>
      </w:r>
      <w:proofErr w:type="gramEnd"/>
      <w:r w:rsidRPr="00701F1A">
        <w:rPr>
          <w:rFonts w:ascii="David" w:hAnsi="David" w:cs="David"/>
        </w:rPr>
        <w:t xml:space="preserve"> and bureaucrats’ trust in the rule-makers and the rule-takers)</w:t>
      </w:r>
      <w:r>
        <w:rPr>
          <w:rFonts w:ascii="David" w:hAnsi="David" w:cs="David"/>
        </w:rPr>
        <w:t>,</w:t>
      </w:r>
      <w:r w:rsidRPr="00701F1A">
        <w:rPr>
          <w:rFonts w:ascii="David" w:hAnsi="David" w:cs="David"/>
        </w:rPr>
        <w:t xml:space="preserve"> </w:t>
      </w:r>
      <w:r>
        <w:rPr>
          <w:rFonts w:ascii="David" w:hAnsi="David" w:cs="David"/>
        </w:rPr>
        <w:t xml:space="preserve">I will </w:t>
      </w:r>
      <w:r w:rsidRPr="00701F1A">
        <w:rPr>
          <w:rFonts w:ascii="David" w:hAnsi="David" w:cs="David"/>
        </w:rPr>
        <w:t xml:space="preserve">move the analysis to the formation of attitudes and to the ways in which the four mechanisms are understood by the public and by the administrative elite. </w:t>
      </w:r>
      <w:r>
        <w:rPr>
          <w:rFonts w:ascii="David" w:hAnsi="David" w:cs="David"/>
        </w:rPr>
        <w:t>We</w:t>
      </w:r>
      <w:r w:rsidRPr="00701F1A">
        <w:rPr>
          <w:rFonts w:ascii="David" w:hAnsi="David" w:cs="David"/>
        </w:rPr>
        <w:t xml:space="preserve"> will </w:t>
      </w:r>
      <w:r>
        <w:rPr>
          <w:rFonts w:ascii="David" w:hAnsi="David" w:cs="David"/>
        </w:rPr>
        <w:t xml:space="preserve">also </w:t>
      </w:r>
      <w:r w:rsidRPr="00701F1A">
        <w:rPr>
          <w:rFonts w:ascii="David" w:hAnsi="David" w:cs="David"/>
        </w:rPr>
        <w:t>use experimental surveys and focus groups</w:t>
      </w:r>
      <w:r w:rsidRPr="006F1342">
        <w:rPr>
          <w:rFonts w:ascii="David" w:hAnsi="David" w:cs="David"/>
        </w:rPr>
        <w:t xml:space="preserve"> (see more in the methods section). Some progress on this issue was </w:t>
      </w:r>
      <w:r>
        <w:rPr>
          <w:rFonts w:ascii="David" w:hAnsi="David" w:cs="David"/>
        </w:rPr>
        <w:t xml:space="preserve">already </w:t>
      </w:r>
      <w:r w:rsidRPr="006F1342">
        <w:rPr>
          <w:rFonts w:ascii="David" w:hAnsi="David" w:cs="David"/>
        </w:rPr>
        <w:t>made in a pilot with my PhD student Libby Maman and colleague Yuval Feldman (Maman, Feldman</w:t>
      </w:r>
      <w:r>
        <w:rPr>
          <w:rFonts w:ascii="David" w:hAnsi="David" w:cs="David"/>
        </w:rPr>
        <w:t>,</w:t>
      </w:r>
      <w:r w:rsidRPr="00A27800">
        <w:rPr>
          <w:rFonts w:ascii="David" w:hAnsi="David" w:cs="David"/>
        </w:rPr>
        <w:t xml:space="preserve"> and Levi-Faur, 2022). For the methodology of </w:t>
      </w:r>
      <w:r>
        <w:rPr>
          <w:rFonts w:ascii="David" w:hAnsi="David" w:cs="David"/>
        </w:rPr>
        <w:t>f</w:t>
      </w:r>
      <w:r w:rsidRPr="00A27800">
        <w:rPr>
          <w:rFonts w:ascii="David" w:hAnsi="David" w:cs="David"/>
        </w:rPr>
        <w:t xml:space="preserve">ocus </w:t>
      </w:r>
      <w:r>
        <w:rPr>
          <w:rFonts w:ascii="David" w:hAnsi="David" w:cs="David"/>
        </w:rPr>
        <w:t>g</w:t>
      </w:r>
      <w:r w:rsidRPr="00A27800">
        <w:rPr>
          <w:rFonts w:ascii="David" w:hAnsi="David" w:cs="David"/>
        </w:rPr>
        <w:t xml:space="preserve">roups, I will draw on the experienced grain in the </w:t>
      </w:r>
      <w:r>
        <w:rPr>
          <w:rFonts w:ascii="David" w:hAnsi="David" w:cs="David"/>
        </w:rPr>
        <w:t xml:space="preserve">regulated </w:t>
      </w:r>
      <w:r w:rsidRPr="00A27800">
        <w:rPr>
          <w:rFonts w:ascii="David" w:hAnsi="David" w:cs="David"/>
        </w:rPr>
        <w:t>H2020 Trust.</w:t>
      </w:r>
    </w:p>
    <w:p w14:paraId="227BD4FF" w14:textId="77777777" w:rsidR="000C29D9" w:rsidRPr="00463915" w:rsidRDefault="000C29D9" w:rsidP="000C29D9">
      <w:pPr>
        <w:spacing w:after="0" w:line="360" w:lineRule="auto"/>
        <w:jc w:val="both"/>
        <w:rPr>
          <w:rFonts w:ascii="David" w:hAnsi="David" w:cs="David"/>
        </w:rPr>
      </w:pPr>
    </w:p>
    <w:p w14:paraId="03A6FDDA" w14:textId="77777777" w:rsidR="000C29D9" w:rsidRPr="00E44439" w:rsidRDefault="000C29D9" w:rsidP="000C29D9">
      <w:pPr>
        <w:spacing w:after="0" w:line="360" w:lineRule="auto"/>
        <w:jc w:val="both"/>
        <w:rPr>
          <w:rFonts w:ascii="David" w:hAnsi="David" w:cs="David"/>
          <w:color w:val="000000" w:themeColor="text1"/>
        </w:rPr>
      </w:pPr>
      <w:r w:rsidRPr="00E44439">
        <w:rPr>
          <w:rFonts w:ascii="David" w:hAnsi="David" w:cs="David"/>
          <w:b/>
          <w:bCs/>
        </w:rPr>
        <w:t>WP7</w:t>
      </w:r>
      <w:r w:rsidRPr="00C6116D">
        <w:rPr>
          <w:rFonts w:ascii="David" w:hAnsi="David" w:cs="David"/>
          <w:b/>
          <w:bCs/>
          <w:rtl/>
        </w:rPr>
        <w:t>:</w:t>
      </w:r>
      <w:r w:rsidRPr="00C6116D">
        <w:rPr>
          <w:rFonts w:ascii="David" w:hAnsi="David" w:cs="David"/>
          <w:b/>
          <w:bCs/>
        </w:rPr>
        <w:t xml:space="preserve"> Explaining intermediation</w:t>
      </w:r>
      <w:r>
        <w:rPr>
          <w:rFonts w:ascii="David" w:hAnsi="David" w:cs="David"/>
          <w:b/>
          <w:bCs/>
        </w:rPr>
        <w:t xml:space="preserve"> </w:t>
      </w:r>
      <w:r w:rsidRPr="00C6116D">
        <w:rPr>
          <w:rFonts w:ascii="David" w:hAnsi="David" w:cs="David"/>
        </w:rPr>
        <w:t xml:space="preserve">(emergence, institutionalization, transplantation). WP7 integrates all actions and insights from the previous packages </w:t>
      </w:r>
      <w:proofErr w:type="gramStart"/>
      <w:r w:rsidRPr="00C6116D">
        <w:rPr>
          <w:rFonts w:ascii="David" w:hAnsi="David" w:cs="David"/>
        </w:rPr>
        <w:t>in order to</w:t>
      </w:r>
      <w:proofErr w:type="gramEnd"/>
      <w:r w:rsidRPr="00C6116D">
        <w:rPr>
          <w:rFonts w:ascii="David" w:hAnsi="David" w:cs="David"/>
        </w:rPr>
        <w:t xml:space="preserve"> explore the diffusion of intermediation </w:t>
      </w:r>
      <w:r>
        <w:rPr>
          <w:rFonts w:ascii="David" w:hAnsi="David" w:cs="David"/>
        </w:rPr>
        <w:t xml:space="preserve">to </w:t>
      </w:r>
      <w:r w:rsidRPr="00C6116D">
        <w:rPr>
          <w:rFonts w:ascii="David" w:hAnsi="David" w:cs="David"/>
        </w:rPr>
        <w:t>provid</w:t>
      </w:r>
      <w:r>
        <w:rPr>
          <w:rFonts w:ascii="David" w:hAnsi="David" w:cs="David"/>
        </w:rPr>
        <w:t>e</w:t>
      </w:r>
      <w:r w:rsidRPr="00C6116D">
        <w:rPr>
          <w:rFonts w:ascii="David" w:hAnsi="David" w:cs="David"/>
        </w:rPr>
        <w:t xml:space="preserve"> an answer to </w:t>
      </w:r>
      <w:r>
        <w:rPr>
          <w:rFonts w:ascii="David" w:hAnsi="David" w:cs="David"/>
        </w:rPr>
        <w:t>the second a</w:t>
      </w:r>
      <w:r w:rsidRPr="00C6116D">
        <w:rPr>
          <w:rFonts w:ascii="David" w:hAnsi="David" w:cs="David"/>
        </w:rPr>
        <w:t xml:space="preserve">im. It will include a series of comparisons </w:t>
      </w:r>
      <w:r w:rsidRPr="00435876">
        <w:rPr>
          <w:rFonts w:ascii="David" w:hAnsi="David" w:cs="David"/>
        </w:rPr>
        <w:t>based on</w:t>
      </w:r>
      <w:r w:rsidRPr="00280381">
        <w:rPr>
          <w:rFonts w:ascii="David" w:hAnsi="David" w:cs="David"/>
        </w:rPr>
        <w:t xml:space="preserve"> the work done in WP2–WP4. These comparisons will focus on the most theoretically intriguing cases from the point of view of theory development, while following the r</w:t>
      </w:r>
      <w:r w:rsidRPr="00205ADE">
        <w:rPr>
          <w:rFonts w:ascii="David" w:hAnsi="David" w:cs="David"/>
        </w:rPr>
        <w:t>ules set above for optimal leveraging of cases for external validity and sound inference.</w:t>
      </w:r>
      <w:r>
        <w:rPr>
          <w:rFonts w:ascii="David" w:hAnsi="David" w:cs="David"/>
        </w:rPr>
        <w:t xml:space="preserve"> </w:t>
      </w:r>
      <w:proofErr w:type="gramStart"/>
      <w:r w:rsidRPr="001322B7">
        <w:rPr>
          <w:rFonts w:ascii="David" w:hAnsi="David" w:cs="David"/>
        </w:rPr>
        <w:t>In order to</w:t>
      </w:r>
      <w:proofErr w:type="gramEnd"/>
      <w:r w:rsidRPr="001322B7">
        <w:rPr>
          <w:rFonts w:ascii="David" w:hAnsi="David" w:cs="David"/>
        </w:rPr>
        <w:t xml:space="preserve"> answer RQ4 (</w:t>
      </w:r>
      <w:r w:rsidRPr="001322B7">
        <w:rPr>
          <w:rFonts w:ascii="David" w:hAnsi="David" w:cs="David"/>
          <w:color w:val="000000" w:themeColor="text1"/>
        </w:rPr>
        <w:t>explanations for the emergence of intermediation mechanisms</w:t>
      </w:r>
      <w:r w:rsidRPr="00A27800">
        <w:rPr>
          <w:rFonts w:ascii="David" w:hAnsi="David" w:cs="David"/>
        </w:rPr>
        <w:t>)</w:t>
      </w:r>
      <w:r>
        <w:rPr>
          <w:rFonts w:ascii="David" w:hAnsi="David" w:cs="David"/>
        </w:rPr>
        <w:t>,</w:t>
      </w:r>
      <w:r w:rsidRPr="00A27800">
        <w:rPr>
          <w:rFonts w:ascii="David" w:hAnsi="David" w:cs="David"/>
        </w:rPr>
        <w:t xml:space="preserve"> </w:t>
      </w:r>
      <w:r>
        <w:rPr>
          <w:rFonts w:ascii="David" w:hAnsi="David" w:cs="David"/>
        </w:rPr>
        <w:t>I</w:t>
      </w:r>
      <w:r w:rsidRPr="00A27800">
        <w:rPr>
          <w:rFonts w:ascii="David" w:hAnsi="David" w:cs="David"/>
        </w:rPr>
        <w:t xml:space="preserve"> will use the following methods and formalize the following task. Task 7.1 </w:t>
      </w:r>
      <w:r>
        <w:rPr>
          <w:rFonts w:ascii="David" w:hAnsi="David" w:cs="David"/>
        </w:rPr>
        <w:t xml:space="preserve">will </w:t>
      </w:r>
      <w:r w:rsidRPr="00A27800">
        <w:rPr>
          <w:rFonts w:ascii="David" w:hAnsi="David" w:cs="David"/>
        </w:rPr>
        <w:t xml:space="preserve">integrate </w:t>
      </w:r>
      <w:r>
        <w:rPr>
          <w:rFonts w:ascii="David" w:hAnsi="David" w:cs="David"/>
        </w:rPr>
        <w:t xml:space="preserve">the </w:t>
      </w:r>
      <w:r w:rsidRPr="00A27800">
        <w:rPr>
          <w:rFonts w:ascii="David" w:hAnsi="David" w:cs="David"/>
        </w:rPr>
        <w:t>process tracing results from the various primary and secondary cases across the mechanism</w:t>
      </w:r>
      <w:r>
        <w:rPr>
          <w:rFonts w:ascii="David" w:hAnsi="David" w:cs="David"/>
        </w:rPr>
        <w:t>s</w:t>
      </w:r>
      <w:r w:rsidRPr="00A27800">
        <w:rPr>
          <w:rFonts w:ascii="David" w:hAnsi="David" w:cs="David"/>
        </w:rPr>
        <w:t>, policy issues</w:t>
      </w:r>
      <w:r>
        <w:rPr>
          <w:rFonts w:ascii="David" w:hAnsi="David" w:cs="David"/>
        </w:rPr>
        <w:t>,</w:t>
      </w:r>
      <w:r w:rsidRPr="00A27800">
        <w:rPr>
          <w:rFonts w:ascii="David" w:hAnsi="David" w:cs="David"/>
        </w:rPr>
        <w:t xml:space="preserve"> and countries. Integration of the various insights will be done in </w:t>
      </w:r>
      <w:r>
        <w:rPr>
          <w:rFonts w:ascii="David" w:hAnsi="David" w:cs="David"/>
        </w:rPr>
        <w:t xml:space="preserve">a </w:t>
      </w:r>
      <w:r w:rsidRPr="00A27800">
        <w:rPr>
          <w:rFonts w:ascii="David" w:hAnsi="David" w:cs="David"/>
        </w:rPr>
        <w:t>transparent, stepwise</w:t>
      </w:r>
      <w:r>
        <w:rPr>
          <w:rFonts w:ascii="David" w:hAnsi="David" w:cs="David"/>
        </w:rPr>
        <w:t>,</w:t>
      </w:r>
      <w:r w:rsidRPr="00A27800">
        <w:rPr>
          <w:rFonts w:ascii="David" w:hAnsi="David" w:cs="David"/>
        </w:rPr>
        <w:t xml:space="preserve"> and replicable way. </w:t>
      </w:r>
      <w:r>
        <w:rPr>
          <w:rFonts w:ascii="David" w:hAnsi="David" w:cs="David"/>
        </w:rPr>
        <w:t>T</w:t>
      </w:r>
      <w:r w:rsidRPr="00A27800">
        <w:rPr>
          <w:rFonts w:ascii="David" w:hAnsi="David" w:cs="David"/>
        </w:rPr>
        <w:t>he findings from the pri</w:t>
      </w:r>
      <w:r w:rsidRPr="00463915">
        <w:rPr>
          <w:rFonts w:ascii="David" w:hAnsi="David" w:cs="David"/>
        </w:rPr>
        <w:t xml:space="preserve">mary cases will be analyzed and presented </w:t>
      </w:r>
      <w:r>
        <w:rPr>
          <w:rFonts w:ascii="David" w:hAnsi="David" w:cs="David"/>
        </w:rPr>
        <w:t xml:space="preserve">first, followed by </w:t>
      </w:r>
      <w:r w:rsidRPr="00463915">
        <w:rPr>
          <w:rFonts w:ascii="David" w:hAnsi="David" w:cs="David"/>
        </w:rPr>
        <w:t>the secondary cases. Conflicting findings will be clearly stated and discussed.</w:t>
      </w:r>
      <w:r>
        <w:rPr>
          <w:rFonts w:ascii="David" w:hAnsi="David" w:cs="David"/>
        </w:rPr>
        <w:t xml:space="preserve"> </w:t>
      </w:r>
      <w:r w:rsidRPr="001322B7">
        <w:rPr>
          <w:rFonts w:ascii="David" w:hAnsi="David" w:cs="David"/>
        </w:rPr>
        <w:t xml:space="preserve">Process tracing is the most suitable method for theory development. </w:t>
      </w:r>
      <w:proofErr w:type="gramStart"/>
      <w:r w:rsidRPr="001322B7">
        <w:rPr>
          <w:rFonts w:ascii="David" w:hAnsi="David" w:cs="David"/>
        </w:rPr>
        <w:t>In order to</w:t>
      </w:r>
      <w:proofErr w:type="gramEnd"/>
      <w:r w:rsidRPr="001322B7">
        <w:rPr>
          <w:rFonts w:ascii="David" w:hAnsi="David" w:cs="David"/>
        </w:rPr>
        <w:t xml:space="preserve"> offer an answer to RQ5 (</w:t>
      </w:r>
      <w:r w:rsidRPr="001322B7">
        <w:rPr>
          <w:rFonts w:ascii="David" w:hAnsi="David" w:cs="David"/>
          <w:color w:val="000000" w:themeColor="text1"/>
        </w:rPr>
        <w:t>explanations for the institutionalization of intermediation mechanisms)</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color w:val="000000" w:themeColor="text1"/>
        </w:rPr>
        <w:t>I</w:t>
      </w:r>
      <w:r w:rsidRPr="001322B7">
        <w:rPr>
          <w:rFonts w:ascii="David" w:hAnsi="David" w:cs="David"/>
          <w:color w:val="000000" w:themeColor="text1"/>
        </w:rPr>
        <w:t xml:space="preserve"> will use fs/QCA. Cases from the four packages that deal with mechanism will be used </w:t>
      </w:r>
      <w:proofErr w:type="gramStart"/>
      <w:r w:rsidRPr="001322B7">
        <w:rPr>
          <w:rFonts w:ascii="David" w:hAnsi="David" w:cs="David"/>
          <w:color w:val="000000" w:themeColor="text1"/>
        </w:rPr>
        <w:t>in order to</w:t>
      </w:r>
      <w:proofErr w:type="gramEnd"/>
      <w:r w:rsidRPr="001322B7">
        <w:rPr>
          <w:rFonts w:ascii="David" w:hAnsi="David" w:cs="David"/>
          <w:color w:val="000000" w:themeColor="text1"/>
        </w:rPr>
        <w:t xml:space="preserve"> give a more definitive answer than the one achieved via process tracing and comparative </w:t>
      </w:r>
      <w:r w:rsidRPr="00A27800">
        <w:rPr>
          <w:rFonts w:ascii="David" w:hAnsi="David" w:cs="David"/>
          <w:color w:val="000000" w:themeColor="text1"/>
        </w:rPr>
        <w:t>analysis in each of the work packages. Results from various WPs will be assessed against each other.</w:t>
      </w:r>
      <w:r>
        <w:rPr>
          <w:rFonts w:ascii="David" w:hAnsi="David" w:cs="David"/>
          <w:color w:val="000000" w:themeColor="text1"/>
        </w:rPr>
        <w:t xml:space="preserve"> </w:t>
      </w:r>
      <w:proofErr w:type="gramStart"/>
      <w:r w:rsidRPr="001322B7">
        <w:rPr>
          <w:rFonts w:ascii="David" w:hAnsi="David" w:cs="David"/>
        </w:rPr>
        <w:t>In order to</w:t>
      </w:r>
      <w:proofErr w:type="gramEnd"/>
      <w:r w:rsidRPr="001322B7">
        <w:rPr>
          <w:rFonts w:ascii="David" w:hAnsi="David" w:cs="David"/>
        </w:rPr>
        <w:t xml:space="preserve"> answer RQ6 (</w:t>
      </w:r>
      <w:r w:rsidRPr="001322B7">
        <w:rPr>
          <w:rFonts w:ascii="David" w:hAnsi="David" w:cs="David"/>
          <w:color w:val="000000" w:themeColor="text1"/>
        </w:rPr>
        <w:t>divergent ways in which intermediation mechanisms are transplanted)</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color w:val="000000" w:themeColor="text1"/>
        </w:rPr>
        <w:t>I</w:t>
      </w:r>
      <w:r w:rsidRPr="001322B7">
        <w:rPr>
          <w:rFonts w:ascii="David" w:hAnsi="David" w:cs="David"/>
          <w:color w:val="000000" w:themeColor="text1"/>
        </w:rPr>
        <w:t xml:space="preserve"> will move </w:t>
      </w:r>
      <w:r w:rsidRPr="00A27800">
        <w:rPr>
          <w:rFonts w:ascii="David" w:hAnsi="David" w:cs="David"/>
        </w:rPr>
        <w:t xml:space="preserve">the analysis to the issue, mechanism and country level. We will </w:t>
      </w:r>
      <w:r>
        <w:rPr>
          <w:rFonts w:ascii="David" w:hAnsi="David" w:cs="David"/>
        </w:rPr>
        <w:t xml:space="preserve">also </w:t>
      </w:r>
      <w:r w:rsidRPr="00A27800">
        <w:rPr>
          <w:rFonts w:ascii="David" w:hAnsi="David" w:cs="David"/>
        </w:rPr>
        <w:t>explore causal relations between different types of mechanism and varieties of capitalism using stepwise comparative analysis.</w:t>
      </w:r>
      <w:r w:rsidRPr="00463915">
        <w:rPr>
          <w:rFonts w:ascii="David" w:hAnsi="David" w:cs="David"/>
        </w:rPr>
        <w:t xml:space="preserve"> </w:t>
      </w:r>
    </w:p>
    <w:p w14:paraId="3865450D" w14:textId="77777777" w:rsidR="000C29D9" w:rsidRPr="00C6116D" w:rsidRDefault="000C29D9" w:rsidP="000C29D9">
      <w:pPr>
        <w:spacing w:after="0" w:line="360" w:lineRule="auto"/>
        <w:jc w:val="both"/>
        <w:rPr>
          <w:rFonts w:ascii="David" w:hAnsi="David" w:cs="David"/>
        </w:rPr>
      </w:pPr>
    </w:p>
    <w:p w14:paraId="2016C7AF" w14:textId="77777777" w:rsidR="000C29D9" w:rsidRPr="00205ADE" w:rsidRDefault="000C29D9" w:rsidP="000C29D9">
      <w:pPr>
        <w:spacing w:after="0" w:line="360" w:lineRule="auto"/>
        <w:jc w:val="both"/>
        <w:rPr>
          <w:rFonts w:ascii="David" w:hAnsi="David" w:cs="David"/>
        </w:rPr>
      </w:pPr>
      <w:r w:rsidRPr="00C6116D">
        <w:rPr>
          <w:rFonts w:ascii="David" w:hAnsi="David" w:cs="David"/>
          <w:b/>
          <w:bCs/>
        </w:rPr>
        <w:t>WP8: Intermediation and polycentric governance</w:t>
      </w:r>
      <w:r w:rsidRPr="00435876">
        <w:rPr>
          <w:rFonts w:ascii="David" w:hAnsi="David" w:cs="David"/>
        </w:rPr>
        <w:t xml:space="preserve">. </w:t>
      </w:r>
      <w:r w:rsidRPr="009B6732">
        <w:rPr>
          <w:rFonts w:ascii="David" w:hAnsi="David" w:cs="David"/>
        </w:rPr>
        <w:t xml:space="preserve">WP8 deals with </w:t>
      </w:r>
      <w:r w:rsidRPr="001322B7">
        <w:rPr>
          <w:rFonts w:ascii="David" w:eastAsia="Times New Roman" w:hAnsi="David" w:cs="David"/>
          <w:color w:val="222222"/>
        </w:rPr>
        <w:t>intermediation and contestations around monocentric and polycentric governance (</w:t>
      </w:r>
      <w:r>
        <w:rPr>
          <w:rFonts w:ascii="David" w:eastAsia="Times New Roman" w:hAnsi="David" w:cs="David"/>
          <w:color w:val="222222"/>
        </w:rPr>
        <w:t>third research a</w:t>
      </w:r>
      <w:r w:rsidRPr="001322B7">
        <w:rPr>
          <w:rFonts w:ascii="David" w:eastAsia="Times New Roman" w:hAnsi="David" w:cs="David"/>
          <w:color w:val="222222"/>
        </w:rPr>
        <w:t>im). This WP (a) p</w:t>
      </w:r>
      <w:r w:rsidRPr="00B304BF">
        <w:rPr>
          <w:rFonts w:ascii="David" w:hAnsi="David" w:cs="David"/>
        </w:rPr>
        <w:t>laces</w:t>
      </w:r>
      <w:r w:rsidRPr="00B304BF">
        <w:rPr>
          <w:rFonts w:ascii="David" w:hAnsi="David" w:cs="David"/>
          <w:b/>
          <w:bCs/>
        </w:rPr>
        <w:t xml:space="preserve"> </w:t>
      </w:r>
      <w:r w:rsidRPr="00B304BF">
        <w:rPr>
          <w:rFonts w:ascii="David" w:hAnsi="David" w:cs="David"/>
        </w:rPr>
        <w:t xml:space="preserve">intermediation against competing conceptions of governance (monocentric vs. polycentric) and </w:t>
      </w:r>
      <w:proofErr w:type="gramStart"/>
      <w:r w:rsidRPr="00B304BF">
        <w:rPr>
          <w:rFonts w:ascii="David" w:hAnsi="David" w:cs="David"/>
        </w:rPr>
        <w:t>vis-à-vis</w:t>
      </w:r>
      <w:proofErr w:type="gramEnd"/>
      <w:r w:rsidRPr="00B304BF">
        <w:rPr>
          <w:rFonts w:ascii="David" w:hAnsi="David" w:cs="David"/>
        </w:rPr>
        <w:t xml:space="preserve"> options for enhanced self-regulatory institutional designs, and (b) explains the various ways in which better intermediation reforms and enhanced self-regulation affect </w:t>
      </w:r>
      <w:r>
        <w:rPr>
          <w:rFonts w:ascii="David" w:hAnsi="David" w:cs="David"/>
        </w:rPr>
        <w:t>(</w:t>
      </w:r>
      <w:r w:rsidRPr="00B304BF">
        <w:rPr>
          <w:rFonts w:ascii="David" w:hAnsi="David" w:cs="David"/>
        </w:rPr>
        <w:t>or fail to affect</w:t>
      </w:r>
      <w:r>
        <w:rPr>
          <w:rFonts w:ascii="David" w:hAnsi="David" w:cs="David"/>
        </w:rPr>
        <w:t>)</w:t>
      </w:r>
      <w:r w:rsidRPr="00B304BF">
        <w:rPr>
          <w:rFonts w:ascii="David" w:hAnsi="David" w:cs="David"/>
        </w:rPr>
        <w:t xml:space="preserve"> governance. </w:t>
      </w:r>
      <w:r w:rsidRPr="001322B7">
        <w:rPr>
          <w:rFonts w:ascii="David" w:hAnsi="David" w:cs="David"/>
        </w:rPr>
        <w:t xml:space="preserve">The comparisons will focus on the most theoretically intriguing cases while following the rules set above for optimal leveraging of the cases for external validity and sound inference. To answer RQ7 (measures </w:t>
      </w:r>
      <w:r w:rsidRPr="001322B7">
        <w:rPr>
          <w:rFonts w:ascii="David" w:hAnsi="David" w:cs="David"/>
          <w:color w:val="000000" w:themeColor="text1"/>
        </w:rPr>
        <w:t>monocentric/polycentric regulatory regimes)</w:t>
      </w:r>
      <w:r w:rsidRPr="001322B7">
        <w:rPr>
          <w:rFonts w:ascii="David" w:hAnsi="David" w:cs="David"/>
        </w:rPr>
        <w:t>, the team will develop an</w:t>
      </w:r>
      <w:r w:rsidRPr="00A27800">
        <w:rPr>
          <w:rFonts w:ascii="David" w:hAnsi="David" w:cs="David"/>
          <w:color w:val="000000" w:themeColor="text1"/>
        </w:rPr>
        <w:t xml:space="preserve"> index that capture</w:t>
      </w:r>
      <w:r>
        <w:rPr>
          <w:rFonts w:ascii="David" w:hAnsi="David" w:cs="David"/>
          <w:color w:val="000000" w:themeColor="text1"/>
        </w:rPr>
        <w:t>s</w:t>
      </w:r>
      <w:r w:rsidRPr="00A27800">
        <w:rPr>
          <w:rFonts w:ascii="David" w:hAnsi="David" w:cs="David"/>
          <w:color w:val="000000" w:themeColor="text1"/>
        </w:rPr>
        <w:t xml:space="preserve"> centralization and pluralism in the regulatory regimes and will code it over </w:t>
      </w:r>
      <w:r w:rsidRPr="00A27800">
        <w:rPr>
          <w:rFonts w:ascii="David" w:hAnsi="David" w:cs="David"/>
          <w:color w:val="000000" w:themeColor="text1"/>
        </w:rPr>
        <w:lastRenderedPageBreak/>
        <w:t xml:space="preserve">time </w:t>
      </w:r>
      <w:r>
        <w:rPr>
          <w:rFonts w:ascii="David" w:hAnsi="David" w:cs="David"/>
          <w:color w:val="000000" w:themeColor="text1"/>
        </w:rPr>
        <w:t>through</w:t>
      </w:r>
      <w:r w:rsidRPr="00A27800">
        <w:rPr>
          <w:rFonts w:ascii="David" w:hAnsi="David" w:cs="David"/>
          <w:color w:val="000000" w:themeColor="text1"/>
        </w:rPr>
        <w:t xml:space="preserve"> five-year period</w:t>
      </w:r>
      <w:r>
        <w:rPr>
          <w:rFonts w:ascii="David" w:hAnsi="David" w:cs="David"/>
          <w:color w:val="000000" w:themeColor="text1"/>
        </w:rPr>
        <w:t>s</w:t>
      </w:r>
      <w:r w:rsidRPr="00A27800">
        <w:rPr>
          <w:rFonts w:ascii="David" w:hAnsi="David" w:cs="David"/>
          <w:color w:val="000000" w:themeColor="text1"/>
        </w:rPr>
        <w:t xml:space="preserve"> from 1950 to 2025.</w:t>
      </w:r>
      <w:r>
        <w:rPr>
          <w:rFonts w:ascii="David" w:hAnsi="David" w:cs="David"/>
          <w:color w:val="000000" w:themeColor="text1"/>
        </w:rPr>
        <w:t xml:space="preserve"> </w:t>
      </w:r>
      <w:r w:rsidRPr="001322B7">
        <w:rPr>
          <w:rFonts w:ascii="David" w:hAnsi="David" w:cs="David"/>
          <w:color w:val="000000" w:themeColor="text1"/>
        </w:rPr>
        <w:t xml:space="preserve"> </w:t>
      </w:r>
      <w:proofErr w:type="gramStart"/>
      <w:r w:rsidRPr="001322B7">
        <w:rPr>
          <w:rFonts w:ascii="David" w:hAnsi="David" w:cs="David"/>
          <w:color w:val="000000" w:themeColor="text1"/>
        </w:rPr>
        <w:t>In order to</w:t>
      </w:r>
      <w:proofErr w:type="gramEnd"/>
      <w:r w:rsidRPr="001322B7">
        <w:rPr>
          <w:rFonts w:ascii="David" w:hAnsi="David" w:cs="David"/>
          <w:color w:val="000000" w:themeColor="text1"/>
        </w:rPr>
        <w:t xml:space="preserve"> </w:t>
      </w:r>
      <w:r w:rsidRPr="00B304BF">
        <w:rPr>
          <w:rFonts w:ascii="David" w:hAnsi="David" w:cs="David"/>
          <w:color w:val="000000" w:themeColor="text1"/>
        </w:rPr>
        <w:t xml:space="preserve">answer RQ8 (relations between </w:t>
      </w:r>
      <w:r w:rsidRPr="001322B7">
        <w:rPr>
          <w:rFonts w:ascii="David" w:hAnsi="David" w:cs="David"/>
          <w:color w:val="000000" w:themeColor="text1"/>
        </w:rPr>
        <w:t>the autonomy and accountability of intermediaries and developments toward monocentric/polycentric regimes)</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rPr>
        <w:t>I</w:t>
      </w:r>
      <w:r w:rsidRPr="00A27800">
        <w:rPr>
          <w:rFonts w:ascii="David" w:hAnsi="David" w:cs="David"/>
        </w:rPr>
        <w:t xml:space="preserve"> will </w:t>
      </w:r>
      <w:r w:rsidRPr="00463915">
        <w:rPr>
          <w:rFonts w:ascii="David" w:hAnsi="David" w:cs="David"/>
        </w:rPr>
        <w:t>use fs/QCA to identify the causal conditions.</w:t>
      </w:r>
      <w:r w:rsidRPr="00E44439">
        <w:rPr>
          <w:rFonts w:ascii="David" w:hAnsi="David" w:cs="David"/>
        </w:rPr>
        <w:t xml:space="preserve"> To answer RQ9 (</w:t>
      </w:r>
      <w:proofErr w:type="gramStart"/>
      <w:r w:rsidRPr="00C6116D">
        <w:rPr>
          <w:rFonts w:ascii="David" w:hAnsi="David" w:cs="David"/>
          <w:color w:val="000000" w:themeColor="text1"/>
        </w:rPr>
        <w:t>public’s</w:t>
      </w:r>
      <w:proofErr w:type="gramEnd"/>
      <w:r w:rsidRPr="00C6116D">
        <w:rPr>
          <w:rFonts w:ascii="David" w:hAnsi="David" w:cs="David"/>
          <w:color w:val="000000" w:themeColor="text1"/>
        </w:rPr>
        <w:t xml:space="preserve"> and bureaucrats’ preferences toward monocentric vs polycentric regimes under different designs of intermediation mechanisms</w:t>
      </w:r>
      <w:r w:rsidRPr="00435876">
        <w:rPr>
          <w:rFonts w:ascii="David" w:hAnsi="David" w:cs="David"/>
          <w:color w:val="000000" w:themeColor="text1"/>
        </w:rPr>
        <w:t>)</w:t>
      </w:r>
      <w:r>
        <w:rPr>
          <w:rFonts w:ascii="David" w:hAnsi="David" w:cs="David"/>
          <w:color w:val="000000" w:themeColor="text1"/>
        </w:rPr>
        <w:t>,</w:t>
      </w:r>
      <w:r w:rsidRPr="00435876">
        <w:rPr>
          <w:rFonts w:ascii="David" w:hAnsi="David" w:cs="David"/>
        </w:rPr>
        <w:t xml:space="preserve"> </w:t>
      </w:r>
      <w:r>
        <w:rPr>
          <w:rFonts w:ascii="David" w:hAnsi="David" w:cs="David"/>
        </w:rPr>
        <w:t xml:space="preserve">I </w:t>
      </w:r>
      <w:r w:rsidRPr="00435876">
        <w:rPr>
          <w:rFonts w:ascii="David" w:hAnsi="David" w:cs="David"/>
        </w:rPr>
        <w:t xml:space="preserve">will </w:t>
      </w:r>
      <w:r w:rsidRPr="00280381">
        <w:rPr>
          <w:rFonts w:ascii="David" w:hAnsi="David" w:cs="David"/>
        </w:rPr>
        <w:t>use experimental surveys</w:t>
      </w:r>
      <w:r w:rsidRPr="00205ADE">
        <w:rPr>
          <w:rFonts w:ascii="David" w:hAnsi="David" w:cs="David"/>
        </w:rPr>
        <w:t xml:space="preserve"> and focus groups.</w:t>
      </w:r>
      <w:r w:rsidRPr="00165573">
        <w:rPr>
          <w:rFonts w:ascii="David" w:hAnsi="David" w:cs="David"/>
        </w:rPr>
        <w:t xml:space="preserve"> </w:t>
      </w:r>
      <w:r w:rsidRPr="001322B7">
        <w:rPr>
          <w:rFonts w:ascii="David" w:hAnsi="David" w:cs="David"/>
        </w:rPr>
        <w:t>See WP6, WP7</w:t>
      </w:r>
      <w:r>
        <w:rPr>
          <w:rFonts w:ascii="David" w:hAnsi="David" w:cs="David"/>
        </w:rPr>
        <w:t>,</w:t>
      </w:r>
      <w:r w:rsidRPr="001322B7">
        <w:rPr>
          <w:rFonts w:ascii="David" w:hAnsi="David" w:cs="David"/>
        </w:rPr>
        <w:t xml:space="preserve"> and WP8 </w:t>
      </w:r>
      <w:r>
        <w:rPr>
          <w:rFonts w:ascii="David" w:hAnsi="David" w:cs="David"/>
        </w:rPr>
        <w:t xml:space="preserve">tasks </w:t>
      </w:r>
      <w:r w:rsidRPr="001322B7">
        <w:rPr>
          <w:rFonts w:ascii="David" w:hAnsi="David" w:cs="David"/>
        </w:rPr>
        <w:t>in the Work Plan part and its appendix.</w:t>
      </w:r>
    </w:p>
    <w:p w14:paraId="7D45BC1B" w14:textId="77777777" w:rsidR="00782035" w:rsidRPr="000C29D9" w:rsidRDefault="00782035" w:rsidP="00782035">
      <w:pPr>
        <w:spacing w:after="0" w:line="360" w:lineRule="auto"/>
        <w:jc w:val="both"/>
        <w:rPr>
          <w:rFonts w:ascii="David" w:hAnsi="David" w:cs="David"/>
        </w:rPr>
      </w:pPr>
    </w:p>
    <w:p w14:paraId="286C59A3" w14:textId="1B3B7A09" w:rsidR="00782035" w:rsidRPr="00F7491B" w:rsidRDefault="00782035" w:rsidP="00F7491B">
      <w:pPr>
        <w:spacing w:after="0" w:line="360" w:lineRule="auto"/>
        <w:jc w:val="both"/>
        <w:rPr>
          <w:rFonts w:ascii="David" w:hAnsi="David" w:cs="David"/>
          <w:color w:val="222222"/>
          <w:shd w:val="clear" w:color="auto" w:fill="FFFFFF"/>
          <w:rtl/>
        </w:rPr>
      </w:pPr>
      <w:r w:rsidRPr="0098538E">
        <w:rPr>
          <w:rFonts w:ascii="David" w:eastAsia="Times New Roman" w:hAnsi="David" w:cs="David"/>
          <w:b/>
          <w:bCs/>
          <w:sz w:val="24"/>
          <w:szCs w:val="24"/>
          <w:lang w:val="en-GB"/>
        </w:rPr>
        <w:t>Data sources</w:t>
      </w:r>
      <w:r w:rsidRPr="0098538E">
        <w:rPr>
          <w:rFonts w:ascii="David" w:eastAsia="Times New Roman" w:hAnsi="David" w:cs="David"/>
          <w:lang w:val="en-GB"/>
        </w:rPr>
        <w:t xml:space="preserve"> include primary and secondary material for the primary cases and secondary sources mainly for the secondary cases. Primary sources include interviews and field and observation work in the organizations and places where intermediation is performed, designed and assessed. To get a comprehensive and systematic view of the development of intermediation, we will interview public and private sector actors from various periods and will use public and private archives where available. A systematic collection of internal and external documents, reports, and news coverage will serve as secondary sources. </w:t>
      </w:r>
      <w:r w:rsidRPr="0098538E">
        <w:rPr>
          <w:rFonts w:ascii="David" w:hAnsi="David" w:cs="David"/>
          <w:b/>
          <w:bCs/>
          <w:lang w:val="en-GB"/>
        </w:rPr>
        <w:t xml:space="preserve">The project team </w:t>
      </w:r>
      <w:r w:rsidRPr="0098538E">
        <w:rPr>
          <w:rFonts w:ascii="David" w:hAnsi="David" w:cs="David"/>
          <w:lang w:val="en-GB"/>
        </w:rPr>
        <w:t>includes a multidisciplinary team of social scientists and lawyers; two postdocs and four PhD student</w:t>
      </w:r>
      <w:r w:rsidRPr="00585905">
        <w:rPr>
          <w:rFonts w:ascii="David" w:hAnsi="David" w:cs="David"/>
          <w:lang w:val="en-GB"/>
        </w:rPr>
        <w:t xml:space="preserve">s (starting at the master’s level and part of a graduate school, with training in public policy, law, and methodology/comparative methods). Teaming PhD and postdocs for each of the work packages will be used to consolidate results, to focus attention on the core aims, and to allow self-assessment of the project’s progress. The </w:t>
      </w:r>
      <w:r w:rsidRPr="00585905">
        <w:rPr>
          <w:rFonts w:ascii="David" w:hAnsi="David" w:cs="David"/>
          <w:b/>
          <w:bCs/>
          <w:lang w:val="en-GB"/>
        </w:rPr>
        <w:t>PI</w:t>
      </w:r>
      <w:r w:rsidRPr="00585905">
        <w:rPr>
          <w:rFonts w:ascii="David" w:hAnsi="David" w:cs="David"/>
          <w:lang w:val="en-GB"/>
        </w:rPr>
        <w:t xml:space="preserve"> is an academic research leader and agenda-setter with 25 years of experience in setting up and performing multidisciplinary teams using a variety of methods and experience in cross-national research. </w:t>
      </w:r>
      <w:r w:rsidRPr="00585905">
        <w:rPr>
          <w:rFonts w:ascii="David" w:hAnsi="David" w:cs="David"/>
          <w:color w:val="222222"/>
          <w:shd w:val="clear" w:color="auto" w:fill="FFFFFF"/>
        </w:rPr>
        <w:t>My collabora</w:t>
      </w:r>
      <w:r w:rsidRPr="00F7491B">
        <w:rPr>
          <w:rFonts w:ascii="David" w:hAnsi="David" w:cs="David"/>
          <w:color w:val="222222"/>
          <w:shd w:val="clear" w:color="auto" w:fill="FFFFFF"/>
        </w:rPr>
        <w:t xml:space="preserve">tors serve to support all parts of the project. They </w:t>
      </w:r>
      <w:proofErr w:type="gramStart"/>
      <w:r w:rsidRPr="00F7491B">
        <w:rPr>
          <w:rFonts w:ascii="David" w:hAnsi="David" w:cs="David"/>
          <w:color w:val="222222"/>
          <w:shd w:val="clear" w:color="auto" w:fill="FFFFFF"/>
        </w:rPr>
        <w:t>include:</w:t>
      </w:r>
      <w:proofErr w:type="gramEnd"/>
      <w:r w:rsidRPr="00F7491B">
        <w:rPr>
          <w:rFonts w:ascii="David" w:hAnsi="David" w:cs="David"/>
          <w:color w:val="222222"/>
          <w:shd w:val="clear" w:color="auto" w:fill="FFFFFF"/>
        </w:rPr>
        <w:t xml:space="preserve"> </w:t>
      </w:r>
      <w:r w:rsidRPr="00F7491B">
        <w:rPr>
          <w:rFonts w:ascii="David" w:hAnsi="David" w:cs="David"/>
          <w:b/>
          <w:bCs/>
          <w:color w:val="222222"/>
          <w:shd w:val="clear" w:color="auto" w:fill="FFFFFF"/>
        </w:rPr>
        <w:t xml:space="preserve">Duncan Snidal </w:t>
      </w:r>
      <w:r w:rsidRPr="00F7491B">
        <w:rPr>
          <w:rFonts w:ascii="David" w:hAnsi="David" w:cs="David"/>
          <w:color w:val="222222"/>
          <w:shd w:val="clear" w:color="auto" w:fill="FFFFFF"/>
        </w:rPr>
        <w:t xml:space="preserve">(Oxford University, intermediaries and transnational); </w:t>
      </w:r>
      <w:r w:rsidRPr="00F7491B">
        <w:rPr>
          <w:rFonts w:ascii="David" w:hAnsi="David" w:cs="David"/>
          <w:b/>
          <w:bCs/>
          <w:color w:val="222222"/>
          <w:shd w:val="clear" w:color="auto" w:fill="FFFFFF"/>
        </w:rPr>
        <w:t>Kennett Abbot</w:t>
      </w:r>
      <w:r w:rsidRPr="00F7491B">
        <w:rPr>
          <w:rFonts w:ascii="David" w:hAnsi="David" w:cs="David"/>
          <w:color w:val="222222"/>
          <w:shd w:val="clear" w:color="auto" w:fill="FFFFFF"/>
        </w:rPr>
        <w:t xml:space="preserve"> (ASU, intermediaries and sustainability); </w:t>
      </w:r>
      <w:bookmarkStart w:id="0" w:name="_Hlk57191591"/>
      <w:r w:rsidRPr="00F7491B">
        <w:rPr>
          <w:rFonts w:ascii="David" w:hAnsi="David" w:cs="David"/>
          <w:b/>
          <w:bCs/>
          <w:color w:val="222222"/>
          <w:shd w:val="clear" w:color="auto" w:fill="FFFFFF"/>
        </w:rPr>
        <w:t xml:space="preserve">Brigitte Unger </w:t>
      </w:r>
      <w:r w:rsidRPr="00F7491B">
        <w:rPr>
          <w:rFonts w:ascii="David" w:hAnsi="David" w:cs="David"/>
          <w:color w:val="222222"/>
          <w:shd w:val="clear" w:color="auto" w:fill="FFFFFF"/>
        </w:rPr>
        <w:t>(Utrecht</w:t>
      </w:r>
      <w:bookmarkEnd w:id="0"/>
      <w:r w:rsidRPr="00F7491B">
        <w:rPr>
          <w:rFonts w:ascii="David" w:hAnsi="David" w:cs="David"/>
          <w:color w:val="222222"/>
          <w:shd w:val="clear" w:color="auto" w:fill="FFFFFF"/>
        </w:rPr>
        <w:t xml:space="preserve"> University, financial reporting and money laundering); </w:t>
      </w:r>
      <w:r w:rsidRPr="00F7491B">
        <w:rPr>
          <w:rFonts w:ascii="David" w:hAnsi="David" w:cs="David"/>
          <w:b/>
          <w:bCs/>
          <w:color w:val="222222"/>
          <w:shd w:val="clear" w:color="auto" w:fill="FFFFFF"/>
        </w:rPr>
        <w:t>Jacint Jordana</w:t>
      </w:r>
      <w:r w:rsidRPr="00F7491B">
        <w:rPr>
          <w:rFonts w:ascii="David" w:hAnsi="David" w:cs="David"/>
          <w:color w:val="222222"/>
          <w:shd w:val="clear" w:color="auto" w:fill="FFFFFF"/>
        </w:rPr>
        <w:t xml:space="preserve"> (UPF, networks and diffusion);</w:t>
      </w:r>
      <w:r w:rsidR="00F7491B" w:rsidRPr="00F7491B">
        <w:rPr>
          <w:rFonts w:ascii="David" w:hAnsi="David" w:cs="David"/>
          <w:color w:val="222222"/>
          <w:shd w:val="clear" w:color="auto" w:fill="FFFFFF"/>
        </w:rPr>
        <w:t xml:space="preserve"> </w:t>
      </w:r>
      <w:r w:rsidR="00F7491B" w:rsidRPr="00F7491B">
        <w:rPr>
          <w:rFonts w:ascii="David" w:hAnsi="David" w:cs="David"/>
          <w:b/>
          <w:bCs/>
          <w:color w:val="222222"/>
          <w:shd w:val="clear" w:color="auto" w:fill="FFFFFF"/>
        </w:rPr>
        <w:t>Martino Maggetti</w:t>
      </w:r>
      <w:r w:rsidR="00F7491B" w:rsidRPr="00F7491B">
        <w:rPr>
          <w:rFonts w:ascii="David" w:hAnsi="David" w:cs="David"/>
          <w:color w:val="222222"/>
          <w:shd w:val="clear" w:color="auto" w:fill="FFFFFF"/>
        </w:rPr>
        <w:t xml:space="preserve"> (</w:t>
      </w:r>
      <w:r w:rsidR="001D2088">
        <w:rPr>
          <w:rFonts w:ascii="David" w:hAnsi="David" w:cs="David"/>
          <w:color w:val="222222"/>
          <w:shd w:val="clear" w:color="auto" w:fill="FFFFFF"/>
        </w:rPr>
        <w:t xml:space="preserve">Lausanne, </w:t>
      </w:r>
      <w:r w:rsidR="00F7491B" w:rsidRPr="00F7491B">
        <w:rPr>
          <w:rFonts w:ascii="David" w:hAnsi="David" w:cs="David"/>
          <w:color w:val="222222"/>
          <w:shd w:val="clear" w:color="auto" w:fill="FFFFFF"/>
        </w:rPr>
        <w:t xml:space="preserve">fs/QCA, </w:t>
      </w:r>
      <w:proofErr w:type="spellStart"/>
      <w:r w:rsidR="00F7491B" w:rsidRPr="00F7491B">
        <w:rPr>
          <w:rFonts w:ascii="David" w:hAnsi="David" w:cs="David"/>
          <w:color w:val="222222"/>
          <w:shd w:val="clear" w:color="auto" w:fill="FFFFFF"/>
        </w:rPr>
        <w:t>reg&amp;gov</w:t>
      </w:r>
      <w:proofErr w:type="spellEnd"/>
      <w:r w:rsidR="00F7491B" w:rsidRPr="00F7491B">
        <w:rPr>
          <w:rFonts w:ascii="David" w:hAnsi="David" w:cs="David"/>
          <w:color w:val="222222"/>
          <w:shd w:val="clear" w:color="auto" w:fill="FFFFFF"/>
        </w:rPr>
        <w:t xml:space="preserve">); </w:t>
      </w:r>
      <w:r w:rsidR="00F7491B" w:rsidRPr="00F7491B">
        <w:rPr>
          <w:rFonts w:ascii="David" w:hAnsi="David" w:cs="David"/>
          <w:b/>
          <w:bCs/>
          <w:color w:val="222222"/>
          <w:shd w:val="clear" w:color="auto" w:fill="FFFFFF"/>
        </w:rPr>
        <w:t xml:space="preserve">Eyal Peer </w:t>
      </w:r>
      <w:r w:rsidR="00F7491B" w:rsidRPr="00F7491B">
        <w:rPr>
          <w:rFonts w:ascii="David" w:hAnsi="David" w:cs="David"/>
          <w:color w:val="222222"/>
          <w:shd w:val="clear" w:color="auto" w:fill="FFFFFF"/>
        </w:rPr>
        <w:t>(</w:t>
      </w:r>
      <w:r w:rsidR="001D2088">
        <w:rPr>
          <w:rFonts w:ascii="David" w:hAnsi="David" w:cs="David"/>
          <w:color w:val="222222"/>
          <w:shd w:val="clear" w:color="auto" w:fill="FFFFFF"/>
        </w:rPr>
        <w:t xml:space="preserve">HUJI, </w:t>
      </w:r>
      <w:r w:rsidR="00F7491B" w:rsidRPr="00F7491B">
        <w:rPr>
          <w:rFonts w:ascii="David" w:hAnsi="David" w:cs="David"/>
          <w:color w:val="222222"/>
          <w:shd w:val="clear" w:color="auto" w:fill="FFFFFF"/>
        </w:rPr>
        <w:t>experimental survey designs);</w:t>
      </w:r>
      <w:r w:rsidRPr="00F7491B">
        <w:rPr>
          <w:rFonts w:ascii="David" w:hAnsi="David" w:cs="David"/>
          <w:b/>
          <w:bCs/>
          <w:color w:val="222222"/>
          <w:shd w:val="clear" w:color="auto" w:fill="FFFFFF"/>
        </w:rPr>
        <w:t xml:space="preserve"> Koen </w:t>
      </w:r>
      <w:proofErr w:type="spellStart"/>
      <w:r w:rsidRPr="00F7491B">
        <w:rPr>
          <w:rFonts w:ascii="David" w:hAnsi="David" w:cs="David"/>
          <w:b/>
          <w:bCs/>
          <w:color w:val="222222"/>
          <w:shd w:val="clear" w:color="auto" w:fill="FFFFFF"/>
        </w:rPr>
        <w:t>Verhoest</w:t>
      </w:r>
      <w:proofErr w:type="spellEnd"/>
      <w:r w:rsidRPr="00F7491B">
        <w:rPr>
          <w:rFonts w:ascii="David" w:hAnsi="David" w:cs="David"/>
          <w:color w:val="222222"/>
          <w:shd w:val="clear" w:color="auto" w:fill="FFFFFF"/>
        </w:rPr>
        <w:t xml:space="preserve"> (Antwerp, trust and</w:t>
      </w:r>
      <w:r w:rsidRPr="00585905">
        <w:rPr>
          <w:rFonts w:ascii="David" w:hAnsi="David" w:cs="David"/>
          <w:color w:val="222222"/>
          <w:shd w:val="clear" w:color="auto" w:fill="FFFFFF"/>
        </w:rPr>
        <w:t xml:space="preserve"> regulation). </w:t>
      </w:r>
      <w:r w:rsidRPr="00585905">
        <w:rPr>
          <w:rFonts w:ascii="David" w:hAnsi="David" w:cs="David"/>
          <w:bCs/>
        </w:rPr>
        <w:t>The group will physically meet at least twice during the project, and its members will deliberate regularly via Zoom and email.</w:t>
      </w:r>
      <w:r w:rsidRPr="00585905">
        <w:rPr>
          <w:rFonts w:ascii="David" w:hAnsi="David" w:cs="David"/>
        </w:rPr>
        <w:t xml:space="preserve"> The stepwise-design nature of the research program will give rise to a piecemeal series of papers featuring the analyses outlined above.</w:t>
      </w:r>
      <w:r w:rsidRPr="00585905">
        <w:rPr>
          <w:rFonts w:ascii="David" w:hAnsi="David" w:cs="David"/>
          <w:bCs/>
        </w:rPr>
        <w:t xml:space="preserve"> </w:t>
      </w:r>
      <w:r w:rsidRPr="00585905">
        <w:rPr>
          <w:rFonts w:ascii="David" w:hAnsi="David" w:cs="David"/>
        </w:rPr>
        <w:t>This enables me, first, to update, refine and even revise assumptions and hypotheses in a systematic, iterative and cumulative manner.</w:t>
      </w:r>
      <w:r w:rsidRPr="0098538E">
        <w:rPr>
          <w:rFonts w:ascii="David" w:hAnsi="David" w:cs="David"/>
        </w:rPr>
        <w:t xml:space="preserve"> </w:t>
      </w:r>
    </w:p>
    <w:p w14:paraId="426719AE" w14:textId="77777777" w:rsidR="00782035" w:rsidRPr="0098538E" w:rsidRDefault="00782035" w:rsidP="00782035">
      <w:pPr>
        <w:spacing w:after="0" w:line="360" w:lineRule="auto"/>
        <w:jc w:val="both"/>
        <w:rPr>
          <w:rFonts w:ascii="David" w:hAnsi="David" w:cs="David"/>
        </w:rPr>
      </w:pPr>
    </w:p>
    <w:p w14:paraId="0850F2EB" w14:textId="12FADEC7" w:rsidR="00782035" w:rsidRPr="0098538E" w:rsidRDefault="00782035" w:rsidP="00782035">
      <w:pPr>
        <w:spacing w:after="0" w:line="360" w:lineRule="auto"/>
        <w:jc w:val="both"/>
        <w:rPr>
          <w:rFonts w:ascii="David" w:hAnsi="David" w:cs="David"/>
        </w:rPr>
      </w:pPr>
      <w:r w:rsidRPr="0098538E">
        <w:rPr>
          <w:rFonts w:ascii="David" w:hAnsi="David" w:cs="David"/>
          <w:b/>
          <w:bCs/>
        </w:rPr>
        <w:t xml:space="preserve">Impact, Outputs, and Mature Young Scholars: </w:t>
      </w:r>
      <w:r w:rsidRPr="0098538E">
        <w:rPr>
          <w:rFonts w:ascii="David" w:hAnsi="David" w:cs="David"/>
          <w:spacing w:val="-3"/>
        </w:rPr>
        <w:t xml:space="preserve">The project </w:t>
      </w:r>
      <w:r w:rsidRPr="0098538E">
        <w:rPr>
          <w:rFonts w:ascii="David" w:hAnsi="David" w:cs="David"/>
        </w:rPr>
        <w:t>results</w:t>
      </w:r>
      <w:r w:rsidRPr="0098538E">
        <w:rPr>
          <w:rFonts w:ascii="David" w:hAnsi="David" w:cs="David"/>
          <w:spacing w:val="-24"/>
        </w:rPr>
        <w:t xml:space="preserve"> </w:t>
      </w:r>
      <w:r w:rsidRPr="0098538E">
        <w:rPr>
          <w:rFonts w:ascii="David" w:hAnsi="David" w:cs="David"/>
        </w:rPr>
        <w:t>will</w:t>
      </w:r>
      <w:r w:rsidRPr="0098538E">
        <w:rPr>
          <w:rFonts w:ascii="David" w:hAnsi="David" w:cs="David"/>
          <w:spacing w:val="-25"/>
        </w:rPr>
        <w:t xml:space="preserve"> </w:t>
      </w:r>
      <w:r w:rsidRPr="0098538E">
        <w:rPr>
          <w:rFonts w:ascii="David" w:hAnsi="David" w:cs="David"/>
        </w:rPr>
        <w:t>be</w:t>
      </w:r>
      <w:r w:rsidRPr="0098538E">
        <w:rPr>
          <w:rFonts w:ascii="David" w:hAnsi="David" w:cs="David"/>
          <w:spacing w:val="-24"/>
        </w:rPr>
        <w:t xml:space="preserve"> </w:t>
      </w:r>
      <w:r w:rsidRPr="0098538E">
        <w:rPr>
          <w:rFonts w:ascii="David" w:hAnsi="David" w:cs="David"/>
        </w:rPr>
        <w:t>published in leading</w:t>
      </w:r>
      <w:r w:rsidRPr="0098538E">
        <w:rPr>
          <w:rFonts w:ascii="David" w:hAnsi="David" w:cs="David"/>
          <w:spacing w:val="-24"/>
        </w:rPr>
        <w:t xml:space="preserve"> </w:t>
      </w:r>
      <w:r w:rsidRPr="0098538E">
        <w:rPr>
          <w:rFonts w:ascii="David" w:hAnsi="David" w:cs="David"/>
        </w:rPr>
        <w:t>peer-reviewed,</w:t>
      </w:r>
      <w:r w:rsidRPr="0098538E">
        <w:rPr>
          <w:rFonts w:ascii="David" w:hAnsi="David" w:cs="David"/>
          <w:spacing w:val="-25"/>
        </w:rPr>
        <w:t xml:space="preserve"> </w:t>
      </w:r>
      <w:r w:rsidRPr="0098538E">
        <w:rPr>
          <w:rFonts w:ascii="David" w:hAnsi="David" w:cs="David"/>
        </w:rPr>
        <w:t>open-access journals</w:t>
      </w:r>
      <w:r w:rsidRPr="0098538E">
        <w:rPr>
          <w:rFonts w:ascii="David" w:hAnsi="David" w:cs="David"/>
          <w:spacing w:val="-24"/>
        </w:rPr>
        <w:t xml:space="preserve"> </w:t>
      </w:r>
      <w:r w:rsidRPr="0098538E">
        <w:rPr>
          <w:rFonts w:ascii="David" w:hAnsi="David" w:cs="David"/>
        </w:rPr>
        <w:t>and leading</w:t>
      </w:r>
      <w:r w:rsidRPr="0098538E">
        <w:rPr>
          <w:rFonts w:ascii="David" w:hAnsi="David" w:cs="David"/>
          <w:spacing w:val="-25"/>
        </w:rPr>
        <w:t xml:space="preserve"> </w:t>
      </w:r>
      <w:r w:rsidRPr="0098538E">
        <w:rPr>
          <w:rFonts w:ascii="David" w:hAnsi="David" w:cs="David"/>
        </w:rPr>
        <w:t>academic</w:t>
      </w:r>
      <w:r w:rsidRPr="0098538E">
        <w:rPr>
          <w:rFonts w:ascii="David" w:hAnsi="David" w:cs="David"/>
          <w:spacing w:val="-24"/>
        </w:rPr>
        <w:t xml:space="preserve"> </w:t>
      </w:r>
      <w:r w:rsidRPr="0098538E">
        <w:rPr>
          <w:rFonts w:ascii="David" w:hAnsi="David" w:cs="David"/>
        </w:rPr>
        <w:t xml:space="preserve">presses. I also expect the team to collaborate on the publication of a monograph, journal articles and special issues. The project design allows publications in each of the work packages, </w:t>
      </w:r>
      <w:r w:rsidRPr="0098538E">
        <w:rPr>
          <w:rFonts w:ascii="David" w:hAnsi="David" w:cs="David"/>
          <w:b/>
          <w:bCs/>
        </w:rPr>
        <w:t>thus advancing the careers of the younger members of the team</w:t>
      </w:r>
      <w:r w:rsidRPr="0098538E">
        <w:rPr>
          <w:rFonts w:ascii="David" w:hAnsi="David" w:cs="David"/>
        </w:rPr>
        <w:t xml:space="preserve">. They will </w:t>
      </w:r>
      <w:proofErr w:type="gramStart"/>
      <w:r w:rsidRPr="0098538E">
        <w:rPr>
          <w:rFonts w:ascii="David" w:hAnsi="David" w:cs="David"/>
        </w:rPr>
        <w:t xml:space="preserve">have </w:t>
      </w:r>
      <w:r w:rsidRPr="0098538E">
        <w:rPr>
          <w:rFonts w:ascii="David" w:hAnsi="David" w:cs="David"/>
          <w:b/>
          <w:bCs/>
        </w:rPr>
        <w:t>each</w:t>
      </w:r>
      <w:proofErr w:type="gramEnd"/>
      <w:r w:rsidRPr="0098538E">
        <w:rPr>
          <w:rFonts w:ascii="David" w:hAnsi="David" w:cs="David"/>
          <w:b/>
          <w:bCs/>
        </w:rPr>
        <w:t xml:space="preserve"> a professional development plan</w:t>
      </w:r>
      <w:r w:rsidRPr="0098538E">
        <w:rPr>
          <w:rFonts w:ascii="David" w:hAnsi="David" w:cs="David"/>
        </w:rPr>
        <w:t xml:space="preserve"> as well as a personal publication</w:t>
      </w:r>
      <w:r w:rsidRPr="0098538E">
        <w:rPr>
          <w:rFonts w:ascii="David" w:hAnsi="David" w:cs="David"/>
          <w:spacing w:val="-7"/>
        </w:rPr>
        <w:t xml:space="preserve"> </w:t>
      </w:r>
      <w:r w:rsidRPr="0098538E">
        <w:rPr>
          <w:rFonts w:ascii="David" w:hAnsi="David" w:cs="David"/>
          <w:spacing w:val="-3"/>
        </w:rPr>
        <w:t xml:space="preserve">strategy, both under the guidance of the PI. Multiple authorships by members of the team will be encouraged, on the condition of substantial contribution (which also holds for the PI). Each graduate student is expected to complete his or her PhD with four published papers and to participate in writing book manuscripts with the postdocs and the PI. </w:t>
      </w:r>
      <w:r w:rsidRPr="0098538E">
        <w:rPr>
          <w:rFonts w:ascii="David" w:hAnsi="David" w:cs="David"/>
        </w:rPr>
        <w:t>Overall, the stylized output plan will include at least two strong publications for each of the postdocs and PhDs and at least four papers for each of the work packages. Dissemination of the results among academics and practitioners will be done via the 2500 regulation and governance list-serves as well as over social media (I am operating YouTube channels). Given the issues discussed in this proposal, this project is well-suited for public outreach, as it tackles public concerns of high relevance and critical importance. Dissemination of the findings</w:t>
      </w:r>
      <w:r w:rsidRPr="0098538E">
        <w:rPr>
          <w:rFonts w:ascii="David" w:hAnsi="David" w:cs="David"/>
          <w:spacing w:val="-16"/>
        </w:rPr>
        <w:t xml:space="preserve"> </w:t>
      </w:r>
      <w:proofErr w:type="gramStart"/>
      <w:r w:rsidRPr="0098538E">
        <w:rPr>
          <w:rFonts w:ascii="David" w:hAnsi="David" w:cs="David"/>
        </w:rPr>
        <w:t>to</w:t>
      </w:r>
      <w:proofErr w:type="gramEnd"/>
      <w:r w:rsidRPr="0098538E">
        <w:rPr>
          <w:rFonts w:ascii="David" w:hAnsi="David" w:cs="David"/>
        </w:rPr>
        <w:t xml:space="preserve"> the public will also take place via team members’ participation in</w:t>
      </w:r>
      <w:r w:rsidRPr="0098538E">
        <w:rPr>
          <w:rFonts w:ascii="David" w:hAnsi="David" w:cs="David"/>
          <w:spacing w:val="-7"/>
        </w:rPr>
        <w:t xml:space="preserve"> </w:t>
      </w:r>
      <w:r w:rsidRPr="0098538E">
        <w:rPr>
          <w:rFonts w:ascii="David" w:hAnsi="David" w:cs="David"/>
        </w:rPr>
        <w:t>debates,</w:t>
      </w:r>
      <w:r w:rsidRPr="0098538E">
        <w:rPr>
          <w:rFonts w:ascii="David" w:hAnsi="David" w:cs="David"/>
          <w:spacing w:val="-6"/>
        </w:rPr>
        <w:t xml:space="preserve"> </w:t>
      </w:r>
      <w:r w:rsidRPr="0098538E">
        <w:rPr>
          <w:rFonts w:ascii="David" w:hAnsi="David" w:cs="David"/>
        </w:rPr>
        <w:t>whenever</w:t>
      </w:r>
      <w:r w:rsidRPr="0098538E">
        <w:rPr>
          <w:rFonts w:ascii="David" w:hAnsi="David" w:cs="David"/>
          <w:spacing w:val="-6"/>
        </w:rPr>
        <w:t xml:space="preserve"> </w:t>
      </w:r>
      <w:r w:rsidRPr="0098538E">
        <w:rPr>
          <w:rFonts w:ascii="David" w:hAnsi="David" w:cs="David"/>
        </w:rPr>
        <w:t>appropriate.</w:t>
      </w:r>
    </w:p>
    <w:p w14:paraId="5259F8E2" w14:textId="77777777" w:rsidR="00763142" w:rsidRDefault="00763142" w:rsidP="00C654CA">
      <w:pPr>
        <w:rPr>
          <w:rFonts w:ascii="David" w:eastAsia="Times New Roman" w:hAnsi="David" w:cs="David"/>
          <w:b/>
          <w:bCs/>
          <w:rtl/>
        </w:rPr>
      </w:pPr>
    </w:p>
    <w:p w14:paraId="10EE443E" w14:textId="77777777" w:rsidR="00763142" w:rsidRDefault="00763142" w:rsidP="00C654CA">
      <w:pPr>
        <w:rPr>
          <w:rFonts w:ascii="David" w:eastAsia="Times New Roman" w:hAnsi="David" w:cs="David"/>
          <w:b/>
          <w:bCs/>
          <w:rtl/>
        </w:rPr>
      </w:pPr>
    </w:p>
    <w:p w14:paraId="3045D780" w14:textId="77777777" w:rsidR="00763142" w:rsidRDefault="00763142" w:rsidP="00C654CA">
      <w:pPr>
        <w:rPr>
          <w:rFonts w:ascii="David" w:eastAsia="Times New Roman" w:hAnsi="David" w:cs="David"/>
          <w:b/>
          <w:bCs/>
          <w:rtl/>
        </w:rPr>
      </w:pPr>
    </w:p>
    <w:p w14:paraId="2833F20B" w14:textId="3474A6EF" w:rsidR="00782035" w:rsidRPr="00763142" w:rsidRDefault="00782035" w:rsidP="00763142">
      <w:pPr>
        <w:spacing w:line="276" w:lineRule="auto"/>
        <w:rPr>
          <w:rFonts w:ascii="David" w:hAnsi="David" w:cs="David"/>
          <w:b/>
          <w:bCs/>
        </w:rPr>
      </w:pPr>
      <w:r w:rsidRPr="00763142">
        <w:rPr>
          <w:rFonts w:ascii="David" w:hAnsi="David" w:cs="David"/>
          <w:b/>
          <w:bCs/>
        </w:rPr>
        <w:lastRenderedPageBreak/>
        <w:t xml:space="preserve">Bibliography </w:t>
      </w:r>
    </w:p>
    <w:p w14:paraId="6BD96B0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Abbott, K. W., </w:t>
      </w:r>
      <w:proofErr w:type="spellStart"/>
      <w:r w:rsidRPr="00BF3FF0">
        <w:rPr>
          <w:rFonts w:ascii="David" w:hAnsi="David" w:cs="David"/>
        </w:rPr>
        <w:t>Genschel</w:t>
      </w:r>
      <w:proofErr w:type="spellEnd"/>
      <w:r w:rsidRPr="00BF3FF0">
        <w:rPr>
          <w:rFonts w:ascii="David" w:hAnsi="David" w:cs="David"/>
        </w:rPr>
        <w:t>, P., Snidal, D., &amp; Zangl, B. (2016). Two logics of indirect governance: Delegation and orchestration. British Journal of Political Science, 46(4), 719–729.</w:t>
      </w:r>
    </w:p>
    <w:p w14:paraId="0EEC065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Abbott, K. W., Levi-Faur D. &amp; Snidal D. (2017). Theorizing regulatory intermediaries: the RIT model, The Annals of the American Academy of Political and Social Science, 670(1), 14–35.</w:t>
      </w:r>
    </w:p>
    <w:p w14:paraId="0FBC424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Abbott, K. W., &amp; Snidal, D. (2000). Hard and soft law in international governance, International Organization, 421–456.</w:t>
      </w:r>
    </w:p>
    <w:p w14:paraId="44483FC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Abbott, K. W., Zangl, B., Snidal, D., &amp; </w:t>
      </w:r>
      <w:proofErr w:type="spellStart"/>
      <w:r w:rsidRPr="00BF3FF0">
        <w:rPr>
          <w:rFonts w:ascii="David" w:hAnsi="David" w:cs="David"/>
        </w:rPr>
        <w:t>Genschel</w:t>
      </w:r>
      <w:proofErr w:type="spellEnd"/>
      <w:r w:rsidRPr="00BF3FF0">
        <w:rPr>
          <w:rFonts w:ascii="David" w:hAnsi="David" w:cs="David"/>
        </w:rPr>
        <w:t>, P. (Eds.). (2020). The Governor's Dilemma: Indirect Governance Beyond Principals and Agents. Oxford: Oxford University Press.</w:t>
      </w:r>
    </w:p>
    <w:p w14:paraId="22C31A19"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Adam, C., Hurka, S., Knill, C., &amp; Steinebach, Y. (2019). Policy Accumulation and the Democratic Responsiveness Trap. Cambridge: Cambridge University Press.</w:t>
      </w:r>
    </w:p>
    <w:p w14:paraId="31CCE70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Auld, G. (2010). Assessing certification as governance: effects and broader consequences for coffee, The Journal of Environment &amp; Development, 19(2), 215–241.</w:t>
      </w:r>
    </w:p>
    <w:p w14:paraId="1CC7EF5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Auld, G. (2014). Constructing Private Governance: The Rise and Evolution of Forest, Coffee, and Fisheries Certification. New Haven, CT: Yale University Press.</w:t>
      </w:r>
    </w:p>
    <w:p w14:paraId="3D363A8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Auld, G., &amp; </w:t>
      </w:r>
      <w:proofErr w:type="spellStart"/>
      <w:r w:rsidRPr="00BF3FF0">
        <w:rPr>
          <w:rFonts w:ascii="David" w:hAnsi="David" w:cs="David"/>
        </w:rPr>
        <w:t>Renckens</w:t>
      </w:r>
      <w:proofErr w:type="spellEnd"/>
      <w:r w:rsidRPr="00BF3FF0">
        <w:rPr>
          <w:rFonts w:ascii="David" w:hAnsi="David" w:cs="David"/>
        </w:rPr>
        <w:t xml:space="preserve">, S. (2017). </w:t>
      </w:r>
      <w:proofErr w:type="gramStart"/>
      <w:r w:rsidRPr="00BF3FF0">
        <w:rPr>
          <w:rFonts w:ascii="David" w:hAnsi="David" w:cs="David"/>
        </w:rPr>
        <w:t>Rule-making</w:t>
      </w:r>
      <w:proofErr w:type="gramEnd"/>
      <w:r w:rsidRPr="00BF3FF0">
        <w:rPr>
          <w:rFonts w:ascii="David" w:hAnsi="David" w:cs="David"/>
        </w:rPr>
        <w:t xml:space="preserve"> </w:t>
      </w:r>
      <w:proofErr w:type="gramStart"/>
      <w:r w:rsidRPr="00BF3FF0">
        <w:rPr>
          <w:rFonts w:ascii="David" w:hAnsi="David" w:cs="David"/>
        </w:rPr>
        <w:t>feedbacks</w:t>
      </w:r>
      <w:proofErr w:type="gramEnd"/>
      <w:r w:rsidRPr="00BF3FF0">
        <w:rPr>
          <w:rFonts w:ascii="David" w:hAnsi="David" w:cs="David"/>
        </w:rPr>
        <w:t xml:space="preserve"> through intermediation and evaluation in transnational private governance, The Annals, 670(1), 93–111.</w:t>
      </w:r>
    </w:p>
    <w:p w14:paraId="6470C115"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Auld, G., </w:t>
      </w:r>
      <w:proofErr w:type="spellStart"/>
      <w:r w:rsidRPr="00BF3FF0">
        <w:rPr>
          <w:rFonts w:ascii="David" w:hAnsi="David" w:cs="David"/>
        </w:rPr>
        <w:t>Renckens</w:t>
      </w:r>
      <w:proofErr w:type="spellEnd"/>
      <w:r w:rsidRPr="00BF3FF0">
        <w:rPr>
          <w:rFonts w:ascii="David" w:hAnsi="David" w:cs="David"/>
        </w:rPr>
        <w:t xml:space="preserve">, S., &amp; </w:t>
      </w:r>
      <w:proofErr w:type="spellStart"/>
      <w:r w:rsidRPr="00BF3FF0">
        <w:rPr>
          <w:rFonts w:ascii="David" w:hAnsi="David" w:cs="David"/>
        </w:rPr>
        <w:t>Cashore</w:t>
      </w:r>
      <w:proofErr w:type="spellEnd"/>
      <w:r w:rsidRPr="00BF3FF0">
        <w:rPr>
          <w:rFonts w:ascii="David" w:hAnsi="David" w:cs="David"/>
        </w:rPr>
        <w:t>, B. (2015). Transnational private governance between the logics of empowerment and control, Regulation &amp; Governance, 9(2), 108–124.</w:t>
      </w:r>
    </w:p>
    <w:p w14:paraId="6FE79975" w14:textId="77777777" w:rsidR="00763142" w:rsidRPr="00BF3FF0" w:rsidRDefault="00763142"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Auspurg</w:t>
      </w:r>
      <w:proofErr w:type="spellEnd"/>
      <w:r w:rsidRPr="00BF3FF0">
        <w:rPr>
          <w:rFonts w:ascii="David" w:hAnsi="David" w:cs="David"/>
        </w:rPr>
        <w:t>, K., &amp; Hinz, T. (2014). Factorial Survey Experiments. Sage Publications.</w:t>
      </w:r>
      <w:r w:rsidRPr="00BF3FF0">
        <w:rPr>
          <w:rFonts w:ascii="David" w:hAnsi="David" w:cs="David"/>
          <w:rtl/>
        </w:rPr>
        <w:t xml:space="preserve"> ‏</w:t>
      </w:r>
    </w:p>
    <w:p w14:paraId="54AC339F" w14:textId="794184BC"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Ayres, I., &amp; Braithwaite, J. (1992). Responsive Regulation. New York, NY: Oxford University Press USA.</w:t>
      </w:r>
    </w:p>
    <w:p w14:paraId="6D45314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Baudot, L. (2014). GAAP convergence or convergence Gap: unfolding ten years of accounting change. Accounting, Auditing &amp; Accountability Journal.  954-994.</w:t>
      </w:r>
    </w:p>
    <w:p w14:paraId="12814F5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Baldwin, R., Cave, M., &amp; Lodge, M. (2012). Understanding Regulation, OUP.</w:t>
      </w:r>
    </w:p>
    <w:p w14:paraId="05CC58C1"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Bartley, T. (2007). Institutional emergence in an era of globalization: The rise of transnational private regulation of labor and environmental conditions. American Journal of Sociology, 113(2), 297–351.</w:t>
      </w:r>
    </w:p>
    <w:p w14:paraId="0B75896E"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Bartley, T. (2011). Certification as a mode of social regulation, in Levi-Faur D. (ed), Handbook on the Politics of Regulation, 441–456.</w:t>
      </w:r>
    </w:p>
    <w:p w14:paraId="372605F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Baumgartner, F. R., &amp; Jones, B. D. (1993). Agendas and Instability in American Politics. Chicago</w:t>
      </w:r>
    </w:p>
    <w:p w14:paraId="48BFE01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Benish A., &amp; Levi-Faur D. The expansion of regulation in welfare governance, The Annals of the American Academy of Political and Social Science, Vol. 691, September 2020 [forthcoming].</w:t>
      </w:r>
    </w:p>
    <w:p w14:paraId="0404F33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Bennett, A., &amp; </w:t>
      </w:r>
      <w:proofErr w:type="spellStart"/>
      <w:r w:rsidRPr="00BF3FF0">
        <w:rPr>
          <w:rFonts w:ascii="David" w:hAnsi="David" w:cs="David"/>
        </w:rPr>
        <w:t>Checkel</w:t>
      </w:r>
      <w:proofErr w:type="spellEnd"/>
      <w:r w:rsidRPr="00BF3FF0">
        <w:rPr>
          <w:rFonts w:ascii="David" w:hAnsi="David" w:cs="David"/>
        </w:rPr>
        <w:t>, J. T. (Eds.). (2015). Process Tracing. Cambridge University Press.</w:t>
      </w:r>
    </w:p>
    <w:p w14:paraId="4CF3D13C"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 xml:space="preserve">Bernstein, S., &amp; </w:t>
      </w:r>
      <w:proofErr w:type="spellStart"/>
      <w:r w:rsidRPr="00BF3FF0">
        <w:rPr>
          <w:rFonts w:ascii="David" w:hAnsi="David" w:cs="David"/>
        </w:rPr>
        <w:t>Cashore</w:t>
      </w:r>
      <w:proofErr w:type="spellEnd"/>
      <w:r w:rsidRPr="00BF3FF0">
        <w:rPr>
          <w:rFonts w:ascii="David" w:hAnsi="David" w:cs="David"/>
        </w:rPr>
        <w:t>, B. (2007). Can non-state global governance be legitimate? An analytical framework, Regulation &amp; Governance, 1(4), 347–371.</w:t>
      </w:r>
    </w:p>
    <w:p w14:paraId="40AECA7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Bevan, G., &amp; Hood, C. (2006). What’s measured is what matters: targets and gaming in the English public health care system. Public administration, 84(3), 517–538. </w:t>
      </w:r>
    </w:p>
    <w:p w14:paraId="0C9AA8C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Biggins J., &amp; Scott C. (2015). Licensing the gatekeeper? Public pathways, social significance and the ISDA credit derivatives determinations committees, Transnational Legal Theory, 6(2), 1–29.</w:t>
      </w:r>
    </w:p>
    <w:p w14:paraId="244A8B5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Black, J. (2001). Decentering regulation: Understanding the role of regulation and self-regulation in a “post-regulatory” world, Current Legal Problems, 54(1), 103–146.</w:t>
      </w:r>
    </w:p>
    <w:p w14:paraId="5ACFDA99"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Black, J. (2008). Constructing and contesting legitimacy and accountability in polycentric regulatory regimes, Regulation &amp; Governance, 2(2), 137–164.</w:t>
      </w:r>
    </w:p>
    <w:p w14:paraId="73020B8D"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Borrás</w:t>
      </w:r>
      <w:proofErr w:type="spellEnd"/>
      <w:r w:rsidRPr="00BF3FF0">
        <w:rPr>
          <w:rFonts w:ascii="David" w:hAnsi="David" w:cs="David"/>
        </w:rPr>
        <w:t>, S. (2006). Governance of the European patent system, Economy &amp; Society,35(4), 594–610.</w:t>
      </w:r>
    </w:p>
    <w:p w14:paraId="3082169C"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44411D">
        <w:rPr>
          <w:rFonts w:ascii="David" w:hAnsi="David" w:cs="David"/>
          <w:lang w:val="pt-BR"/>
        </w:rPr>
        <w:t>Börzel</w:t>
      </w:r>
      <w:proofErr w:type="spellEnd"/>
      <w:r w:rsidRPr="0044411D">
        <w:rPr>
          <w:rFonts w:ascii="David" w:hAnsi="David" w:cs="David"/>
          <w:lang w:val="pt-BR"/>
        </w:rPr>
        <w:t xml:space="preserve">, T. A., &amp; Risse, T. (2005). </w:t>
      </w:r>
      <w:r w:rsidRPr="00BF3FF0">
        <w:rPr>
          <w:rFonts w:ascii="David" w:hAnsi="David" w:cs="David"/>
        </w:rPr>
        <w:t>Public-private partnerships: Effective and legitimate tools of international governance. Complex sovereignty, 195–216.</w:t>
      </w:r>
    </w:p>
    <w:p w14:paraId="09AA3837"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44411D">
        <w:rPr>
          <w:rFonts w:ascii="David" w:hAnsi="David" w:cs="David"/>
          <w:lang w:val="pt-BR"/>
        </w:rPr>
        <w:t>Börzel</w:t>
      </w:r>
      <w:proofErr w:type="spellEnd"/>
      <w:r w:rsidRPr="0044411D">
        <w:rPr>
          <w:rFonts w:ascii="David" w:hAnsi="David" w:cs="David"/>
          <w:lang w:val="pt-BR"/>
        </w:rPr>
        <w:t xml:space="preserve">, T. A., &amp; Risse, T. (2010). </w:t>
      </w:r>
      <w:r w:rsidRPr="00BF3FF0">
        <w:rPr>
          <w:rFonts w:ascii="David" w:hAnsi="David" w:cs="David"/>
        </w:rPr>
        <w:t>Governance without a state: Can it work? Regulation &amp; Governance, 4(2), 113–134.</w:t>
      </w:r>
    </w:p>
    <w:p w14:paraId="623B4BC7"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Bothello</w:t>
      </w:r>
      <w:proofErr w:type="spellEnd"/>
      <w:r w:rsidRPr="00BF3FF0">
        <w:rPr>
          <w:rFonts w:ascii="David" w:hAnsi="David" w:cs="David"/>
        </w:rPr>
        <w:t xml:space="preserve">, J., &amp; </w:t>
      </w:r>
      <w:proofErr w:type="spellStart"/>
      <w:r w:rsidRPr="00BF3FF0">
        <w:rPr>
          <w:rFonts w:ascii="David" w:hAnsi="David" w:cs="David"/>
        </w:rPr>
        <w:t>Mehrpouya</w:t>
      </w:r>
      <w:proofErr w:type="spellEnd"/>
      <w:r w:rsidRPr="00BF3FF0">
        <w:rPr>
          <w:rFonts w:ascii="David" w:hAnsi="David" w:cs="David"/>
        </w:rPr>
        <w:t>, A. (2019). Between regulatory field structuring and organizational roles, Regulation &amp; Governance, 13(2), pp. 177–196.</w:t>
      </w:r>
    </w:p>
    <w:p w14:paraId="17D6FB2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Braithwaite, J. (2000). The New </w:t>
      </w:r>
      <w:proofErr w:type="gramStart"/>
      <w:r w:rsidRPr="00BF3FF0">
        <w:rPr>
          <w:rFonts w:ascii="David" w:hAnsi="David" w:cs="David"/>
        </w:rPr>
        <w:t>regulatory state</w:t>
      </w:r>
      <w:proofErr w:type="gramEnd"/>
      <w:r w:rsidRPr="00BF3FF0">
        <w:rPr>
          <w:rFonts w:ascii="David" w:hAnsi="David" w:cs="David"/>
        </w:rPr>
        <w:t xml:space="preserve"> and the </w:t>
      </w:r>
      <w:proofErr w:type="gramStart"/>
      <w:r w:rsidRPr="00BF3FF0">
        <w:rPr>
          <w:rFonts w:ascii="David" w:hAnsi="David" w:cs="David"/>
        </w:rPr>
        <w:t>transformation</w:t>
      </w:r>
      <w:proofErr w:type="gramEnd"/>
      <w:r w:rsidRPr="00BF3FF0">
        <w:rPr>
          <w:rFonts w:ascii="David" w:hAnsi="David" w:cs="David"/>
        </w:rPr>
        <w:t xml:space="preserve"> of </w:t>
      </w:r>
      <w:proofErr w:type="gramStart"/>
      <w:r w:rsidRPr="00BF3FF0">
        <w:rPr>
          <w:rFonts w:ascii="David" w:hAnsi="David" w:cs="David"/>
        </w:rPr>
        <w:t>criminology</w:t>
      </w:r>
      <w:proofErr w:type="gramEnd"/>
      <w:r w:rsidRPr="00BF3FF0">
        <w:rPr>
          <w:rFonts w:ascii="David" w:hAnsi="David" w:cs="David"/>
        </w:rPr>
        <w:t>. British Journal of Criminology, 40(2), 222–238.</w:t>
      </w:r>
    </w:p>
    <w:p w14:paraId="2D6E6D5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Braithwaite, J. (2008). Regulatory Capitalism: How it Works, Ideas for Making it Work Better. Elgar.</w:t>
      </w:r>
    </w:p>
    <w:p w14:paraId="0065C92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Braithwaite, J., &amp; Drahos, P. (2000). Global Business Regulation. Cambridge University Press.</w:t>
      </w:r>
    </w:p>
    <w:p w14:paraId="5BE36EA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44411D">
        <w:rPr>
          <w:rFonts w:ascii="David" w:hAnsi="David" w:cs="David"/>
          <w:lang w:val="es-ES"/>
        </w:rPr>
        <w:t>Bres, Luc, Mena S. &amp; Salles-</w:t>
      </w:r>
      <w:proofErr w:type="spellStart"/>
      <w:r w:rsidRPr="0044411D">
        <w:rPr>
          <w:rFonts w:ascii="David" w:hAnsi="David" w:cs="David"/>
          <w:lang w:val="es-ES"/>
        </w:rPr>
        <w:t>Djelic</w:t>
      </w:r>
      <w:proofErr w:type="spellEnd"/>
      <w:r w:rsidRPr="0044411D">
        <w:rPr>
          <w:rFonts w:ascii="David" w:hAnsi="David" w:cs="David"/>
          <w:lang w:val="es-ES"/>
        </w:rPr>
        <w:t xml:space="preserve"> M. (2019). </w:t>
      </w:r>
      <w:r w:rsidRPr="00BF3FF0">
        <w:rPr>
          <w:rFonts w:ascii="David" w:hAnsi="David" w:cs="David"/>
        </w:rPr>
        <w:t>Exploring the Formal and Informal Roles of Regulatory Intermediaries, Regulation &amp; Governance, 13(2), pp. 127–140.</w:t>
      </w:r>
    </w:p>
    <w:p w14:paraId="5B84A1DD"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Brinkmann, S. (2014). Unstructured and semi-structured </w:t>
      </w:r>
      <w:proofErr w:type="gramStart"/>
      <w:r w:rsidRPr="00BF3FF0">
        <w:rPr>
          <w:rFonts w:ascii="David" w:hAnsi="David" w:cs="David"/>
        </w:rPr>
        <w:t>interviewing</w:t>
      </w:r>
      <w:proofErr w:type="gramEnd"/>
      <w:r w:rsidRPr="00BF3FF0">
        <w:rPr>
          <w:rFonts w:ascii="David" w:hAnsi="David" w:cs="David"/>
        </w:rPr>
        <w:t>. The Oxford handbook of qualitative research, 277-299.</w:t>
      </w:r>
      <w:r w:rsidRPr="00BF3FF0" w:rsidDel="008944C8">
        <w:rPr>
          <w:rFonts w:ascii="David" w:hAnsi="David" w:cs="David"/>
        </w:rPr>
        <w:t xml:space="preserve"> </w:t>
      </w:r>
    </w:p>
    <w:p w14:paraId="3F18FC6C" w14:textId="1BBA8991"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Brinks, D. M., Levitsky, S., &amp; Murillo, M. V. (2019). Understanding Institutional Weakness: power and design in Latin American institutions. Cambridge: Cambridge University Press.</w:t>
      </w:r>
    </w:p>
    <w:p w14:paraId="3C9897D9"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Busch, L. (2011). Standards: Recipes for Reality. Cambridge, MA: MIT Press.</w:t>
      </w:r>
    </w:p>
    <w:p w14:paraId="450626CA"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Büthe</w:t>
      </w:r>
      <w:proofErr w:type="spellEnd"/>
      <w:r w:rsidRPr="00BF3FF0">
        <w:rPr>
          <w:rFonts w:ascii="David" w:hAnsi="David" w:cs="David"/>
        </w:rPr>
        <w:t xml:space="preserve">, T., &amp; </w:t>
      </w:r>
      <w:proofErr w:type="spellStart"/>
      <w:r w:rsidRPr="00BF3FF0">
        <w:rPr>
          <w:rFonts w:ascii="David" w:hAnsi="David" w:cs="David"/>
        </w:rPr>
        <w:t>Mattli</w:t>
      </w:r>
      <w:proofErr w:type="spellEnd"/>
      <w:r w:rsidRPr="00BF3FF0">
        <w:rPr>
          <w:rFonts w:ascii="David" w:hAnsi="David" w:cs="David"/>
        </w:rPr>
        <w:t>, W. (2013). The New Global Rulers, Princeton, NJ: Princeton University Press.</w:t>
      </w:r>
    </w:p>
    <w:p w14:paraId="180AEDC0" w14:textId="1D079C2C"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Cafaggi</w:t>
      </w:r>
      <w:proofErr w:type="spellEnd"/>
      <w:r w:rsidRPr="00BF3FF0">
        <w:rPr>
          <w:rFonts w:ascii="David" w:hAnsi="David" w:cs="David"/>
        </w:rPr>
        <w:t>, F. (2011). New foundations of transnational private regulation. J. of Law and Society, 38(1)</w:t>
      </w:r>
    </w:p>
    <w:p w14:paraId="47FEFA88" w14:textId="43B22751" w:rsidR="008944C8" w:rsidRPr="00BF3FF0" w:rsidRDefault="008944C8" w:rsidP="00BF3FF0">
      <w:pPr>
        <w:pStyle w:val="PargrafodaLista"/>
        <w:numPr>
          <w:ilvl w:val="0"/>
          <w:numId w:val="32"/>
        </w:numPr>
        <w:spacing w:after="0" w:line="240" w:lineRule="auto"/>
        <w:jc w:val="both"/>
        <w:rPr>
          <w:rFonts w:ascii="David" w:hAnsi="David" w:cs="David"/>
        </w:rPr>
      </w:pPr>
      <w:r w:rsidRPr="00BF3FF0">
        <w:rPr>
          <w:rFonts w:ascii="David" w:hAnsi="David" w:cs="David"/>
        </w:rPr>
        <w:t>Cain, B. E. (2015). </w:t>
      </w:r>
      <w:proofErr w:type="gramStart"/>
      <w:r w:rsidRPr="00BF3FF0">
        <w:rPr>
          <w:rFonts w:ascii="David" w:hAnsi="David" w:cs="David"/>
        </w:rPr>
        <w:t>Democracy more or less</w:t>
      </w:r>
      <w:proofErr w:type="gramEnd"/>
      <w:r w:rsidRPr="00BF3FF0">
        <w:rPr>
          <w:rFonts w:ascii="David" w:hAnsi="David" w:cs="David"/>
        </w:rPr>
        <w:t>. Cambridge University Press.</w:t>
      </w:r>
    </w:p>
    <w:p w14:paraId="764F947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Carruthers, B. G., &amp; Espeland, W. N. (1991). Accounting for rationality. American journal of sociology, 97(1), 31-69.</w:t>
      </w:r>
    </w:p>
    <w:p w14:paraId="65FFC8DC" w14:textId="1617B660" w:rsidR="00782035"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lastRenderedPageBreak/>
        <w:t>Cashore</w:t>
      </w:r>
      <w:proofErr w:type="spellEnd"/>
      <w:r w:rsidRPr="00BF3FF0">
        <w:rPr>
          <w:rFonts w:ascii="David" w:hAnsi="David" w:cs="David"/>
        </w:rPr>
        <w:t>, B. W., Auld, G., &amp; Newsom, D. (2004). Governing through Markets: Forest Certification and the Emergence of Non-state Authority. New Haven, CT: Yale University Press.</w:t>
      </w:r>
    </w:p>
    <w:p w14:paraId="7E76DB1A" w14:textId="77777777" w:rsidR="00064386" w:rsidRPr="00064386" w:rsidRDefault="00064386" w:rsidP="00064386">
      <w:pPr>
        <w:pStyle w:val="PargrafodaLista"/>
        <w:numPr>
          <w:ilvl w:val="0"/>
          <w:numId w:val="32"/>
        </w:numPr>
        <w:spacing w:after="0" w:line="240" w:lineRule="auto"/>
        <w:jc w:val="both"/>
        <w:rPr>
          <w:rFonts w:ascii="David" w:hAnsi="David" w:cs="David"/>
          <w:color w:val="222222"/>
          <w:shd w:val="clear" w:color="auto" w:fill="FFFFFF"/>
        </w:rPr>
      </w:pPr>
      <w:r w:rsidRPr="00064386">
        <w:rPr>
          <w:rFonts w:ascii="David" w:hAnsi="David" w:cs="David"/>
          <w:color w:val="222222"/>
          <w:shd w:val="clear" w:color="auto" w:fill="FFFFFF"/>
        </w:rPr>
        <w:t>Coban, M. K. (2021). Coordinating monetary policy and macroprudential policy: Bureaucratic politics, regulatory intermediary, and bank lobbying. </w:t>
      </w:r>
      <w:r w:rsidRPr="00064386">
        <w:rPr>
          <w:rFonts w:ascii="David" w:hAnsi="David" w:cs="David"/>
          <w:i/>
          <w:iCs/>
          <w:color w:val="222222"/>
          <w:shd w:val="clear" w:color="auto" w:fill="FFFFFF"/>
        </w:rPr>
        <w:t>Public Administration</w:t>
      </w:r>
      <w:r w:rsidRPr="00064386">
        <w:rPr>
          <w:rFonts w:ascii="David" w:hAnsi="David" w:cs="David"/>
          <w:color w:val="222222"/>
          <w:shd w:val="clear" w:color="auto" w:fill="FFFFFF"/>
        </w:rPr>
        <w:t>.</w:t>
      </w:r>
    </w:p>
    <w:p w14:paraId="20C9972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Chelimsky, E. (1985). Comparing and contrasting auditing and valuation: Some notes on their relationship, Evaluation Review, 9(4), 483–503.</w:t>
      </w:r>
    </w:p>
    <w:p w14:paraId="70B7CCD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Coglianese, C. (Ed.). (2017). Achieving Regulatory Excellence. Washington: Brookings Institute.</w:t>
      </w:r>
    </w:p>
    <w:p w14:paraId="5639431E"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Coglianese, C., &amp; Lazer, D. (2003). Management</w:t>
      </w:r>
      <w:r w:rsidRPr="00BF3FF0">
        <w:rPr>
          <w:rFonts w:ascii="Cambria Math" w:hAnsi="Cambria Math" w:cs="Cambria Math"/>
        </w:rPr>
        <w:t>‐</w:t>
      </w:r>
      <w:r w:rsidRPr="00BF3FF0">
        <w:rPr>
          <w:rFonts w:ascii="David" w:hAnsi="David" w:cs="David"/>
        </w:rPr>
        <w:t>based regulation: Prescribing private management to achieve public goals, Law &amp; Society Review, 37(4), 691–730.</w:t>
      </w:r>
    </w:p>
    <w:p w14:paraId="6DD0C3F7"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Cohen, M. D., March, J. G., &amp; Olsen, J. P. (1972). A garbage can model of organizational choice, Administrative Science Quarterly, 1–25.</w:t>
      </w:r>
    </w:p>
    <w:p w14:paraId="7CFAD46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Cooper, D. J., &amp; Robson, K. (2006). Accounting, professions and regulation: Locating the sites of professionalization. Accounting, organizations and society, 31(4–5), 415–444.</w:t>
      </w:r>
    </w:p>
    <w:p w14:paraId="55F47E34"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Cyr, J. (2016). The pitfalls and promise of focus groups as a data collection method. Sociological methods &amp; research, 45(2), 231-259.</w:t>
      </w:r>
    </w:p>
    <w:p w14:paraId="3DB3BFBF" w14:textId="599EF6CF" w:rsidR="00782035" w:rsidRPr="00BF3FF0" w:rsidRDefault="00782035" w:rsidP="00BF3FF0">
      <w:pPr>
        <w:pStyle w:val="PargrafodaLista"/>
        <w:numPr>
          <w:ilvl w:val="0"/>
          <w:numId w:val="32"/>
        </w:numPr>
        <w:spacing w:after="0" w:line="240" w:lineRule="auto"/>
        <w:jc w:val="both"/>
        <w:rPr>
          <w:rFonts w:ascii="David" w:hAnsi="David" w:cs="David"/>
        </w:rPr>
      </w:pPr>
      <w:r w:rsidRPr="0044411D">
        <w:rPr>
          <w:rFonts w:ascii="David" w:hAnsi="David" w:cs="David"/>
          <w:lang w:val="es-ES"/>
        </w:rPr>
        <w:t xml:space="preserve">De la Porte, C., &amp; Nanz 2, P. (2004). </w:t>
      </w:r>
      <w:r w:rsidRPr="00BF3FF0">
        <w:rPr>
          <w:rFonts w:ascii="David" w:hAnsi="David" w:cs="David"/>
        </w:rPr>
        <w:t>The OMC–a deliberative-democratic mode of governance? The cases of employment and pensions. Journal of European Public Policy, 11(2), 267-288.</w:t>
      </w:r>
    </w:p>
    <w:p w14:paraId="33CFE91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Drahos, P. (2017). Regulatory Theory: Foundations and Applications. Canberra: ANU Press.</w:t>
      </w:r>
    </w:p>
    <w:p w14:paraId="4A2ED87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Eberlein, B., Abbott, K. W., Black, J., Meidinger, E., &amp; Wood, S. (2014). Transnational business governance interactions. Regulation &amp; Governance, 8(1), 1–21.</w:t>
      </w:r>
    </w:p>
    <w:p w14:paraId="02346D9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Elkins, Z., &amp; Simmons, B. (2005). On waves, clusters, and diffusion: A conceptual framework. The Annals of the American Academy of Political and Social Science, 598(1), 33–51.</w:t>
      </w:r>
    </w:p>
    <w:p w14:paraId="305DBB9C"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Engeli</w:t>
      </w:r>
      <w:proofErr w:type="spellEnd"/>
      <w:r w:rsidRPr="00BF3FF0">
        <w:rPr>
          <w:rFonts w:ascii="David" w:hAnsi="David" w:cs="David"/>
        </w:rPr>
        <w:t xml:space="preserve">, I., &amp; </w:t>
      </w:r>
      <w:proofErr w:type="spellStart"/>
      <w:r w:rsidRPr="00BF3FF0">
        <w:rPr>
          <w:rFonts w:ascii="David" w:hAnsi="David" w:cs="David"/>
        </w:rPr>
        <w:t>Rothmayr</w:t>
      </w:r>
      <w:proofErr w:type="spellEnd"/>
      <w:r w:rsidRPr="00BF3FF0">
        <w:rPr>
          <w:rFonts w:ascii="David" w:hAnsi="David" w:cs="David"/>
        </w:rPr>
        <w:t xml:space="preserve"> Allison, C. (2016). When doctors shape policy: The impact of self</w:t>
      </w:r>
      <w:r w:rsidRPr="00BF3FF0">
        <w:rPr>
          <w:rFonts w:ascii="Cambria Math" w:hAnsi="Cambria Math" w:cs="Cambria Math"/>
        </w:rPr>
        <w:t>‐</w:t>
      </w:r>
      <w:r w:rsidRPr="00BF3FF0">
        <w:rPr>
          <w:rFonts w:ascii="David" w:hAnsi="David" w:cs="David"/>
        </w:rPr>
        <w:t>regulation on governing human biotechnology, Regulation &amp; Governance, 10(3), 248–261.</w:t>
      </w:r>
    </w:p>
    <w:p w14:paraId="16F32386"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Espeland, W. N., &amp; Sauder, M. (2007). Rankings and reactivity: How public measures recreate social worlds. American Journal of Sociology, 113(1), 1–40.</w:t>
      </w:r>
    </w:p>
    <w:p w14:paraId="08A6799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Fransen, L., and </w:t>
      </w:r>
      <w:proofErr w:type="spellStart"/>
      <w:r w:rsidRPr="00BF3FF0">
        <w:rPr>
          <w:rFonts w:ascii="David" w:hAnsi="David" w:cs="David"/>
        </w:rPr>
        <w:t>Lebaron</w:t>
      </w:r>
      <w:proofErr w:type="spellEnd"/>
      <w:r w:rsidRPr="00BF3FF0">
        <w:rPr>
          <w:rFonts w:ascii="David" w:hAnsi="David" w:cs="David"/>
        </w:rPr>
        <w:t>, G. (2019). Big audit firms as regulatory intermediaries in transnational labor governance, Regulation &amp; Governance, 13(2), pp. 260–279.</w:t>
      </w:r>
    </w:p>
    <w:p w14:paraId="75943CC5"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Freiberg, A. (2017). Regulation in Australia. Alexandria, Australia: Federation Press.</w:t>
      </w:r>
    </w:p>
    <w:p w14:paraId="52EC4F5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Galland, J. (2017). Big third-party certifiers and the construction of transnational regulation, The Annals of the American Academy of Political and Social Science, 670(1), pp. 263–279.</w:t>
      </w:r>
    </w:p>
    <w:p w14:paraId="4EADC87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Gao, S. S., &amp; Zhang, J. J. (2006). Stakeholder engagement, social auditing and corporate sustainability, Business Process Management Journal, pp. 722–740. </w:t>
      </w:r>
    </w:p>
    <w:p w14:paraId="7BEFD4EA"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Garland, D. (2001). The Culture of Control. Chicago, IL: University of Chicago Press.</w:t>
      </w:r>
    </w:p>
    <w:p w14:paraId="7A5AA854"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Gibbs, A. (1997). Focus groups. Social research update, 19(8), 1-8.</w:t>
      </w:r>
    </w:p>
    <w:p w14:paraId="3AC81FDA" w14:textId="048E2615"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Gilad, S. (2010). It Runs in the Family: Meta</w:t>
      </w:r>
      <w:r w:rsidRPr="00BF3FF0">
        <w:rPr>
          <w:rFonts w:ascii="Cambria Math" w:hAnsi="Cambria Math" w:cs="Cambria Math"/>
        </w:rPr>
        <w:t>‐</w:t>
      </w:r>
      <w:r w:rsidRPr="00BF3FF0">
        <w:rPr>
          <w:rFonts w:ascii="David" w:hAnsi="David" w:cs="David"/>
        </w:rPr>
        <w:t>regulation &amp; its siblings, Regulation &amp; Gov., 4(4), 485–506.</w:t>
      </w:r>
    </w:p>
    <w:p w14:paraId="2A7AB80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Gilardi, F. (2010). Who Learns from What in Policy Diffusion Processes? AJPS, 54(3), 650–666.</w:t>
      </w:r>
    </w:p>
    <w:p w14:paraId="40F1AE9E"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Gilboy, J. (1997). Implications of "third party" involvement in enforcement: The INS, illegal travelers, and international airlines, Law and Society Review, 31(3) 505–530.</w:t>
      </w:r>
    </w:p>
    <w:p w14:paraId="12C4BC5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Grabosky, P. (2017). Meta-regulation. In Drahos, Peter (Ed.), Regulatory Theory: Foundations and applications, Canberra: ANU Press, pp. 149–162.</w:t>
      </w:r>
    </w:p>
    <w:p w14:paraId="207A206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Gray, G. C. (2009). The </w:t>
      </w:r>
      <w:proofErr w:type="spellStart"/>
      <w:r w:rsidRPr="00BF3FF0">
        <w:rPr>
          <w:rFonts w:ascii="David" w:hAnsi="David" w:cs="David"/>
        </w:rPr>
        <w:t>responsibilization</w:t>
      </w:r>
      <w:proofErr w:type="spellEnd"/>
      <w:r w:rsidRPr="00BF3FF0">
        <w:rPr>
          <w:rFonts w:ascii="David" w:hAnsi="David" w:cs="David"/>
        </w:rPr>
        <w:t xml:space="preserve"> strategy of health and safety: Neo-liberalism and the reconfiguration of individual responsibility for risk. The British Journal of Criminology, 49(3), 326–342.</w:t>
      </w:r>
    </w:p>
    <w:p w14:paraId="08393416"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44411D">
        <w:rPr>
          <w:rFonts w:ascii="David" w:hAnsi="David" w:cs="David"/>
          <w:lang w:val="es-ES"/>
        </w:rPr>
        <w:t xml:space="preserve">Gray, G., &amp; van Rooij, B. (2020). </w:t>
      </w:r>
      <w:r w:rsidRPr="00BF3FF0">
        <w:rPr>
          <w:rFonts w:ascii="David" w:hAnsi="David" w:cs="David"/>
        </w:rPr>
        <w:t>Regulatory disempowerment: How enabling and controlling forms of power obstruct citizen-based regulation, Regulation &amp; Governance [Early View].</w:t>
      </w:r>
    </w:p>
    <w:p w14:paraId="0670AEE5"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Guest, G., Namey, E., &amp; McKenna, K. (2017). How many focus groups are enough? Building an evidence base for nonprobability sample sizes. Field methods, 29(1), 3-22.</w:t>
      </w:r>
    </w:p>
    <w:p w14:paraId="158FD35C" w14:textId="1803A1A8"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Gunningham, N., Grabosky, P., &amp; Sinclair, D. (1998). Smart Regulation. Oxford UK: Clarendon Press.</w:t>
      </w:r>
    </w:p>
    <w:p w14:paraId="49AC4012"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Gunningham, N., &amp; Rees, J. (1997). Industry self</w:t>
      </w:r>
      <w:r w:rsidRPr="00BF3FF0">
        <w:rPr>
          <w:rFonts w:ascii="Cambria Math" w:hAnsi="Cambria Math" w:cs="Cambria Math"/>
        </w:rPr>
        <w:t>‐</w:t>
      </w:r>
      <w:r w:rsidRPr="00BF3FF0">
        <w:rPr>
          <w:rFonts w:ascii="David" w:hAnsi="David" w:cs="David"/>
        </w:rPr>
        <w:t>regulation: an institutional perspective, Law &amp; Policy, 19(4), 363–414.</w:t>
      </w:r>
    </w:p>
    <w:p w14:paraId="7022CF9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Gustafsson, I., &amp; Hallström, K. T. (2013). The certification paradox: Monitoring as a solution and a problem. In Trust and Organizations, New York, NY: Palgrave Macmillan, pp. 91–109.</w:t>
      </w:r>
    </w:p>
    <w:p w14:paraId="0283115A"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Gustafsson, I., &amp; Hallström, K. T. (2018). Hyper-organized eco-labels – An organization studies perspective on the implications of tripartite standards regimes. Food Policy, 75, 124–133.</w:t>
      </w:r>
    </w:p>
    <w:p w14:paraId="793D6B6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Hall, P. A., &amp; Soskice, D. (Eds.) (2001) Varieties of Capitalism: The Institutional Foundations of Comparative Advantage. Oxford UK: Oxford University Press.</w:t>
      </w:r>
    </w:p>
    <w:p w14:paraId="444E5A16"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Hancher, L., &amp; Moran, M. (1989). Organizing regulatory space. In: Hancher and Moran (eds), Capitalism, Culture and Economic Regulation. Oxford: Clarendon Press, pp. 271–299.</w:t>
      </w:r>
    </w:p>
    <w:p w14:paraId="0CE2DEBA"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Havinga</w:t>
      </w:r>
      <w:proofErr w:type="spellEnd"/>
      <w:r w:rsidRPr="00BF3FF0">
        <w:rPr>
          <w:rFonts w:ascii="David" w:hAnsi="David" w:cs="David"/>
        </w:rPr>
        <w:t>, T., &amp; Verbruggen, P. (2017). Understanding complex governance relationships in food safety regulation: The RIT Model as a theoretical lens, The Annals of the American Academy of Political and Social Science, 670(1), pp. 58–77.</w:t>
      </w:r>
    </w:p>
    <w:p w14:paraId="76874C26"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Héritier</w:t>
      </w:r>
      <w:proofErr w:type="spellEnd"/>
      <w:r w:rsidRPr="00BF3FF0">
        <w:rPr>
          <w:rFonts w:ascii="David" w:hAnsi="David" w:cs="David"/>
        </w:rPr>
        <w:t>, A. and Eckert, S. (2008). New modes of governance in the shadow of hierarchy: Self-regulation by industry in Europe. Journal of Public Policy, pp.113–138.</w:t>
      </w:r>
    </w:p>
    <w:p w14:paraId="3F81520E"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Hood, C. (1983). The Tools of Government. London: Macmillan.</w:t>
      </w:r>
    </w:p>
    <w:p w14:paraId="5F35AD7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Hood, C. C., &amp; Margetts, H. Z. (2007). The Tools of Government in the Digital Age. Macmillan International Higher Education.</w:t>
      </w:r>
    </w:p>
    <w:p w14:paraId="294D7C6A"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lastRenderedPageBreak/>
        <w:t>Howlett, M. (2011). Designing Public Policies: Principles and instruments. Abingdon, UK: Routledge.</w:t>
      </w:r>
    </w:p>
    <w:p w14:paraId="1CAAA67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Jaffee, D. (2014). Brewing justice: Fair Trade Coffee, Sustainability &amp; Survival. Univ. of California Press.</w:t>
      </w:r>
    </w:p>
    <w:p w14:paraId="59C18A75"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Jones, B. D., &amp; Baumgartner, F. R. (2005). </w:t>
      </w:r>
      <w:proofErr w:type="gramStart"/>
      <w:r w:rsidRPr="00BF3FF0">
        <w:rPr>
          <w:rFonts w:ascii="David" w:hAnsi="David" w:cs="David"/>
        </w:rPr>
        <w:t>The Politics</w:t>
      </w:r>
      <w:proofErr w:type="gramEnd"/>
      <w:r w:rsidRPr="00BF3FF0">
        <w:rPr>
          <w:rFonts w:ascii="David" w:hAnsi="David" w:cs="David"/>
        </w:rPr>
        <w:t xml:space="preserve"> of Attention: How Government Prioritizes Problems. Chicago, IL: University of Chicago Press.</w:t>
      </w:r>
    </w:p>
    <w:p w14:paraId="70E9992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Jordana, Jacint. (2017). </w:t>
      </w:r>
      <w:proofErr w:type="spellStart"/>
      <w:r w:rsidRPr="00BF3FF0">
        <w:rPr>
          <w:rFonts w:ascii="David" w:hAnsi="David" w:cs="David"/>
        </w:rPr>
        <w:t>Transgovernmental</w:t>
      </w:r>
      <w:proofErr w:type="spellEnd"/>
      <w:r w:rsidRPr="00BF3FF0">
        <w:rPr>
          <w:rFonts w:ascii="David" w:hAnsi="David" w:cs="David"/>
        </w:rPr>
        <w:t xml:space="preserve"> networks as regulatory intermediaries, The Annals of the American Academy of Political and Social Science, 670(1), pp. 245–262.</w:t>
      </w:r>
    </w:p>
    <w:p w14:paraId="4CA611B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44411D">
        <w:rPr>
          <w:rFonts w:ascii="David" w:hAnsi="David" w:cs="David"/>
          <w:lang w:val="pt-BR"/>
        </w:rPr>
        <w:t>Jordana, J., Levi-</w:t>
      </w:r>
      <w:proofErr w:type="spellStart"/>
      <w:r w:rsidRPr="0044411D">
        <w:rPr>
          <w:rFonts w:ascii="David" w:hAnsi="David" w:cs="David"/>
          <w:lang w:val="pt-BR"/>
        </w:rPr>
        <w:t>Faur</w:t>
      </w:r>
      <w:proofErr w:type="spellEnd"/>
      <w:r w:rsidRPr="0044411D">
        <w:rPr>
          <w:rFonts w:ascii="David" w:hAnsi="David" w:cs="David"/>
          <w:lang w:val="pt-BR"/>
        </w:rPr>
        <w:t xml:space="preserve">, D., &amp; i Marín, X. F. (2011). </w:t>
      </w:r>
      <w:r w:rsidRPr="00BF3FF0">
        <w:rPr>
          <w:rFonts w:ascii="David" w:hAnsi="David" w:cs="David"/>
        </w:rPr>
        <w:t>The global diffusion of regulatory agencies: Channels of transfer and stages of diffusion. Comparative Political Studies, 44(10), 1343–1369.</w:t>
      </w:r>
    </w:p>
    <w:p w14:paraId="1A016B93"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Kraakman</w:t>
      </w:r>
      <w:proofErr w:type="spellEnd"/>
      <w:r w:rsidRPr="00BF3FF0">
        <w:rPr>
          <w:rFonts w:ascii="David" w:hAnsi="David" w:cs="David"/>
        </w:rPr>
        <w:t xml:space="preserve">, R. H. (1986). Gatekeepers: the anatomy of a </w:t>
      </w:r>
      <w:proofErr w:type="gramStart"/>
      <w:r w:rsidRPr="00BF3FF0">
        <w:rPr>
          <w:rFonts w:ascii="David" w:hAnsi="David" w:cs="David"/>
        </w:rPr>
        <w:t>third party</w:t>
      </w:r>
      <w:proofErr w:type="gramEnd"/>
      <w:r w:rsidRPr="00BF3FF0">
        <w:rPr>
          <w:rFonts w:ascii="David" w:hAnsi="David" w:cs="David"/>
        </w:rPr>
        <w:t xml:space="preserve"> enforcement strategy, Journal of Law, Economics and Organization, 2(1), 53–104. </w:t>
      </w:r>
    </w:p>
    <w:p w14:paraId="4388A9B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Keane, J. (2018). Power and Humility: The Future of Monitory Democracy. Cambridge University Press.</w:t>
      </w:r>
    </w:p>
    <w:p w14:paraId="6CE2A31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Kettl, D. F. (2002). Managing indirect government, The tools of </w:t>
      </w:r>
      <w:proofErr w:type="spellStart"/>
      <w:r w:rsidRPr="00BF3FF0">
        <w:rPr>
          <w:rFonts w:ascii="David" w:hAnsi="David" w:cs="David"/>
        </w:rPr>
        <w:t>governmen</w:t>
      </w:r>
      <w:proofErr w:type="spellEnd"/>
      <w:r w:rsidRPr="00BF3FF0">
        <w:rPr>
          <w:rFonts w:ascii="David" w:hAnsi="David" w:cs="David"/>
        </w:rPr>
        <w:t>, 490–510.</w:t>
      </w:r>
    </w:p>
    <w:p w14:paraId="4D98C27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Kingdon, J. W. (1984), Agendas, Alternatives, and Public Policies. New York, NY: Longman.</w:t>
      </w:r>
    </w:p>
    <w:p w14:paraId="78691FC6"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Koenig-</w:t>
      </w:r>
      <w:proofErr w:type="spellStart"/>
      <w:r w:rsidRPr="00BF3FF0">
        <w:rPr>
          <w:rFonts w:ascii="David" w:hAnsi="David" w:cs="David"/>
        </w:rPr>
        <w:t>Archibugi</w:t>
      </w:r>
      <w:proofErr w:type="spellEnd"/>
      <w:r w:rsidRPr="00BF3FF0">
        <w:rPr>
          <w:rFonts w:ascii="David" w:hAnsi="David" w:cs="David"/>
        </w:rPr>
        <w:t>, M., &amp; Macdonald, K. (2017). The role of beneficiaries in transnational regulatory processes, The Annals of the American Academy of Political and Social Science, 670(1), 36–57.</w:t>
      </w:r>
    </w:p>
    <w:p w14:paraId="73F4F93F"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Kourula</w:t>
      </w:r>
      <w:proofErr w:type="spellEnd"/>
      <w:r w:rsidRPr="00BF3FF0">
        <w:rPr>
          <w:rFonts w:ascii="David" w:hAnsi="David" w:cs="David"/>
        </w:rPr>
        <w:t>, A., et al. (2019). Intermediary roles in regulatory programs: Toward a role-based framework, Regulation &amp; Governance, 13(2), pp. 141–156.</w:t>
      </w:r>
    </w:p>
    <w:p w14:paraId="180ACBB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Kruck, A. (2017). Asymmetry in empowering and disempowering private intermediaries: The case of credit rating agencies, The Annals of the American Academy of Political and Social Science, 670(1), pp. 133–151.</w:t>
      </w:r>
    </w:p>
    <w:p w14:paraId="7135FF9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Lachaud, E. (2018). The general data protection regulation and the rise of certification as a regulatory instrument, Computer Law &amp; Security Review, 34(2), 244–256.</w:t>
      </w:r>
    </w:p>
    <w:p w14:paraId="3F9C764A"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Larsson, B., &amp; Engdahl, O. (2012). </w:t>
      </w:r>
      <w:proofErr w:type="spellStart"/>
      <w:r w:rsidRPr="00BF3FF0">
        <w:rPr>
          <w:rFonts w:ascii="David" w:hAnsi="David" w:cs="David"/>
        </w:rPr>
        <w:t>Decentring</w:t>
      </w:r>
      <w:proofErr w:type="spellEnd"/>
      <w:r w:rsidRPr="00BF3FF0">
        <w:rPr>
          <w:rFonts w:ascii="David" w:hAnsi="David" w:cs="David"/>
        </w:rPr>
        <w:t xml:space="preserve"> economic regulation and control: Reinforcing trust through self-regulation, In: Transformations of the Swedish Welfare State, London: Palgrave Macmillan, pp. 104–119.</w:t>
      </w:r>
    </w:p>
    <w:p w14:paraId="7072D4B7"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44411D">
        <w:rPr>
          <w:rFonts w:ascii="David" w:hAnsi="David" w:cs="David"/>
          <w:lang w:val="es-ES"/>
        </w:rPr>
        <w:t>Lascoumes</w:t>
      </w:r>
      <w:proofErr w:type="spellEnd"/>
      <w:r w:rsidRPr="0044411D">
        <w:rPr>
          <w:rFonts w:ascii="David" w:hAnsi="David" w:cs="David"/>
          <w:lang w:val="es-ES"/>
        </w:rPr>
        <w:t xml:space="preserve">, P., &amp; Le Galès, P. (2007). </w:t>
      </w:r>
      <w:r w:rsidRPr="00BF3FF0">
        <w:rPr>
          <w:rFonts w:ascii="David" w:hAnsi="David" w:cs="David"/>
        </w:rPr>
        <w:t>Introduction: understanding public policy through its instruments—from the nature of instruments to the sociology of public policy instrumentation. Governance, 20(1), 1–21.</w:t>
      </w:r>
    </w:p>
    <w:p w14:paraId="0057568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Lazer, D. (2005). Regulatory capitalism as a networked order: The international system as an information network, The Annals of the American Academy of Political and Social Science, 598(1), pp. 52–66.</w:t>
      </w:r>
    </w:p>
    <w:p w14:paraId="319F888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Levi-Faur, D. (2004). Comparative research designs. In: Jordana J. and Levi-Faur D. (Eds.), The Politics of Regulation, Cheltenham: Elgar, pp. 177–99. </w:t>
      </w:r>
    </w:p>
    <w:p w14:paraId="50459D2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Levi-Faur, D. (2005). The global diffusion of regulatory capitalism. The Annals of the American Academy of Political and Social Science, 598(1), 12–32.</w:t>
      </w:r>
    </w:p>
    <w:p w14:paraId="19ABB26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Levi-Faur, D. (2006). A Question of Size? A Heuristic for Stepwise Comparative Research Design. In Benoît </w:t>
      </w:r>
      <w:proofErr w:type="spellStart"/>
      <w:r w:rsidRPr="00BF3FF0">
        <w:rPr>
          <w:rFonts w:ascii="David" w:hAnsi="David" w:cs="David"/>
        </w:rPr>
        <w:t>Rihoux</w:t>
      </w:r>
      <w:proofErr w:type="spellEnd"/>
      <w:r w:rsidRPr="00BF3FF0">
        <w:rPr>
          <w:rFonts w:ascii="David" w:hAnsi="David" w:cs="David"/>
        </w:rPr>
        <w:t xml:space="preserve"> and Heike Grimm (Eds.), Innovative Comparative Methods for Policy Analysis. New York: Springer/Kluwer, pp.43–66.</w:t>
      </w:r>
    </w:p>
    <w:p w14:paraId="6AE8A25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Levi-Faur, D. (2011) Regulation &amp; Regulatory Governance, In: Levi-Faur, D., Handbook on the Politics of Regulation, Cheltenham: Elgar, pp. 3–21.</w:t>
      </w:r>
    </w:p>
    <w:p w14:paraId="79A9AE6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Levi-Faur, D. (2012), The Oxford Handbook of Governance. Oxford: Oxford University Press. </w:t>
      </w:r>
    </w:p>
    <w:p w14:paraId="7D94F03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Levi-Faur, D. (2012a). From “big government” to “big governance”. In Levi-Faur D. (Ed.</w:t>
      </w:r>
      <w:proofErr w:type="gramStart"/>
      <w:r w:rsidRPr="00BF3FF0">
        <w:rPr>
          <w:rFonts w:ascii="David" w:hAnsi="David" w:cs="David"/>
        </w:rPr>
        <w:t>),  The</w:t>
      </w:r>
      <w:proofErr w:type="gramEnd"/>
      <w:r w:rsidRPr="00BF3FF0">
        <w:rPr>
          <w:rFonts w:ascii="David" w:hAnsi="David" w:cs="David"/>
        </w:rPr>
        <w:t xml:space="preserve"> Oxford Handbook of Governance, pp. 3–18.</w:t>
      </w:r>
    </w:p>
    <w:p w14:paraId="55D195B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Levi</w:t>
      </w:r>
      <w:r w:rsidRPr="00BF3FF0">
        <w:rPr>
          <w:rFonts w:ascii="Cambria Math" w:hAnsi="Cambria Math" w:cs="Cambria Math"/>
        </w:rPr>
        <w:t>‐</w:t>
      </w:r>
      <w:r w:rsidRPr="00BF3FF0">
        <w:rPr>
          <w:rFonts w:ascii="David" w:hAnsi="David" w:cs="David"/>
        </w:rPr>
        <w:t>Faur, D. (2013). The odyssey of the regulatory state: From a “thin” monomorphic concept to a “thick” and polymorphic concept. Law &amp; Policy, 35(1-2), 29–50.</w:t>
      </w:r>
    </w:p>
    <w:p w14:paraId="6468D4C2"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Levi</w:t>
      </w:r>
      <w:r w:rsidRPr="00BF3FF0">
        <w:rPr>
          <w:rFonts w:ascii="Cambria Math" w:hAnsi="Cambria Math" w:cs="Cambria Math"/>
        </w:rPr>
        <w:t>‐</w:t>
      </w:r>
      <w:r w:rsidRPr="00BF3FF0">
        <w:rPr>
          <w:rFonts w:ascii="David" w:hAnsi="David" w:cs="David"/>
        </w:rPr>
        <w:t>Faur, D. (2014). The welfare state: A regulatory perspective. Public Administration, 92(3), 599–614.</w:t>
      </w:r>
    </w:p>
    <w:p w14:paraId="24B7036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Levi-Faur, D., &amp; Starobin, S. M. (2014). Transnational politics and policy: From two-way to three-way interactions, Jerusalem Papers in Regulation and Governance, 62, 2–38.</w:t>
      </w:r>
    </w:p>
    <w:p w14:paraId="1C0B241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Lobel, O. (2004). The renew deal: The fall of regulation and the rise of governance in contemporary legal thought, Minnesota Law Review, 89, 342–470.</w:t>
      </w:r>
    </w:p>
    <w:p w14:paraId="72758396"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Loconto, A. M. (2017). Models of assurance: Diversity and standardization of modes of intermediation The Annals of the American Academy of Political and Social Science, 670(1), pp. 112–132.</w:t>
      </w:r>
    </w:p>
    <w:p w14:paraId="214618E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Loconto, A., &amp; </w:t>
      </w:r>
      <w:proofErr w:type="spellStart"/>
      <w:r w:rsidRPr="00BF3FF0">
        <w:rPr>
          <w:rFonts w:ascii="David" w:hAnsi="David" w:cs="David"/>
        </w:rPr>
        <w:t>Fouilleux</w:t>
      </w:r>
      <w:proofErr w:type="spellEnd"/>
      <w:r w:rsidRPr="00BF3FF0">
        <w:rPr>
          <w:rFonts w:ascii="David" w:hAnsi="David" w:cs="David"/>
        </w:rPr>
        <w:t>, E. (2014). Politics of private regulation: ISEAL and the shaping of transnational sustainability governance, Regulation &amp; Governance, 8(2), 166–185.</w:t>
      </w:r>
    </w:p>
    <w:p w14:paraId="19359F0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Lytton, T. D. (2017). The taming of the stew: Regulatory intermediaries in food safety governance, The Annals of the American Academy of Political and Social Science, 670(1), pp. 78–92.</w:t>
      </w:r>
    </w:p>
    <w:p w14:paraId="39217102" w14:textId="7E9DDEF3"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Maggetti, M., et al. (2017). Not quite the same: Regulatory intermediaries in the governance of pharmaceuticals and medical devices, The Annals, 670(1), pp. 152–169.</w:t>
      </w:r>
    </w:p>
    <w:p w14:paraId="097F1BDF" w14:textId="05899D4A" w:rsidR="008944C8" w:rsidRPr="00BF3FF0" w:rsidRDefault="008944C8" w:rsidP="00BF3FF0">
      <w:pPr>
        <w:pStyle w:val="PargrafodaLista"/>
        <w:numPr>
          <w:ilvl w:val="0"/>
          <w:numId w:val="32"/>
        </w:numPr>
        <w:spacing w:after="0" w:line="240" w:lineRule="auto"/>
        <w:jc w:val="both"/>
        <w:rPr>
          <w:rFonts w:ascii="David" w:hAnsi="David" w:cs="David"/>
        </w:rPr>
      </w:pPr>
      <w:r w:rsidRPr="00BF3FF0">
        <w:rPr>
          <w:rFonts w:ascii="David" w:hAnsi="David" w:cs="David"/>
        </w:rPr>
        <w:t>Maman, L., Feldman, Y., &amp; Levi-Faur, D. (2022). Varieties of regulatory regimes and their effect on citizens’ trust in firms. Journal of European Public Policy, 1-25.</w:t>
      </w:r>
    </w:p>
    <w:p w14:paraId="52F9216F"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Majone, G. (1994). The rise of the regulatory state in Europe, West European Politics, 17(3), 77–101.</w:t>
      </w:r>
    </w:p>
    <w:p w14:paraId="3A8472A5"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Majone, G. (1997). The new European agencies: Regulation by information, JEEP, 4(2), 262–275.</w:t>
      </w:r>
    </w:p>
    <w:p w14:paraId="062EFD2F"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lastRenderedPageBreak/>
        <w:t>Marotta-Wurgler, F. (2016). Self-regulation and competition in privacy policies, The Journal of Legal Studies, 45(S2), S13–S39.</w:t>
      </w:r>
    </w:p>
    <w:p w14:paraId="53B3B45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Marques, J. C. (2019). Private regulatory capture via harmonization: An analysis of global retailer regulatory intermediaries, Regulation and Governance, 13(2), pp. 157–176.</w:t>
      </w:r>
    </w:p>
    <w:p w14:paraId="301B27C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Marx, A., &amp; Wouters, J. (2017). Rule intermediaries in global labor governance, The Annals of the American Academy of Political and Social Science, 670(1), pp. 189–206.</w:t>
      </w:r>
    </w:p>
    <w:p w14:paraId="1CD1EEE3"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Mayer, F., &amp; Gereffi, G. (2010). Regulation and economic globalization: Prospects and limits of private governance, Business and Politics, 12(3), 1–25.</w:t>
      </w:r>
    </w:p>
    <w:p w14:paraId="3CC63C0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McAllister, K. (2012). Regulation by third-party verification, Boston College Law Review,53, 1–64.</w:t>
      </w:r>
    </w:p>
    <w:p w14:paraId="1BF9AFE9"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Medzini</w:t>
      </w:r>
      <w:proofErr w:type="spellEnd"/>
      <w:r w:rsidRPr="00BF3FF0">
        <w:rPr>
          <w:rFonts w:ascii="David" w:hAnsi="David" w:cs="David"/>
        </w:rPr>
        <w:t>, R. (2021). Enhanced self-regulation: The case of Facebook’s content governance. New Media &amp; Society, early online</w:t>
      </w:r>
    </w:p>
    <w:p w14:paraId="54DE4F8A"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Medzini</w:t>
      </w:r>
      <w:proofErr w:type="spellEnd"/>
      <w:r w:rsidRPr="00BF3FF0">
        <w:rPr>
          <w:rFonts w:ascii="David" w:hAnsi="David" w:cs="David"/>
        </w:rPr>
        <w:t>, R. (2021a). Governing the shadow of hierarchy: Enhanced self-regulation in European data protection codes and certifications. Internet Policy Review, 10(3), 1-29.</w:t>
      </w:r>
    </w:p>
    <w:p w14:paraId="6F9E4F6D" w14:textId="3F33F69A"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Medzini</w:t>
      </w:r>
      <w:proofErr w:type="spellEnd"/>
      <w:r w:rsidRPr="00BF3FF0">
        <w:rPr>
          <w:rFonts w:ascii="David" w:hAnsi="David" w:cs="David"/>
        </w:rPr>
        <w:t xml:space="preserve"> R. and Levi-Faur D. (forthcoming), </w:t>
      </w:r>
      <w:r w:rsidR="008944C8" w:rsidRPr="00BF3FF0">
        <w:rPr>
          <w:rFonts w:ascii="David" w:hAnsi="David" w:cs="David"/>
        </w:rPr>
        <w:t>Self-Governance via Intermediaries: Credibility in Three Different Modes of Governance, Journal of Comparative Policy Analysis</w:t>
      </w:r>
    </w:p>
    <w:p w14:paraId="2759F0D3"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44411D">
        <w:rPr>
          <w:rFonts w:ascii="David" w:hAnsi="David" w:cs="David"/>
          <w:lang w:val="es-ES"/>
        </w:rPr>
        <w:t>Mehrpouya</w:t>
      </w:r>
      <w:proofErr w:type="spellEnd"/>
      <w:r w:rsidRPr="0044411D">
        <w:rPr>
          <w:rFonts w:ascii="David" w:hAnsi="David" w:cs="David"/>
          <w:lang w:val="es-ES"/>
        </w:rPr>
        <w:t>, A., &amp; Salles-</w:t>
      </w:r>
      <w:proofErr w:type="spellStart"/>
      <w:r w:rsidRPr="0044411D">
        <w:rPr>
          <w:rFonts w:ascii="David" w:hAnsi="David" w:cs="David"/>
          <w:lang w:val="es-ES"/>
        </w:rPr>
        <w:t>Djelic</w:t>
      </w:r>
      <w:proofErr w:type="spellEnd"/>
      <w:r w:rsidRPr="0044411D">
        <w:rPr>
          <w:rFonts w:ascii="David" w:hAnsi="David" w:cs="David"/>
          <w:lang w:val="es-ES"/>
        </w:rPr>
        <w:t xml:space="preserve">, M. L. (2019). </w:t>
      </w:r>
      <w:r w:rsidRPr="00BF3FF0">
        <w:rPr>
          <w:rFonts w:ascii="David" w:hAnsi="David" w:cs="David"/>
        </w:rPr>
        <w:t>Seeing like the market. Accounting, Organizations and Society, 76, 12-31.</w:t>
      </w:r>
    </w:p>
    <w:p w14:paraId="40789B9B"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Mehrpouya</w:t>
      </w:r>
      <w:proofErr w:type="spellEnd"/>
      <w:r w:rsidRPr="00BF3FF0">
        <w:rPr>
          <w:rFonts w:ascii="David" w:hAnsi="David" w:cs="David"/>
        </w:rPr>
        <w:t xml:space="preserve">, A., &amp; </w:t>
      </w:r>
      <w:proofErr w:type="spellStart"/>
      <w:r w:rsidRPr="00BF3FF0">
        <w:rPr>
          <w:rFonts w:ascii="David" w:hAnsi="David" w:cs="David"/>
        </w:rPr>
        <w:t>Samiolo</w:t>
      </w:r>
      <w:proofErr w:type="spellEnd"/>
      <w:r w:rsidRPr="00BF3FF0">
        <w:rPr>
          <w:rFonts w:ascii="David" w:hAnsi="David" w:cs="David"/>
        </w:rPr>
        <w:t>, R. (2019). Numbers in regulatory intermediation, Regulation &amp; Governance, 13(2), pp. 220–239.</w:t>
      </w:r>
    </w:p>
    <w:p w14:paraId="6DF651B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Merton, R. K. (1995). Opportunity structure: The emergence, diffusion, and differentiation of a sociological concept, 1930s-1950s. The Legacy of Anomie Theory, 6, 3–78.</w:t>
      </w:r>
    </w:p>
    <w:p w14:paraId="1DA8B89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Moore, G. (2004). The </w:t>
      </w:r>
      <w:proofErr w:type="gramStart"/>
      <w:r w:rsidRPr="00BF3FF0">
        <w:rPr>
          <w:rFonts w:ascii="David" w:hAnsi="David" w:cs="David"/>
        </w:rPr>
        <w:t>Fair Trade</w:t>
      </w:r>
      <w:proofErr w:type="gramEnd"/>
      <w:r w:rsidRPr="00BF3FF0">
        <w:rPr>
          <w:rFonts w:ascii="David" w:hAnsi="David" w:cs="David"/>
        </w:rPr>
        <w:t xml:space="preserve"> movement: Parameters, issues and future research, Journal of Business Ethics, 53(1-2), 73–86.</w:t>
      </w:r>
    </w:p>
    <w:p w14:paraId="6CBF1342"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Morrison, T. H. et al. (2019). The black box of power in polycentric environmental governance, Global Environmental Change, 57, 101934, 2–8.</w:t>
      </w:r>
    </w:p>
    <w:p w14:paraId="7952BBF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Nee, V., &amp; Strang, D. (1998). The emergence and diffusion of institutional forms. Journal of Institutional and Theoretical Economics 154(4), 706–715.</w:t>
      </w:r>
    </w:p>
    <w:p w14:paraId="7601EFA2"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Ogus, A. (1995). Rethinking self-regulation, Oxford J. Legal Stud. 15:97–108.</w:t>
      </w:r>
    </w:p>
    <w:p w14:paraId="4353124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Ostrom, E. (2010). Beyond markets and states: Polycentric governance of complex economic systems, American Economic Review 100.3, 641–72.</w:t>
      </w:r>
    </w:p>
    <w:p w14:paraId="64F06A4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Ostrom, V., Tiebout, C. M., &amp; Warren, R. (1961). The organization of government in metropolitan areas: a theoretical inquiry, The American Political Science Review, 55(4), 831–842.</w:t>
      </w:r>
    </w:p>
    <w:p w14:paraId="762A331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Paiement, P. (2019). </w:t>
      </w:r>
      <w:proofErr w:type="spellStart"/>
      <w:r w:rsidRPr="00BF3FF0">
        <w:rPr>
          <w:rFonts w:ascii="David" w:hAnsi="David" w:cs="David"/>
        </w:rPr>
        <w:t>Jurisgenerative</w:t>
      </w:r>
      <w:proofErr w:type="spellEnd"/>
      <w:r w:rsidRPr="00BF3FF0">
        <w:rPr>
          <w:rFonts w:ascii="David" w:hAnsi="David" w:cs="David"/>
        </w:rPr>
        <w:t xml:space="preserve"> role of auditors in transnational labor governance, Regulation &amp; Governance, 13(2), pp. 280–298.</w:t>
      </w:r>
    </w:p>
    <w:p w14:paraId="4BF782A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Parker, C. (2002). The Open Corporation: Effective self-regulation and democracy. CUP.</w:t>
      </w:r>
    </w:p>
    <w:p w14:paraId="715D080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Parker, C., Carey, R., De Costa, J., &amp; </w:t>
      </w:r>
      <w:proofErr w:type="spellStart"/>
      <w:r w:rsidRPr="00BF3FF0">
        <w:rPr>
          <w:rFonts w:ascii="David" w:hAnsi="David" w:cs="David"/>
        </w:rPr>
        <w:t>Scrinis</w:t>
      </w:r>
      <w:proofErr w:type="spellEnd"/>
      <w:r w:rsidRPr="00BF3FF0">
        <w:rPr>
          <w:rFonts w:ascii="David" w:hAnsi="David" w:cs="David"/>
        </w:rPr>
        <w:t>, G. (2017). Can the hidden hand of the market be an effective and legitimate regulator? The case of animal welfare under a labeling for consumer choice policy approach, Regulation &amp; Governance, 11(4), 368–387.</w:t>
      </w:r>
    </w:p>
    <w:p w14:paraId="1909E4F0" w14:textId="77777777" w:rsidR="00782035" w:rsidRPr="00BF3FF0" w:rsidRDefault="00782035" w:rsidP="00BF3FF0">
      <w:pPr>
        <w:pStyle w:val="PargrafodaLista"/>
        <w:numPr>
          <w:ilvl w:val="0"/>
          <w:numId w:val="32"/>
        </w:numPr>
        <w:spacing w:after="0" w:line="240" w:lineRule="auto"/>
        <w:jc w:val="both"/>
        <w:rPr>
          <w:rFonts w:ascii="David" w:hAnsi="David" w:cs="David"/>
          <w:rtl/>
        </w:rPr>
      </w:pPr>
      <w:proofErr w:type="spellStart"/>
      <w:r w:rsidRPr="00BF3FF0">
        <w:rPr>
          <w:rFonts w:ascii="David" w:hAnsi="David" w:cs="David"/>
        </w:rPr>
        <w:t>Pattberg</w:t>
      </w:r>
      <w:proofErr w:type="spellEnd"/>
      <w:r w:rsidRPr="00BF3FF0">
        <w:rPr>
          <w:rFonts w:ascii="David" w:hAnsi="David" w:cs="David"/>
        </w:rPr>
        <w:t>, P. (2005). The institutionalization of private governance: How business and nonprofit organizations agree on transnational rules, Governance, 18(4), 589–610.</w:t>
      </w:r>
    </w:p>
    <w:p w14:paraId="2BA09059"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BF3FF0">
        <w:rPr>
          <w:rFonts w:ascii="David" w:hAnsi="David" w:cs="David"/>
        </w:rPr>
        <w:t>Pattberg</w:t>
      </w:r>
      <w:proofErr w:type="spellEnd"/>
      <w:r w:rsidRPr="00BF3FF0">
        <w:rPr>
          <w:rFonts w:ascii="David" w:hAnsi="David" w:cs="David"/>
        </w:rPr>
        <w:t>, P. H. (2007). Private institutions and global governance. Cheltenham: Elgar.</w:t>
      </w:r>
    </w:p>
    <w:p w14:paraId="357AE0D0" w14:textId="77777777" w:rsidR="00064386" w:rsidRPr="00064386" w:rsidRDefault="00064386" w:rsidP="00064386">
      <w:pPr>
        <w:pStyle w:val="PargrafodaLista"/>
        <w:numPr>
          <w:ilvl w:val="0"/>
          <w:numId w:val="32"/>
        </w:numPr>
        <w:spacing w:after="0" w:line="240" w:lineRule="auto"/>
        <w:jc w:val="both"/>
        <w:rPr>
          <w:rFonts w:ascii="David" w:hAnsi="David" w:cs="David"/>
        </w:rPr>
      </w:pPr>
      <w:proofErr w:type="spellStart"/>
      <w:r w:rsidRPr="0044411D">
        <w:rPr>
          <w:rFonts w:ascii="David" w:hAnsi="David" w:cs="David"/>
          <w:color w:val="222222"/>
          <w:shd w:val="clear" w:color="auto" w:fill="FFFFFF"/>
          <w:lang w:val="pt-BR"/>
        </w:rPr>
        <w:t>Peci</w:t>
      </w:r>
      <w:proofErr w:type="spellEnd"/>
      <w:r w:rsidRPr="0044411D">
        <w:rPr>
          <w:rFonts w:ascii="David" w:hAnsi="David" w:cs="David"/>
          <w:color w:val="222222"/>
          <w:shd w:val="clear" w:color="auto" w:fill="FFFFFF"/>
          <w:lang w:val="pt-BR"/>
        </w:rPr>
        <w:t xml:space="preserve">, </w:t>
      </w:r>
      <w:proofErr w:type="spellStart"/>
      <w:r w:rsidRPr="0044411D">
        <w:rPr>
          <w:rFonts w:ascii="David" w:hAnsi="David" w:cs="David"/>
          <w:color w:val="222222"/>
          <w:shd w:val="clear" w:color="auto" w:fill="FFFFFF"/>
          <w:lang w:val="pt-BR"/>
        </w:rPr>
        <w:t>Alketa</w:t>
      </w:r>
      <w:proofErr w:type="spellEnd"/>
      <w:r w:rsidRPr="0044411D">
        <w:rPr>
          <w:rFonts w:ascii="David" w:hAnsi="David" w:cs="David"/>
          <w:color w:val="222222"/>
          <w:shd w:val="clear" w:color="auto" w:fill="FFFFFF"/>
          <w:lang w:val="pt-BR"/>
        </w:rPr>
        <w:t xml:space="preserve">, Aline de Menezes Santos, and Bruno Cesar Pino Oliveira de Araujo. </w:t>
      </w:r>
      <w:r w:rsidRPr="00064386">
        <w:rPr>
          <w:rFonts w:ascii="David" w:hAnsi="David" w:cs="David"/>
          <w:color w:val="222222"/>
          <w:shd w:val="clear" w:color="auto" w:fill="FFFFFF"/>
        </w:rPr>
        <w:t xml:space="preserve">"Quo </w:t>
      </w:r>
      <w:proofErr w:type="spellStart"/>
      <w:r w:rsidRPr="00064386">
        <w:rPr>
          <w:rFonts w:ascii="David" w:hAnsi="David" w:cs="David"/>
          <w:color w:val="222222"/>
          <w:shd w:val="clear" w:color="auto" w:fill="FFFFFF"/>
        </w:rPr>
        <w:t>vadis</w:t>
      </w:r>
      <w:proofErr w:type="spellEnd"/>
      <w:r w:rsidRPr="00064386">
        <w:rPr>
          <w:rFonts w:ascii="David" w:hAnsi="David" w:cs="David"/>
          <w:color w:val="222222"/>
          <w:shd w:val="clear" w:color="auto" w:fill="FFFFFF"/>
        </w:rPr>
        <w:t>? Career paths of Brazilian regulators." </w:t>
      </w:r>
      <w:r w:rsidRPr="00064386">
        <w:rPr>
          <w:rFonts w:ascii="David" w:hAnsi="David" w:cs="David"/>
          <w:i/>
          <w:iCs/>
          <w:color w:val="222222"/>
          <w:shd w:val="clear" w:color="auto" w:fill="FFFFFF"/>
        </w:rPr>
        <w:t>Regulation &amp; Governance</w:t>
      </w:r>
      <w:r w:rsidRPr="00064386">
        <w:rPr>
          <w:rFonts w:ascii="David" w:hAnsi="David" w:cs="David"/>
          <w:color w:val="222222"/>
          <w:shd w:val="clear" w:color="auto" w:fill="FFFFFF"/>
        </w:rPr>
        <w:t> 16, no. 2 (2022): 470-486.</w:t>
      </w:r>
    </w:p>
    <w:p w14:paraId="49CE72E9" w14:textId="3B607D72"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Pegram, T. (2017). Regulatory stewardship and intermediation: Lessons from human rights governance, The Annals, 670(1), pp. 225–244.</w:t>
      </w:r>
    </w:p>
    <w:p w14:paraId="101B208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Power, M. (1997). The audit society: Rituals of verification. Oxford: Oxford University Press.</w:t>
      </w:r>
      <w:r w:rsidRPr="00BF3FF0">
        <w:rPr>
          <w:rFonts w:ascii="David" w:hAnsi="David" w:cs="David"/>
          <w:rtl/>
        </w:rPr>
        <w:t>‏</w:t>
      </w:r>
    </w:p>
    <w:p w14:paraId="7BBC74C5"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Prosser, T. (2010). The Regulatory Enterprise: Government, Regulation, and Legitimacy. OUP</w:t>
      </w:r>
    </w:p>
    <w:p w14:paraId="07D8A89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Przeworski A &amp;Teune, H. (1970). The Logic of Comparative Social Inquiry, New York: Wiley</w:t>
      </w:r>
    </w:p>
    <w:p w14:paraId="1DC7BE6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Radaelli, C. M. (2007). Whither better regulation for the Lisbon agenda? JEPP, 14(2), 190–207.</w:t>
      </w:r>
    </w:p>
    <w:p w14:paraId="12DF8B2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Ragin, C. C. (1987). The comparative method. Berkeley, CA: University of California Press.</w:t>
      </w:r>
    </w:p>
    <w:p w14:paraId="24EADB1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Ragin, C. C. (2000). Fuzzy-set social science. Chicago, IL: University of Chicago Press.</w:t>
      </w:r>
    </w:p>
    <w:p w14:paraId="60E405D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Ragin, C. C., &amp; Becker, H. S. (Eds.). (1992). What is </w:t>
      </w:r>
      <w:proofErr w:type="gramStart"/>
      <w:r w:rsidRPr="00BF3FF0">
        <w:rPr>
          <w:rFonts w:ascii="David" w:hAnsi="David" w:cs="David"/>
        </w:rPr>
        <w:t>a case</w:t>
      </w:r>
      <w:proofErr w:type="gramEnd"/>
      <w:r w:rsidRPr="00BF3FF0">
        <w:rPr>
          <w:rFonts w:ascii="David" w:hAnsi="David" w:cs="David"/>
        </w:rPr>
        <w:t>? Cambridge University Press.</w:t>
      </w:r>
    </w:p>
    <w:p w14:paraId="26C07540"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Renard, M. C. (2005). Quality certification, regulation and power in fair trade, Journal of Rural Studies, 21(4), 419–431.</w:t>
      </w:r>
    </w:p>
    <w:p w14:paraId="405EECE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Robson, K., Willmott, H., Cooper, D., &amp; </w:t>
      </w:r>
      <w:proofErr w:type="spellStart"/>
      <w:r w:rsidRPr="00BF3FF0">
        <w:rPr>
          <w:rFonts w:ascii="David" w:hAnsi="David" w:cs="David"/>
        </w:rPr>
        <w:t>Puxty</w:t>
      </w:r>
      <w:proofErr w:type="spellEnd"/>
      <w:r w:rsidRPr="00BF3FF0">
        <w:rPr>
          <w:rFonts w:ascii="David" w:hAnsi="David" w:cs="David"/>
        </w:rPr>
        <w:t>, T. (1994). The ideology of professional regulation and the markets for accounting labor: Three episodes. Accounting, Organizations and Society, 19(6).</w:t>
      </w:r>
    </w:p>
    <w:p w14:paraId="14B3D6F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Rogers, E. M. (1995). Diffusion of innovations. New York, NY: Simon and Schuster. 5th Edition.</w:t>
      </w:r>
    </w:p>
    <w:p w14:paraId="524A117A"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Rouch, D. (2010). Self-Regulation is dead: Long live self-regulation. Law and Financial Markets Review, 4(2), 102–122.</w:t>
      </w:r>
    </w:p>
    <w:p w14:paraId="7E8D500E"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44411D">
        <w:rPr>
          <w:rFonts w:ascii="David" w:hAnsi="David" w:cs="David"/>
          <w:lang w:val="pt-BR"/>
        </w:rPr>
        <w:t xml:space="preserve">Sabel, C. F., &amp; Zeitlin, J. (2008). </w:t>
      </w:r>
      <w:r w:rsidRPr="00BF3FF0">
        <w:rPr>
          <w:rFonts w:ascii="David" w:hAnsi="David" w:cs="David"/>
        </w:rPr>
        <w:t>Learning from difference: The New architecture of experimentalist governance in the EU. European Law Journal, 14(3), 271–327.</w:t>
      </w:r>
    </w:p>
    <w:p w14:paraId="0E452805" w14:textId="77777777" w:rsidR="00782035" w:rsidRPr="00BF3FF0" w:rsidRDefault="00782035" w:rsidP="00BF3FF0">
      <w:pPr>
        <w:pStyle w:val="PargrafodaLista"/>
        <w:numPr>
          <w:ilvl w:val="0"/>
          <w:numId w:val="32"/>
        </w:numPr>
        <w:spacing w:after="0" w:line="240" w:lineRule="auto"/>
        <w:jc w:val="both"/>
        <w:rPr>
          <w:rFonts w:ascii="David" w:hAnsi="David" w:cs="David"/>
          <w:rtl/>
        </w:rPr>
      </w:pPr>
      <w:r w:rsidRPr="00BF3FF0">
        <w:rPr>
          <w:rFonts w:ascii="David" w:hAnsi="David" w:cs="David"/>
        </w:rPr>
        <w:t xml:space="preserve">Salamon, L. M. (2002). The Tools of Government: A Guide to the New Governance. New York, NY: Oxford University Press USA. </w:t>
      </w:r>
    </w:p>
    <w:p w14:paraId="0E1CEFE8" w14:textId="77777777" w:rsidR="00782035" w:rsidRPr="00BF3FF0" w:rsidRDefault="00782035" w:rsidP="00BF3FF0">
      <w:pPr>
        <w:pStyle w:val="PargrafodaLista"/>
        <w:numPr>
          <w:ilvl w:val="0"/>
          <w:numId w:val="32"/>
        </w:numPr>
        <w:spacing w:after="0" w:line="240" w:lineRule="auto"/>
        <w:jc w:val="both"/>
        <w:rPr>
          <w:rFonts w:ascii="David" w:hAnsi="David" w:cs="David"/>
        </w:rPr>
      </w:pPr>
      <w:proofErr w:type="spellStart"/>
      <w:r w:rsidRPr="0044411D">
        <w:rPr>
          <w:rFonts w:ascii="David" w:hAnsi="David" w:cs="David"/>
          <w:lang w:val="pt-BR"/>
        </w:rPr>
        <w:t>Sauder</w:t>
      </w:r>
      <w:proofErr w:type="spellEnd"/>
      <w:r w:rsidRPr="0044411D">
        <w:rPr>
          <w:rFonts w:ascii="David" w:hAnsi="David" w:cs="David"/>
          <w:lang w:val="pt-BR"/>
        </w:rPr>
        <w:t xml:space="preserve">, M., &amp; </w:t>
      </w:r>
      <w:proofErr w:type="spellStart"/>
      <w:r w:rsidRPr="0044411D">
        <w:rPr>
          <w:rFonts w:ascii="David" w:hAnsi="David" w:cs="David"/>
          <w:lang w:val="pt-BR"/>
        </w:rPr>
        <w:t>Espeland</w:t>
      </w:r>
      <w:proofErr w:type="spellEnd"/>
      <w:r w:rsidRPr="0044411D">
        <w:rPr>
          <w:rFonts w:ascii="David" w:hAnsi="David" w:cs="David"/>
          <w:lang w:val="pt-BR"/>
        </w:rPr>
        <w:t xml:space="preserve">, W. N. (2009). </w:t>
      </w:r>
      <w:r w:rsidRPr="00BF3FF0">
        <w:rPr>
          <w:rFonts w:ascii="David" w:hAnsi="David" w:cs="David"/>
        </w:rPr>
        <w:t>The discipline of rankings: Tight coupling and organizational change. American sociological review, 74(1), 63–82.</w:t>
      </w:r>
    </w:p>
    <w:p w14:paraId="072C5194"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Scharpf, F. W. (1997). Games Real Actors Play. Boulder, CO: Westview Press.</w:t>
      </w:r>
    </w:p>
    <w:p w14:paraId="4A425A61"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Scharpf, F. W. (1999). Governing in Europe: Effective and democratic? OUP</w:t>
      </w:r>
    </w:p>
    <w:p w14:paraId="6E921D3E"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lastRenderedPageBreak/>
        <w:t>Schmidt, V. A. (2013). Democracy and legitimacy in the European Union revisited: Input, output and ‘throughput’. Political Studies, 61(1), 2-22.</w:t>
      </w:r>
    </w:p>
    <w:p w14:paraId="40328CF0"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Schneider, C. Q., &amp; Wagemann, C. (2010). Standards of good practice in qualitative comparative analysis (QCA) and fuzzy-sets. Comparative sociology, 9(3), 397-418.</w:t>
      </w:r>
    </w:p>
    <w:p w14:paraId="7678C3D7" w14:textId="7C8EC02A"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Scott, C. (2004). Regulation in the age of governance: The rise of the post-regulatory state, The Politics of Regulation: Institutions and Regulatory Reforms for the Age of Governance, 145–174.</w:t>
      </w:r>
    </w:p>
    <w:p w14:paraId="11FDF3B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Scott, C. (2012). Beyond Taxonomies of private authority in transnational regulation. German Law Journal, 13(12), 1329–1338.</w:t>
      </w:r>
    </w:p>
    <w:p w14:paraId="567C4B09"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Scott, C. (2019). The democratic challenges of effective private regulation and enforcement. In: Senden L. &amp; de Cock Buning, M. (Eds.), Private Regulation and Enforcement in the EU: Finding the Right Balance from a Citizen's Perspective. Oxford: Hart Publishing, pp. 497–517.</w:t>
      </w:r>
    </w:p>
    <w:p w14:paraId="79578D01"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Scott, C., </w:t>
      </w:r>
      <w:proofErr w:type="spellStart"/>
      <w:r w:rsidRPr="00BF3FF0">
        <w:rPr>
          <w:rFonts w:ascii="David" w:hAnsi="David" w:cs="David"/>
        </w:rPr>
        <w:t>Cafaggi</w:t>
      </w:r>
      <w:proofErr w:type="spellEnd"/>
      <w:r w:rsidRPr="00BF3FF0">
        <w:rPr>
          <w:rFonts w:ascii="David" w:hAnsi="David" w:cs="David"/>
        </w:rPr>
        <w:t>, F., &amp; Senden, L. (2011). The conceptual and constitutional challenge of transnational private regulation. Journal of Law and Society, 38(1), 1–19.</w:t>
      </w:r>
    </w:p>
    <w:p w14:paraId="2EC95F6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Scott, C., &amp; Maher, I. (2017). Four meta-doctrines of regulatory accountability in the European Union, In: Research Handbook on EU Administrative Law. Cheltenham: Elgar, pp. 263–291.</w:t>
      </w:r>
    </w:p>
    <w:p w14:paraId="7E5E4FAD"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 xml:space="preserve">Shamir, R. (2008). The age of </w:t>
      </w:r>
      <w:proofErr w:type="spellStart"/>
      <w:r w:rsidRPr="00BF3FF0">
        <w:rPr>
          <w:rFonts w:ascii="David" w:hAnsi="David" w:cs="David"/>
        </w:rPr>
        <w:t>responsibilization</w:t>
      </w:r>
      <w:proofErr w:type="spellEnd"/>
      <w:r w:rsidRPr="00BF3FF0">
        <w:rPr>
          <w:rFonts w:ascii="David" w:hAnsi="David" w:cs="David"/>
        </w:rPr>
        <w:t>: On market-embedded morality, Economy and Society, 37(1), 1–19.</w:t>
      </w:r>
    </w:p>
    <w:p w14:paraId="0323AED1"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Shapiro, S. A., &amp; Rabinowitz, R. S. (1997). Punishment versus cooperation in regulatory enforcement: A case study of OSHA. Administrative Law Review, 49, 713–762.</w:t>
      </w:r>
    </w:p>
    <w:p w14:paraId="0AF62AE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Shearing, C., &amp; Wood, J. (2003). Nodal governance, democracy, and the new ‘</w:t>
      </w:r>
      <w:proofErr w:type="gramStart"/>
      <w:r w:rsidRPr="00BF3FF0">
        <w:rPr>
          <w:rFonts w:ascii="David" w:hAnsi="David" w:cs="David"/>
        </w:rPr>
        <w:t>denizens’</w:t>
      </w:r>
      <w:proofErr w:type="gramEnd"/>
      <w:r w:rsidRPr="00BF3FF0">
        <w:rPr>
          <w:rFonts w:ascii="David" w:hAnsi="David" w:cs="David"/>
        </w:rPr>
        <w:t>. Journal of Law and Society, 30(3), 400–419.</w:t>
      </w:r>
    </w:p>
    <w:p w14:paraId="20D94C8C"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Shore, C., &amp; Wright, S. (2015). Governing by numbers: audit culture, rankings and the new world order. Social Anthropology, 23(1), 22–28.</w:t>
      </w:r>
    </w:p>
    <w:p w14:paraId="4B5A52CB"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Sikka, P., &amp; Willmott, H. (1995). The power of “independence” Accounting, organizations and society, 20(6), 547–581.</w:t>
      </w:r>
    </w:p>
    <w:p w14:paraId="63270C53"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Strang, D. (1991). Global patterns of decolonization. International Studies Quarterly, 35(4), 429–454.</w:t>
      </w:r>
    </w:p>
    <w:p w14:paraId="6C10B4C0" w14:textId="77777777" w:rsidR="00782035" w:rsidRPr="00BF3FF0" w:rsidRDefault="00782035" w:rsidP="00BF3FF0">
      <w:pPr>
        <w:pStyle w:val="PargrafodaLista"/>
        <w:numPr>
          <w:ilvl w:val="0"/>
          <w:numId w:val="32"/>
        </w:numPr>
        <w:spacing w:after="0" w:line="240" w:lineRule="auto"/>
        <w:jc w:val="both"/>
        <w:rPr>
          <w:rFonts w:ascii="David" w:hAnsi="David" w:cs="David"/>
          <w:rtl/>
        </w:rPr>
      </w:pPr>
      <w:proofErr w:type="spellStart"/>
      <w:r w:rsidRPr="00BF3FF0">
        <w:rPr>
          <w:rFonts w:ascii="David" w:hAnsi="David" w:cs="David"/>
        </w:rPr>
        <w:t>Streeck</w:t>
      </w:r>
      <w:proofErr w:type="spellEnd"/>
      <w:r w:rsidRPr="00BF3FF0">
        <w:rPr>
          <w:rFonts w:ascii="David" w:hAnsi="David" w:cs="David"/>
        </w:rPr>
        <w:t>, W., &amp; Schmitter, P. C. (Eds.). (1985). Private interest government, London: Sage.</w:t>
      </w:r>
    </w:p>
    <w:p w14:paraId="57F31978"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Suchman, M. C. (1995). Managing Legitimacy: Strategic and institutional approaches. Academy of Management Review, 20(3), 571–610.</w:t>
      </w:r>
    </w:p>
    <w:p w14:paraId="2424E3D7" w14:textId="77777777"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Suddaby, R., Cooper, D. J., &amp; Greenwood, R. (2007). Transnational regulation of professional services Accounting, organizations and society, 32(4–5), 333–362.</w:t>
      </w:r>
    </w:p>
    <w:p w14:paraId="79050A54" w14:textId="77777777" w:rsidR="00763142" w:rsidRPr="00BF3FF0" w:rsidRDefault="00763142" w:rsidP="00BF3FF0">
      <w:pPr>
        <w:pStyle w:val="PargrafodaLista"/>
        <w:numPr>
          <w:ilvl w:val="0"/>
          <w:numId w:val="32"/>
        </w:numPr>
        <w:spacing w:after="0" w:line="240" w:lineRule="auto"/>
        <w:jc w:val="both"/>
        <w:rPr>
          <w:rFonts w:ascii="David" w:hAnsi="David" w:cs="David"/>
        </w:rPr>
      </w:pPr>
      <w:r w:rsidRPr="00BF3FF0">
        <w:rPr>
          <w:rFonts w:ascii="David" w:hAnsi="David" w:cs="David"/>
        </w:rPr>
        <w:t>Thomann, E., &amp; Maggetti, M. (2020). Designing research with qualitative comparative analysis (QCA): Approaches, challenges, and tools. Sociological Methods &amp; Research, 49(2), 356-386.</w:t>
      </w:r>
    </w:p>
    <w:p w14:paraId="36458161" w14:textId="157543AA" w:rsidR="00782035" w:rsidRPr="00BF3FF0" w:rsidRDefault="00782035" w:rsidP="00BF3FF0">
      <w:pPr>
        <w:pStyle w:val="PargrafodaLista"/>
        <w:numPr>
          <w:ilvl w:val="0"/>
          <w:numId w:val="32"/>
        </w:numPr>
        <w:spacing w:after="0" w:line="240" w:lineRule="auto"/>
        <w:jc w:val="both"/>
        <w:rPr>
          <w:rFonts w:ascii="David" w:hAnsi="David" w:cs="David"/>
        </w:rPr>
      </w:pPr>
      <w:r w:rsidRPr="00BF3FF0">
        <w:rPr>
          <w:rFonts w:ascii="David" w:hAnsi="David" w:cs="David"/>
        </w:rPr>
        <w:t>Van der Heijden, J. (2017). Brighter and darker sides of intermediation, The Annals of the American Academy of Political and Social Science, 670(1), pp. 207–224.</w:t>
      </w:r>
    </w:p>
    <w:p w14:paraId="15FB56FB" w14:textId="77777777" w:rsidR="00064386" w:rsidRPr="00064386" w:rsidRDefault="00064386" w:rsidP="001A0634">
      <w:pPr>
        <w:pStyle w:val="PargrafodaLista"/>
        <w:numPr>
          <w:ilvl w:val="0"/>
          <w:numId w:val="32"/>
        </w:numPr>
        <w:spacing w:after="0" w:line="240" w:lineRule="auto"/>
        <w:jc w:val="both"/>
        <w:rPr>
          <w:rFonts w:ascii="David" w:hAnsi="David" w:cs="David"/>
        </w:rPr>
      </w:pPr>
      <w:r w:rsidRPr="00064386">
        <w:rPr>
          <w:rFonts w:ascii="David" w:hAnsi="David" w:cs="David"/>
          <w:color w:val="222222"/>
          <w:shd w:val="clear" w:color="auto" w:fill="FFFFFF"/>
        </w:rPr>
        <w:t>van der Heijden, J., 2022. The politics of regulation: mapping half a century of debates (1970-2020). In </w:t>
      </w:r>
      <w:r w:rsidRPr="00064386">
        <w:rPr>
          <w:rFonts w:ascii="David" w:hAnsi="David" w:cs="David"/>
          <w:i/>
          <w:iCs/>
          <w:color w:val="222222"/>
          <w:shd w:val="clear" w:color="auto" w:fill="FFFFFF"/>
        </w:rPr>
        <w:t>Handbook on the Politics of Public Administration</w:t>
      </w:r>
      <w:r w:rsidRPr="00064386">
        <w:rPr>
          <w:rFonts w:ascii="David" w:hAnsi="David" w:cs="David"/>
          <w:color w:val="222222"/>
          <w:shd w:val="clear" w:color="auto" w:fill="FFFFFF"/>
        </w:rPr>
        <w:t> (pp. 162-173). Edward Elgar Publishing.</w:t>
      </w:r>
    </w:p>
    <w:p w14:paraId="23812AA6" w14:textId="5FF9FDDC" w:rsidR="00782035" w:rsidRPr="00BF3FF0" w:rsidRDefault="00782035" w:rsidP="001A0634">
      <w:pPr>
        <w:pStyle w:val="PargrafodaLista"/>
        <w:numPr>
          <w:ilvl w:val="0"/>
          <w:numId w:val="32"/>
        </w:numPr>
        <w:spacing w:after="0" w:line="240" w:lineRule="auto"/>
        <w:jc w:val="both"/>
        <w:rPr>
          <w:rFonts w:ascii="David" w:hAnsi="David" w:cs="David"/>
        </w:rPr>
      </w:pPr>
      <w:r w:rsidRPr="0044411D">
        <w:rPr>
          <w:rFonts w:ascii="David" w:hAnsi="David" w:cs="David"/>
          <w:lang w:val="es-ES"/>
        </w:rPr>
        <w:t xml:space="preserve">Van Rooij, B. et. al. </w:t>
      </w:r>
      <w:r w:rsidRPr="00BF3FF0">
        <w:rPr>
          <w:rFonts w:ascii="David" w:hAnsi="David" w:cs="David"/>
        </w:rPr>
        <w:t>(2016). The authoritarian logic of regulatory pluralism: Understanding China's new environmental actors. Regulation &amp; Governance, 10(1), 3–13.</w:t>
      </w:r>
    </w:p>
    <w:p w14:paraId="2D4DF5ED"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Vogel, D. (2010). The private regulation of global corporate conduct. Business &amp; Society, 49(1), 68–87.</w:t>
      </w:r>
    </w:p>
    <w:p w14:paraId="22E053D9"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Vogel, S. K. (1996). </w:t>
      </w:r>
      <w:proofErr w:type="gramStart"/>
      <w:r w:rsidRPr="00BF3FF0">
        <w:rPr>
          <w:rFonts w:ascii="David" w:hAnsi="David" w:cs="David"/>
        </w:rPr>
        <w:t>Freer</w:t>
      </w:r>
      <w:proofErr w:type="gramEnd"/>
      <w:r w:rsidRPr="00BF3FF0">
        <w:rPr>
          <w:rFonts w:ascii="David" w:hAnsi="David" w:cs="David"/>
        </w:rPr>
        <w:t xml:space="preserve"> Markets, More Rules Cornell University Press.</w:t>
      </w:r>
    </w:p>
    <w:p w14:paraId="12FD8201"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Vogel, S. K. (2018). </w:t>
      </w:r>
      <w:proofErr w:type="spellStart"/>
      <w:r w:rsidRPr="00BF3FF0">
        <w:rPr>
          <w:rFonts w:ascii="David" w:hAnsi="David" w:cs="David"/>
        </w:rPr>
        <w:t>Marketcraft</w:t>
      </w:r>
      <w:proofErr w:type="spellEnd"/>
      <w:r w:rsidRPr="00BF3FF0">
        <w:rPr>
          <w:rFonts w:ascii="David" w:hAnsi="David" w:cs="David"/>
        </w:rPr>
        <w:t>: How governments make markets work. Oxford University Press.</w:t>
      </w:r>
    </w:p>
    <w:p w14:paraId="22710F7F"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Watson, A. (1993). Legal transplants: an approach to comparative law. University of Georgia Press.</w:t>
      </w:r>
    </w:p>
    <w:p w14:paraId="666C3847"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Williamson, O. E. (1996). The Mechanisms of Governance. Oxford: Oxford University Press.</w:t>
      </w:r>
    </w:p>
    <w:p w14:paraId="60B7DE06"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 xml:space="preserve">Zeitlin, J., &amp; </w:t>
      </w:r>
      <w:proofErr w:type="spellStart"/>
      <w:r w:rsidRPr="00BF3FF0">
        <w:rPr>
          <w:rFonts w:ascii="David" w:hAnsi="David" w:cs="David"/>
        </w:rPr>
        <w:t>Overdevest</w:t>
      </w:r>
      <w:proofErr w:type="spellEnd"/>
      <w:r w:rsidRPr="00BF3FF0">
        <w:rPr>
          <w:rFonts w:ascii="David" w:hAnsi="David" w:cs="David"/>
        </w:rPr>
        <w:t>, C. (2020). Experimentalist interactions. Regulation &amp; Governance, 1–23.</w:t>
      </w:r>
    </w:p>
    <w:p w14:paraId="08CD6B0B"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Zuboff, S. (2015). Big other: surveillance capitalism and the prospects of an information civilization, Journal of Information Technology, 30(1), 75–89.</w:t>
      </w:r>
    </w:p>
    <w:p w14:paraId="4B9036D3" w14:textId="77777777" w:rsidR="00782035" w:rsidRPr="00BF3FF0" w:rsidRDefault="00782035" w:rsidP="001A0634">
      <w:pPr>
        <w:pStyle w:val="PargrafodaLista"/>
        <w:numPr>
          <w:ilvl w:val="0"/>
          <w:numId w:val="32"/>
        </w:numPr>
        <w:spacing w:after="0" w:line="240" w:lineRule="auto"/>
        <w:jc w:val="both"/>
        <w:rPr>
          <w:rFonts w:ascii="David" w:hAnsi="David" w:cs="David"/>
        </w:rPr>
      </w:pPr>
      <w:r w:rsidRPr="00BF3FF0">
        <w:rPr>
          <w:rFonts w:ascii="David" w:hAnsi="David" w:cs="David"/>
        </w:rPr>
        <w:t>Zürn, M. (2018).  A Theory of Global governance: Authority, legitimacy, and contestation. OUP.</w:t>
      </w:r>
    </w:p>
    <w:p w14:paraId="76940E79" w14:textId="77777777" w:rsidR="00782035" w:rsidRDefault="00782035" w:rsidP="001A0634">
      <w:pPr>
        <w:spacing w:after="0" w:line="240" w:lineRule="auto"/>
        <w:jc w:val="both"/>
        <w:rPr>
          <w:rFonts w:ascii="David" w:hAnsi="David" w:cs="David"/>
        </w:rPr>
      </w:pPr>
    </w:p>
    <w:p w14:paraId="5B3ABA40" w14:textId="0BFABD8B" w:rsidR="00C90C9E" w:rsidRDefault="00C90C9E" w:rsidP="00C90C9E">
      <w:pPr>
        <w:spacing w:line="360" w:lineRule="auto"/>
        <w:jc w:val="both"/>
        <w:rPr>
          <w:rFonts w:ascii="David" w:hAnsi="David" w:cs="David"/>
          <w:color w:val="000000"/>
        </w:rPr>
      </w:pPr>
      <w:r>
        <w:rPr>
          <w:rFonts w:ascii="David" w:hAnsi="David" w:cs="David"/>
          <w:color w:val="000000"/>
        </w:rPr>
        <w:br w:type="page"/>
      </w:r>
    </w:p>
    <w:p w14:paraId="2D464428" w14:textId="77777777" w:rsidR="00C90C9E" w:rsidRPr="00C90C9E" w:rsidRDefault="00C90C9E" w:rsidP="00C90C9E">
      <w:pPr>
        <w:spacing w:line="360" w:lineRule="auto"/>
        <w:jc w:val="both"/>
        <w:rPr>
          <w:rFonts w:ascii="David" w:hAnsi="David" w:cs="David"/>
          <w:color w:val="000000"/>
        </w:rPr>
      </w:pPr>
    </w:p>
    <w:p w14:paraId="6149B963" w14:textId="6459EC72"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Appendix C. Conceptual Model and Coding Framework</w:t>
      </w:r>
    </w:p>
    <w:p w14:paraId="2A157977" w14:textId="77777777" w:rsidR="00C90C9E" w:rsidRPr="00C90C9E" w:rsidRDefault="00C90C9E" w:rsidP="00C90C9E">
      <w:pPr>
        <w:spacing w:after="0" w:line="360" w:lineRule="auto"/>
        <w:jc w:val="both"/>
        <w:rPr>
          <w:rFonts w:ascii="David" w:hAnsi="David" w:cs="David"/>
          <w:color w:val="000000"/>
        </w:rPr>
      </w:pPr>
    </w:p>
    <w:p w14:paraId="6A5898A4" w14:textId="4F30DB68"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This appendix operationalizes the argument of the proposal into a coded conceptual model. It translates the triad of intermediation (actors, mechanisms, strategies), the core attributes of autonomy and accountability, the outcome dimensions of effectiveness and legitimacy, and the monocentric/polycentric regime form into eight blocks of variables (A–H) with explicit descriptors, coding values, and fuzzy-set calibration anchors. The blocks map directly onto RQ1–RQ9 and onto the tasks of WP1–WP8 (see the mapping in C.12).</w:t>
      </w:r>
    </w:p>
    <w:p w14:paraId="4F65BDCC" w14:textId="77777777" w:rsidR="00C90C9E" w:rsidRPr="00C90C9E" w:rsidRDefault="00C90C9E" w:rsidP="00C90C9E">
      <w:pPr>
        <w:spacing w:after="0" w:line="360" w:lineRule="auto"/>
        <w:jc w:val="both"/>
        <w:rPr>
          <w:rFonts w:ascii="David" w:hAnsi="David" w:cs="David"/>
          <w:color w:val="000000"/>
        </w:rPr>
      </w:pPr>
    </w:p>
    <w:p w14:paraId="63A7EFE9" w14:textId="3CABB11C"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C.1 Causal architecture: five layers</w:t>
      </w:r>
    </w:p>
    <w:p w14:paraId="6AFA7FD6" w14:textId="2707365F"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The model is </w:t>
      </w:r>
      <w:proofErr w:type="spellStart"/>
      <w:r w:rsidRPr="00C90C9E">
        <w:rPr>
          <w:rFonts w:ascii="David" w:hAnsi="David" w:cs="David"/>
          <w:color w:val="000000"/>
        </w:rPr>
        <w:t>organised</w:t>
      </w:r>
      <w:proofErr w:type="spellEnd"/>
      <w:r w:rsidRPr="00C90C9E">
        <w:rPr>
          <w:rFonts w:ascii="David" w:hAnsi="David" w:cs="David"/>
          <w:color w:val="000000"/>
        </w:rPr>
        <w:t xml:space="preserve"> as five ordered layers plus two cross-cutting blocks. Layers are analytically distinct so that each can be coded independently before any causal claim is tested.</w:t>
      </w:r>
    </w:p>
    <w:p w14:paraId="3661648C" w14:textId="515B1BF6"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Layer 1 – Remote conditions (Block B). </w:t>
      </w:r>
      <w:proofErr w:type="gramStart"/>
      <w:r w:rsidRPr="00C90C9E">
        <w:rPr>
          <w:rFonts w:ascii="David" w:hAnsi="David" w:cs="David"/>
          <w:color w:val="000000"/>
        </w:rPr>
        <w:t>The polity</w:t>
      </w:r>
      <w:proofErr w:type="gramEnd"/>
      <w:r w:rsidRPr="00C90C9E">
        <w:rPr>
          <w:rFonts w:ascii="David" w:hAnsi="David" w:cs="David"/>
          <w:color w:val="000000"/>
        </w:rPr>
        <w:t>, its variety of capitalism, the level and sphere of governance, the era, and the crisis or scandal that opens the policy window.</w:t>
      </w:r>
    </w:p>
    <w:p w14:paraId="253E5702" w14:textId="0A31891C"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Layer 2 – Design of intermediation (Block C). Who intermediates (actor attributes), through which of the four mechanisms (duty to report, certification, ranking and rating, auditing), in what institutional form (mandatory/contractual/voluntary; periodic/event-triggered; standard source; accreditation), and under which control strategy (</w:t>
      </w:r>
      <w:proofErr w:type="spellStart"/>
      <w:r w:rsidRPr="00C90C9E">
        <w:rPr>
          <w:rFonts w:ascii="David" w:hAnsi="David" w:cs="David"/>
          <w:color w:val="000000"/>
        </w:rPr>
        <w:t>responsibilization</w:t>
      </w:r>
      <w:proofErr w:type="spellEnd"/>
      <w:r w:rsidRPr="00C90C9E">
        <w:rPr>
          <w:rFonts w:ascii="David" w:hAnsi="David" w:cs="David"/>
          <w:color w:val="000000"/>
        </w:rPr>
        <w:t xml:space="preserve"> and/or empowerment).</w:t>
      </w:r>
    </w:p>
    <w:p w14:paraId="3C02D778" w14:textId="5410EC29"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Layer 3 – Attributes (Block D). The autonomy and the accountability of the intermediary. These are the project’s two core measured constructs and the proximate causal conditions in the fs/QCA models.</w:t>
      </w:r>
    </w:p>
    <w:p w14:paraId="58C6B342" w14:textId="59D7CA36"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Layer 4 – Outcomes (Block E). Effectiveness understood as problem-solving capacity, legitimacy disaggregated into input, throughput and output components, and the four failure modes (under-commitment, over-commitment, capture, incompetence).</w:t>
      </w:r>
    </w:p>
    <w:p w14:paraId="1D492A1A" w14:textId="1AE0EA49"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Layer 5 – Regime form (Block F). The position of the regulatory regime on the monocentric–polycentric continuum, together with enhanced self-regulation and meta-regulation as distinct design outcomes.</w:t>
      </w:r>
    </w:p>
    <w:p w14:paraId="327777C2" w14:textId="4C487403"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Cross-cutting – Block G (diffusion) supplies the temporal dimension, tracking emergence, institutionalization and transplantation of a mechanism across the sixteen five-year periods; Block H supplies the micro level, capturing the trust and regime preferences of the public and of bureaucrats as measured by the survey experiments and focus groups.</w:t>
      </w:r>
    </w:p>
    <w:p w14:paraId="59E208F4" w14:textId="2C0C175F"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Two directions of causation are coded and tested separately. The forward chain Layer 1 </w:t>
      </w:r>
      <w:r w:rsidRPr="00C90C9E">
        <w:rPr>
          <w:rFonts w:ascii="Arial" w:hAnsi="Arial" w:cs="Arial"/>
          <w:color w:val="000000"/>
        </w:rPr>
        <w:t>→</w:t>
      </w:r>
      <w:r w:rsidRPr="00C90C9E">
        <w:rPr>
          <w:rFonts w:ascii="David" w:hAnsi="David" w:cs="David"/>
          <w:color w:val="000000"/>
        </w:rPr>
        <w:t xml:space="preserve"> Layer 2 </w:t>
      </w:r>
      <w:r w:rsidRPr="00C90C9E">
        <w:rPr>
          <w:rFonts w:ascii="Arial" w:hAnsi="Arial" w:cs="Arial"/>
          <w:color w:val="000000"/>
        </w:rPr>
        <w:t>→</w:t>
      </w:r>
      <w:r w:rsidRPr="00C90C9E">
        <w:rPr>
          <w:rFonts w:ascii="David" w:hAnsi="David" w:cs="David"/>
          <w:color w:val="000000"/>
        </w:rPr>
        <w:t xml:space="preserve"> Layer 3 </w:t>
      </w:r>
      <w:r w:rsidRPr="00C90C9E">
        <w:rPr>
          <w:rFonts w:ascii="Arial" w:hAnsi="Arial" w:cs="Arial"/>
          <w:color w:val="000000"/>
        </w:rPr>
        <w:t>→</w:t>
      </w:r>
      <w:r w:rsidRPr="00C90C9E">
        <w:rPr>
          <w:rFonts w:ascii="David" w:hAnsi="David" w:cs="David"/>
          <w:color w:val="000000"/>
        </w:rPr>
        <w:t xml:space="preserve"> Layer 4 serves </w:t>
      </w:r>
      <w:proofErr w:type="gramStart"/>
      <w:r w:rsidRPr="00C90C9E">
        <w:rPr>
          <w:rFonts w:ascii="David" w:hAnsi="David" w:cs="David"/>
          <w:color w:val="000000"/>
        </w:rPr>
        <w:t>aims</w:t>
      </w:r>
      <w:proofErr w:type="gramEnd"/>
      <w:r w:rsidRPr="00C90C9E">
        <w:rPr>
          <w:rFonts w:ascii="David" w:hAnsi="David" w:cs="David"/>
          <w:color w:val="000000"/>
        </w:rPr>
        <w:t xml:space="preserve"> 1 and 2. The reciprocal relation between Layer 3 and Layer 5 serves aim 3: the design of intermediation is treated both as an expression of, and as a mechanism reproducing, institutional preferences for monocentric or polycentric governance. </w:t>
      </w:r>
      <w:proofErr w:type="spellStart"/>
      <w:r w:rsidRPr="00C90C9E">
        <w:rPr>
          <w:rFonts w:ascii="David" w:hAnsi="David" w:cs="David"/>
          <w:color w:val="000000"/>
        </w:rPr>
        <w:t>Codings</w:t>
      </w:r>
      <w:proofErr w:type="spellEnd"/>
      <w:r w:rsidRPr="00C90C9E">
        <w:rPr>
          <w:rFonts w:ascii="David" w:hAnsi="David" w:cs="David"/>
          <w:color w:val="000000"/>
        </w:rPr>
        <w:t xml:space="preserve"> for Layer 5 must therefore be made from sources independent of those used for Layer 3 wherever possible, and the source used must be recorded in the parallel source field (see C.12).</w:t>
      </w:r>
    </w:p>
    <w:p w14:paraId="22109981" w14:textId="77777777" w:rsidR="00C90C9E" w:rsidRPr="00C90C9E" w:rsidRDefault="00C90C9E" w:rsidP="00C90C9E">
      <w:pPr>
        <w:spacing w:after="0" w:line="360" w:lineRule="auto"/>
        <w:jc w:val="both"/>
        <w:rPr>
          <w:rFonts w:ascii="David" w:hAnsi="David" w:cs="David"/>
          <w:color w:val="000000"/>
        </w:rPr>
      </w:pPr>
    </w:p>
    <w:p w14:paraId="5E03C31D" w14:textId="51610A46"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C.2 Unit of analysis and database structure</w:t>
      </w:r>
    </w:p>
    <w:p w14:paraId="68DDBFEF" w14:textId="1B1F45C2"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The primary coding unit is the mechanism–issue–country–period observation (MICP). One row of the main table is one MICP: mechanism (4 values) × policy issue × country or jurisdiction × five-year period from 1950–1954 to 2020–2024, with 2025 coded as a partial seventeenth period. Two subordinate units are coded in linked tables: the intermediary </w:t>
      </w:r>
      <w:proofErr w:type="spellStart"/>
      <w:r w:rsidRPr="00C90C9E">
        <w:rPr>
          <w:rFonts w:ascii="David" w:hAnsi="David" w:cs="David"/>
          <w:color w:val="000000"/>
        </w:rPr>
        <w:t>organisation</w:t>
      </w:r>
      <w:proofErr w:type="spellEnd"/>
      <w:r w:rsidRPr="00C90C9E">
        <w:rPr>
          <w:rFonts w:ascii="David" w:hAnsi="David" w:cs="David"/>
          <w:color w:val="000000"/>
        </w:rPr>
        <w:t xml:space="preserve"> (for the actor </w:t>
      </w:r>
      <w:proofErr w:type="gramStart"/>
      <w:r w:rsidRPr="00C90C9E">
        <w:rPr>
          <w:rFonts w:ascii="David" w:hAnsi="David" w:cs="David"/>
          <w:color w:val="000000"/>
        </w:rPr>
        <w:t>attributes in</w:t>
      </w:r>
      <w:proofErr w:type="gramEnd"/>
      <w:r w:rsidRPr="00C90C9E">
        <w:rPr>
          <w:rFonts w:ascii="David" w:hAnsi="David" w:cs="David"/>
          <w:color w:val="000000"/>
        </w:rPr>
        <w:t xml:space="preserve"> Block C and the index items in Block D, where more than one intermediary operates within a single MICP) and the respondent (Block H). The three tables are joined on </w:t>
      </w:r>
      <w:proofErr w:type="spellStart"/>
      <w:r w:rsidRPr="00C90C9E">
        <w:rPr>
          <w:rFonts w:ascii="David" w:hAnsi="David" w:cs="David"/>
          <w:color w:val="000000"/>
        </w:rPr>
        <w:t>case_id</w:t>
      </w:r>
      <w:proofErr w:type="spellEnd"/>
      <w:r w:rsidRPr="00C90C9E">
        <w:rPr>
          <w:rFonts w:ascii="David" w:hAnsi="David" w:cs="David"/>
          <w:color w:val="000000"/>
        </w:rPr>
        <w:t xml:space="preserve"> and </w:t>
      </w:r>
      <w:proofErr w:type="spellStart"/>
      <w:r w:rsidRPr="00C90C9E">
        <w:rPr>
          <w:rFonts w:ascii="David" w:hAnsi="David" w:cs="David"/>
          <w:color w:val="000000"/>
        </w:rPr>
        <w:t>org_id</w:t>
      </w:r>
      <w:proofErr w:type="spellEnd"/>
      <w:r w:rsidRPr="00C90C9E">
        <w:rPr>
          <w:rFonts w:ascii="David" w:hAnsi="David" w:cs="David"/>
          <w:color w:val="000000"/>
        </w:rPr>
        <w:t>.</w:t>
      </w:r>
    </w:p>
    <w:p w14:paraId="0D86AD5D" w14:textId="057E7E42"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lastRenderedPageBreak/>
        <w:t>Recommended files: micp_main.csv (Blocks A, B, C-ii, C-iii, E, F, G), intermediary_org.csv (Blocks C-</w:t>
      </w:r>
      <w:proofErr w:type="spellStart"/>
      <w:r w:rsidRPr="00C90C9E">
        <w:rPr>
          <w:rFonts w:ascii="David" w:hAnsi="David" w:cs="David"/>
          <w:color w:val="000000"/>
        </w:rPr>
        <w:t>i</w:t>
      </w:r>
      <w:proofErr w:type="spellEnd"/>
      <w:r w:rsidRPr="00C90C9E">
        <w:rPr>
          <w:rFonts w:ascii="David" w:hAnsi="David" w:cs="David"/>
          <w:color w:val="000000"/>
        </w:rPr>
        <w:t xml:space="preserve">, D), respondent.csv (Block H). Every substantive variable v is accompanied by two companion fields, </w:t>
      </w:r>
      <w:proofErr w:type="spellStart"/>
      <w:r w:rsidRPr="00C90C9E">
        <w:rPr>
          <w:rFonts w:ascii="David" w:hAnsi="David" w:cs="David"/>
          <w:color w:val="000000"/>
        </w:rPr>
        <w:t>v_src</w:t>
      </w:r>
      <w:proofErr w:type="spellEnd"/>
      <w:r w:rsidRPr="00C90C9E">
        <w:rPr>
          <w:rFonts w:ascii="David" w:hAnsi="David" w:cs="David"/>
          <w:color w:val="000000"/>
        </w:rPr>
        <w:t xml:space="preserve"> (source identifier) and </w:t>
      </w:r>
      <w:proofErr w:type="spellStart"/>
      <w:r w:rsidRPr="00C90C9E">
        <w:rPr>
          <w:rFonts w:ascii="David" w:hAnsi="David" w:cs="David"/>
          <w:color w:val="000000"/>
        </w:rPr>
        <w:t>v_note</w:t>
      </w:r>
      <w:proofErr w:type="spellEnd"/>
      <w:r w:rsidRPr="00C90C9E">
        <w:rPr>
          <w:rFonts w:ascii="David" w:hAnsi="David" w:cs="David"/>
          <w:color w:val="000000"/>
        </w:rPr>
        <w:t xml:space="preserve"> (free text justification of no more than 300 characters), and by </w:t>
      </w:r>
      <w:proofErr w:type="spellStart"/>
      <w:r w:rsidRPr="00C90C9E">
        <w:rPr>
          <w:rFonts w:ascii="David" w:hAnsi="David" w:cs="David"/>
          <w:color w:val="000000"/>
        </w:rPr>
        <w:t>v_dj</w:t>
      </w:r>
      <w:proofErr w:type="spellEnd"/>
      <w:r w:rsidRPr="00C90C9E">
        <w:rPr>
          <w:rFonts w:ascii="David" w:hAnsi="David" w:cs="David"/>
          <w:color w:val="000000"/>
        </w:rPr>
        <w:t xml:space="preserve"> / </w:t>
      </w:r>
      <w:proofErr w:type="spellStart"/>
      <w:r w:rsidRPr="00C90C9E">
        <w:rPr>
          <w:rFonts w:ascii="David" w:hAnsi="David" w:cs="David"/>
          <w:color w:val="000000"/>
        </w:rPr>
        <w:t>v_df</w:t>
      </w:r>
      <w:proofErr w:type="spellEnd"/>
      <w:r w:rsidRPr="00C90C9E">
        <w:rPr>
          <w:rFonts w:ascii="David" w:hAnsi="David" w:cs="David"/>
          <w:color w:val="000000"/>
        </w:rPr>
        <w:t xml:space="preserve"> where the de jure and de facto readings diverge.</w:t>
      </w:r>
    </w:p>
    <w:p w14:paraId="04C03508" w14:textId="77777777" w:rsidR="00C90C9E" w:rsidRPr="00C90C9E" w:rsidRDefault="00C90C9E" w:rsidP="00C90C9E">
      <w:pPr>
        <w:spacing w:after="0" w:line="360" w:lineRule="auto"/>
        <w:jc w:val="both"/>
        <w:rPr>
          <w:rFonts w:ascii="David" w:hAnsi="David" w:cs="David"/>
          <w:color w:val="000000"/>
        </w:rPr>
      </w:pPr>
    </w:p>
    <w:p w14:paraId="2B1D5A5F" w14:textId="2020BCBD"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 xml:space="preserve">C.3 Block </w:t>
      </w:r>
      <w:proofErr w:type="gramStart"/>
      <w:r w:rsidRPr="00C90C9E">
        <w:rPr>
          <w:rFonts w:ascii="David" w:hAnsi="David" w:cs="David"/>
          <w:b/>
          <w:color w:val="000000"/>
        </w:rPr>
        <w:t>A — Case</w:t>
      </w:r>
      <w:proofErr w:type="gramEnd"/>
      <w:r w:rsidRPr="00C90C9E">
        <w:rPr>
          <w:rFonts w:ascii="David" w:hAnsi="David" w:cs="David"/>
          <w:b/>
          <w:color w:val="000000"/>
        </w:rPr>
        <w:t xml:space="preserve"> identification and coding metadata</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76FDDA2E" w14:textId="77777777" w:rsidTr="00C90C9E">
        <w:trPr>
          <w:tblHeader/>
        </w:trPr>
        <w:tc>
          <w:tcPr>
            <w:tcW w:w="680" w:type="dxa"/>
            <w:tcMar>
              <w:top w:w="30" w:type="dxa"/>
              <w:left w:w="60" w:type="dxa"/>
              <w:bottom w:w="30" w:type="dxa"/>
              <w:right w:w="60" w:type="dxa"/>
            </w:tcMar>
          </w:tcPr>
          <w:p w14:paraId="3EF6AFB5" w14:textId="30DFDA3F"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18BF925D" w14:textId="16C46C18"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085ECAF0" w14:textId="087399F5"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379C01CD" w14:textId="55E5F92F"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39EB8E74" w14:textId="77777777" w:rsidTr="00C90C9E">
        <w:tc>
          <w:tcPr>
            <w:tcW w:w="680" w:type="dxa"/>
            <w:tcMar>
              <w:top w:w="30" w:type="dxa"/>
              <w:left w:w="60" w:type="dxa"/>
              <w:bottom w:w="30" w:type="dxa"/>
              <w:right w:w="60" w:type="dxa"/>
            </w:tcMar>
          </w:tcPr>
          <w:p w14:paraId="03A80635" w14:textId="72956E37" w:rsidR="00C90C9E" w:rsidRPr="00C90C9E" w:rsidRDefault="00C90C9E" w:rsidP="00C90C9E">
            <w:pPr>
              <w:rPr>
                <w:rFonts w:ascii="David" w:hAnsi="David" w:cs="David"/>
                <w:color w:val="000000"/>
                <w:sz w:val="18"/>
              </w:rPr>
            </w:pPr>
            <w:r w:rsidRPr="00C90C9E">
              <w:rPr>
                <w:rFonts w:ascii="David" w:hAnsi="David" w:cs="David"/>
                <w:color w:val="000000"/>
                <w:sz w:val="18"/>
              </w:rPr>
              <w:t>A1</w:t>
            </w:r>
          </w:p>
        </w:tc>
        <w:tc>
          <w:tcPr>
            <w:tcW w:w="1400" w:type="dxa"/>
            <w:tcMar>
              <w:top w:w="30" w:type="dxa"/>
              <w:left w:w="60" w:type="dxa"/>
              <w:bottom w:w="30" w:type="dxa"/>
              <w:right w:w="60" w:type="dxa"/>
            </w:tcMar>
          </w:tcPr>
          <w:p w14:paraId="6002DD85" w14:textId="69B234A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case_id</w:t>
            </w:r>
            <w:proofErr w:type="spellEnd"/>
          </w:p>
        </w:tc>
        <w:tc>
          <w:tcPr>
            <w:tcW w:w="2820" w:type="dxa"/>
            <w:tcMar>
              <w:top w:w="30" w:type="dxa"/>
              <w:left w:w="60" w:type="dxa"/>
              <w:bottom w:w="30" w:type="dxa"/>
              <w:right w:w="60" w:type="dxa"/>
            </w:tcMar>
          </w:tcPr>
          <w:p w14:paraId="68F90EFB" w14:textId="749A000B" w:rsidR="00C90C9E" w:rsidRPr="00C90C9E" w:rsidRDefault="00C90C9E" w:rsidP="00C90C9E">
            <w:pPr>
              <w:rPr>
                <w:rFonts w:ascii="David" w:hAnsi="David" w:cs="David"/>
                <w:color w:val="000000"/>
                <w:sz w:val="18"/>
              </w:rPr>
            </w:pPr>
            <w:r w:rsidRPr="00C90C9E">
              <w:rPr>
                <w:rFonts w:ascii="David" w:hAnsi="David" w:cs="David"/>
                <w:color w:val="000000"/>
                <w:sz w:val="18"/>
              </w:rPr>
              <w:t>Unique key for the MICP row.</w:t>
            </w:r>
          </w:p>
        </w:tc>
        <w:tc>
          <w:tcPr>
            <w:tcW w:w="3980" w:type="dxa"/>
            <w:tcMar>
              <w:top w:w="30" w:type="dxa"/>
              <w:left w:w="60" w:type="dxa"/>
              <w:bottom w:w="30" w:type="dxa"/>
              <w:right w:w="60" w:type="dxa"/>
            </w:tcMar>
          </w:tcPr>
          <w:p w14:paraId="35C0A0F4" w14:textId="530093FD" w:rsidR="00C90C9E" w:rsidRPr="00C90C9E" w:rsidRDefault="00C90C9E" w:rsidP="00C90C9E">
            <w:pPr>
              <w:rPr>
                <w:rFonts w:ascii="David" w:hAnsi="David" w:cs="David"/>
                <w:color w:val="000000"/>
                <w:sz w:val="18"/>
              </w:rPr>
            </w:pPr>
            <w:r w:rsidRPr="00C90C9E">
              <w:rPr>
                <w:rFonts w:ascii="David" w:hAnsi="David" w:cs="David"/>
                <w:color w:val="000000"/>
                <w:sz w:val="18"/>
              </w:rPr>
              <w:t>String: MECH_ISSUE_ISO3_PERIOD (e.g. REP_AML_USA_1970)</w:t>
            </w:r>
          </w:p>
        </w:tc>
      </w:tr>
      <w:tr w:rsidR="00C90C9E" w:rsidRPr="00C90C9E" w14:paraId="4DE356EB" w14:textId="77777777" w:rsidTr="00C90C9E">
        <w:tc>
          <w:tcPr>
            <w:tcW w:w="680" w:type="dxa"/>
            <w:tcMar>
              <w:top w:w="30" w:type="dxa"/>
              <w:left w:w="60" w:type="dxa"/>
              <w:bottom w:w="30" w:type="dxa"/>
              <w:right w:w="60" w:type="dxa"/>
            </w:tcMar>
          </w:tcPr>
          <w:p w14:paraId="1CC4BB81" w14:textId="583A43A0" w:rsidR="00C90C9E" w:rsidRPr="00C90C9E" w:rsidRDefault="00C90C9E" w:rsidP="00C90C9E">
            <w:pPr>
              <w:rPr>
                <w:rFonts w:ascii="David" w:hAnsi="David" w:cs="David"/>
                <w:color w:val="000000"/>
                <w:sz w:val="18"/>
              </w:rPr>
            </w:pPr>
            <w:r w:rsidRPr="00C90C9E">
              <w:rPr>
                <w:rFonts w:ascii="David" w:hAnsi="David" w:cs="David"/>
                <w:color w:val="000000"/>
                <w:sz w:val="18"/>
              </w:rPr>
              <w:t>A2</w:t>
            </w:r>
          </w:p>
        </w:tc>
        <w:tc>
          <w:tcPr>
            <w:tcW w:w="1400" w:type="dxa"/>
            <w:tcMar>
              <w:top w:w="30" w:type="dxa"/>
              <w:left w:w="60" w:type="dxa"/>
              <w:bottom w:w="30" w:type="dxa"/>
              <w:right w:w="60" w:type="dxa"/>
            </w:tcMar>
          </w:tcPr>
          <w:p w14:paraId="425A02A7" w14:textId="4E412E7C" w:rsidR="00C90C9E" w:rsidRPr="00C90C9E" w:rsidRDefault="00C90C9E" w:rsidP="00C90C9E">
            <w:pPr>
              <w:rPr>
                <w:rFonts w:ascii="David" w:hAnsi="David" w:cs="David"/>
                <w:color w:val="000000"/>
                <w:sz w:val="18"/>
              </w:rPr>
            </w:pPr>
            <w:r w:rsidRPr="00C90C9E">
              <w:rPr>
                <w:rFonts w:ascii="David" w:hAnsi="David" w:cs="David"/>
                <w:color w:val="000000"/>
                <w:sz w:val="18"/>
              </w:rPr>
              <w:t>mech</w:t>
            </w:r>
          </w:p>
        </w:tc>
        <w:tc>
          <w:tcPr>
            <w:tcW w:w="2820" w:type="dxa"/>
            <w:tcMar>
              <w:top w:w="30" w:type="dxa"/>
              <w:left w:w="60" w:type="dxa"/>
              <w:bottom w:w="30" w:type="dxa"/>
              <w:right w:w="60" w:type="dxa"/>
            </w:tcMar>
          </w:tcPr>
          <w:p w14:paraId="1224A2C1" w14:textId="35A13153" w:rsidR="00C90C9E" w:rsidRPr="00C90C9E" w:rsidRDefault="00C90C9E" w:rsidP="00C90C9E">
            <w:pPr>
              <w:rPr>
                <w:rFonts w:ascii="David" w:hAnsi="David" w:cs="David"/>
                <w:color w:val="000000"/>
                <w:sz w:val="18"/>
              </w:rPr>
            </w:pPr>
            <w:r w:rsidRPr="00C90C9E">
              <w:rPr>
                <w:rFonts w:ascii="David" w:hAnsi="David" w:cs="David"/>
                <w:color w:val="000000"/>
                <w:sz w:val="18"/>
              </w:rPr>
              <w:t>Intermediation mechanism under observation.</w:t>
            </w:r>
          </w:p>
        </w:tc>
        <w:tc>
          <w:tcPr>
            <w:tcW w:w="3980" w:type="dxa"/>
            <w:tcMar>
              <w:top w:w="30" w:type="dxa"/>
              <w:left w:w="60" w:type="dxa"/>
              <w:bottom w:w="30" w:type="dxa"/>
              <w:right w:w="60" w:type="dxa"/>
            </w:tcMar>
          </w:tcPr>
          <w:p w14:paraId="228470AD" w14:textId="03EE14A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duty to report; 2 </w:t>
            </w:r>
            <w:proofErr w:type="gramStart"/>
            <w:r w:rsidRPr="00C90C9E">
              <w:rPr>
                <w:rFonts w:ascii="David" w:hAnsi="David" w:cs="David"/>
                <w:color w:val="000000"/>
                <w:sz w:val="18"/>
              </w:rPr>
              <w:t>certification</w:t>
            </w:r>
            <w:proofErr w:type="gramEnd"/>
            <w:r w:rsidRPr="00C90C9E">
              <w:rPr>
                <w:rFonts w:ascii="David" w:hAnsi="David" w:cs="David"/>
                <w:color w:val="000000"/>
                <w:sz w:val="18"/>
              </w:rPr>
              <w:t>; 3 ranking and rating; 4 auditing</w:t>
            </w:r>
          </w:p>
        </w:tc>
      </w:tr>
      <w:tr w:rsidR="00C90C9E" w:rsidRPr="00C90C9E" w14:paraId="765B459C" w14:textId="77777777" w:rsidTr="00C90C9E">
        <w:tc>
          <w:tcPr>
            <w:tcW w:w="680" w:type="dxa"/>
            <w:tcMar>
              <w:top w:w="30" w:type="dxa"/>
              <w:left w:w="60" w:type="dxa"/>
              <w:bottom w:w="30" w:type="dxa"/>
              <w:right w:w="60" w:type="dxa"/>
            </w:tcMar>
          </w:tcPr>
          <w:p w14:paraId="258A4672" w14:textId="5F9BC3F4" w:rsidR="00C90C9E" w:rsidRPr="00C90C9E" w:rsidRDefault="00C90C9E" w:rsidP="00C90C9E">
            <w:pPr>
              <w:rPr>
                <w:rFonts w:ascii="David" w:hAnsi="David" w:cs="David"/>
                <w:color w:val="000000"/>
                <w:sz w:val="18"/>
              </w:rPr>
            </w:pPr>
            <w:r w:rsidRPr="00C90C9E">
              <w:rPr>
                <w:rFonts w:ascii="David" w:hAnsi="David" w:cs="David"/>
                <w:color w:val="000000"/>
                <w:sz w:val="18"/>
              </w:rPr>
              <w:t>A3</w:t>
            </w:r>
          </w:p>
        </w:tc>
        <w:tc>
          <w:tcPr>
            <w:tcW w:w="1400" w:type="dxa"/>
            <w:tcMar>
              <w:top w:w="30" w:type="dxa"/>
              <w:left w:w="60" w:type="dxa"/>
              <w:bottom w:w="30" w:type="dxa"/>
              <w:right w:w="60" w:type="dxa"/>
            </w:tcMar>
          </w:tcPr>
          <w:p w14:paraId="44BD4B6C" w14:textId="75B94DB1" w:rsidR="00C90C9E" w:rsidRPr="00C90C9E" w:rsidRDefault="00C90C9E" w:rsidP="00C90C9E">
            <w:pPr>
              <w:rPr>
                <w:rFonts w:ascii="David" w:hAnsi="David" w:cs="David"/>
                <w:color w:val="000000"/>
                <w:sz w:val="18"/>
              </w:rPr>
            </w:pPr>
            <w:r w:rsidRPr="00C90C9E">
              <w:rPr>
                <w:rFonts w:ascii="David" w:hAnsi="David" w:cs="David"/>
                <w:color w:val="000000"/>
                <w:sz w:val="18"/>
              </w:rPr>
              <w:t>issue</w:t>
            </w:r>
          </w:p>
        </w:tc>
        <w:tc>
          <w:tcPr>
            <w:tcW w:w="2820" w:type="dxa"/>
            <w:tcMar>
              <w:top w:w="30" w:type="dxa"/>
              <w:left w:w="60" w:type="dxa"/>
              <w:bottom w:w="30" w:type="dxa"/>
              <w:right w:w="60" w:type="dxa"/>
            </w:tcMar>
          </w:tcPr>
          <w:p w14:paraId="2D033711" w14:textId="60E66846" w:rsidR="00C90C9E" w:rsidRPr="00C90C9E" w:rsidRDefault="00C90C9E" w:rsidP="00C90C9E">
            <w:pPr>
              <w:rPr>
                <w:rFonts w:ascii="David" w:hAnsi="David" w:cs="David"/>
                <w:color w:val="000000"/>
                <w:sz w:val="18"/>
              </w:rPr>
            </w:pPr>
            <w:r w:rsidRPr="00C90C9E">
              <w:rPr>
                <w:rFonts w:ascii="David" w:hAnsi="David" w:cs="David"/>
                <w:color w:val="000000"/>
                <w:sz w:val="18"/>
              </w:rPr>
              <w:t>Policy issue.</w:t>
            </w:r>
          </w:p>
        </w:tc>
        <w:tc>
          <w:tcPr>
            <w:tcW w:w="3980" w:type="dxa"/>
            <w:tcMar>
              <w:top w:w="30" w:type="dxa"/>
              <w:left w:w="60" w:type="dxa"/>
              <w:bottom w:w="30" w:type="dxa"/>
              <w:right w:w="60" w:type="dxa"/>
            </w:tcMar>
          </w:tcPr>
          <w:p w14:paraId="6F644FEE" w14:textId="33EE8BED" w:rsidR="00C90C9E" w:rsidRPr="00C90C9E" w:rsidRDefault="00C90C9E" w:rsidP="00C90C9E">
            <w:pPr>
              <w:rPr>
                <w:rFonts w:ascii="David" w:hAnsi="David" w:cs="David"/>
                <w:color w:val="000000"/>
                <w:sz w:val="18"/>
              </w:rPr>
            </w:pPr>
            <w:r w:rsidRPr="00C90C9E">
              <w:rPr>
                <w:rFonts w:ascii="David" w:hAnsi="David" w:cs="David"/>
                <w:color w:val="000000"/>
                <w:sz w:val="18"/>
              </w:rPr>
              <w:t>1 money laundering; 2 fair-trade certification; 3 consumer credit rating; 4 financial auditing; 5 drug diversion; 6 child abuse; 7 social accountability accreditation; 8 aviation certification; 9 EU cybersecurity certification; 10 higher-education ranking; 11 EU social rating; 12 digital surveillance; 13 Wirecard; 14 EU social and sustainability auditing; 99 other (specify in note)</w:t>
            </w:r>
          </w:p>
        </w:tc>
      </w:tr>
      <w:tr w:rsidR="00C90C9E" w:rsidRPr="00C90C9E" w14:paraId="249A9D70" w14:textId="77777777" w:rsidTr="00C90C9E">
        <w:tc>
          <w:tcPr>
            <w:tcW w:w="680" w:type="dxa"/>
            <w:tcMar>
              <w:top w:w="30" w:type="dxa"/>
              <w:left w:w="60" w:type="dxa"/>
              <w:bottom w:w="30" w:type="dxa"/>
              <w:right w:w="60" w:type="dxa"/>
            </w:tcMar>
          </w:tcPr>
          <w:p w14:paraId="268A5E18" w14:textId="617ACC27" w:rsidR="00C90C9E" w:rsidRPr="00C90C9E" w:rsidRDefault="00C90C9E" w:rsidP="00C90C9E">
            <w:pPr>
              <w:rPr>
                <w:rFonts w:ascii="David" w:hAnsi="David" w:cs="David"/>
                <w:color w:val="000000"/>
                <w:sz w:val="18"/>
              </w:rPr>
            </w:pPr>
            <w:r w:rsidRPr="00C90C9E">
              <w:rPr>
                <w:rFonts w:ascii="David" w:hAnsi="David" w:cs="David"/>
                <w:color w:val="000000"/>
                <w:sz w:val="18"/>
              </w:rPr>
              <w:t>A4</w:t>
            </w:r>
          </w:p>
        </w:tc>
        <w:tc>
          <w:tcPr>
            <w:tcW w:w="1400" w:type="dxa"/>
            <w:tcMar>
              <w:top w:w="30" w:type="dxa"/>
              <w:left w:w="60" w:type="dxa"/>
              <w:bottom w:w="30" w:type="dxa"/>
              <w:right w:w="60" w:type="dxa"/>
            </w:tcMar>
          </w:tcPr>
          <w:p w14:paraId="25489244" w14:textId="3EF6E8D5" w:rsidR="00C90C9E" w:rsidRPr="00C90C9E" w:rsidRDefault="00C90C9E" w:rsidP="00C90C9E">
            <w:pPr>
              <w:rPr>
                <w:rFonts w:ascii="David" w:hAnsi="David" w:cs="David"/>
                <w:color w:val="000000"/>
                <w:sz w:val="18"/>
              </w:rPr>
            </w:pPr>
            <w:r w:rsidRPr="00C90C9E">
              <w:rPr>
                <w:rFonts w:ascii="David" w:hAnsi="David" w:cs="David"/>
                <w:color w:val="000000"/>
                <w:sz w:val="18"/>
              </w:rPr>
              <w:t>country</w:t>
            </w:r>
          </w:p>
        </w:tc>
        <w:tc>
          <w:tcPr>
            <w:tcW w:w="2820" w:type="dxa"/>
            <w:tcMar>
              <w:top w:w="30" w:type="dxa"/>
              <w:left w:w="60" w:type="dxa"/>
              <w:bottom w:w="30" w:type="dxa"/>
              <w:right w:w="60" w:type="dxa"/>
            </w:tcMar>
          </w:tcPr>
          <w:p w14:paraId="6C20027B" w14:textId="214F061A" w:rsidR="00C90C9E" w:rsidRPr="00C90C9E" w:rsidRDefault="00C90C9E" w:rsidP="00C90C9E">
            <w:pPr>
              <w:rPr>
                <w:rFonts w:ascii="David" w:hAnsi="David" w:cs="David"/>
                <w:color w:val="000000"/>
                <w:sz w:val="18"/>
              </w:rPr>
            </w:pPr>
            <w:r w:rsidRPr="00C90C9E">
              <w:rPr>
                <w:rFonts w:ascii="David" w:hAnsi="David" w:cs="David"/>
                <w:color w:val="000000"/>
                <w:sz w:val="18"/>
              </w:rPr>
              <w:t>Jurisdiction of observation.</w:t>
            </w:r>
          </w:p>
        </w:tc>
        <w:tc>
          <w:tcPr>
            <w:tcW w:w="3980" w:type="dxa"/>
            <w:tcMar>
              <w:top w:w="30" w:type="dxa"/>
              <w:left w:w="60" w:type="dxa"/>
              <w:bottom w:w="30" w:type="dxa"/>
              <w:right w:w="60" w:type="dxa"/>
            </w:tcMar>
          </w:tcPr>
          <w:p w14:paraId="230C2956" w14:textId="6FA9DB4D" w:rsidR="00C90C9E" w:rsidRPr="00C90C9E" w:rsidRDefault="00C90C9E" w:rsidP="00C90C9E">
            <w:pPr>
              <w:rPr>
                <w:rFonts w:ascii="David" w:hAnsi="David" w:cs="David"/>
                <w:color w:val="000000"/>
                <w:sz w:val="18"/>
              </w:rPr>
            </w:pPr>
            <w:r w:rsidRPr="00C90C9E">
              <w:rPr>
                <w:rFonts w:ascii="David" w:hAnsi="David" w:cs="David"/>
                <w:color w:val="000000"/>
                <w:sz w:val="18"/>
              </w:rPr>
              <w:t>ISO 3166 alpha-3; EUR for the EU level; GLB for the transnational level</w:t>
            </w:r>
          </w:p>
        </w:tc>
      </w:tr>
      <w:tr w:rsidR="00C90C9E" w:rsidRPr="00C90C9E" w14:paraId="460D3A3F" w14:textId="77777777" w:rsidTr="00C90C9E">
        <w:tc>
          <w:tcPr>
            <w:tcW w:w="680" w:type="dxa"/>
            <w:tcMar>
              <w:top w:w="30" w:type="dxa"/>
              <w:left w:w="60" w:type="dxa"/>
              <w:bottom w:w="30" w:type="dxa"/>
              <w:right w:w="60" w:type="dxa"/>
            </w:tcMar>
          </w:tcPr>
          <w:p w14:paraId="5A969951" w14:textId="624EFA3A" w:rsidR="00C90C9E" w:rsidRPr="00C90C9E" w:rsidRDefault="00C90C9E" w:rsidP="00C90C9E">
            <w:pPr>
              <w:rPr>
                <w:rFonts w:ascii="David" w:hAnsi="David" w:cs="David"/>
                <w:color w:val="000000"/>
                <w:sz w:val="18"/>
              </w:rPr>
            </w:pPr>
            <w:r w:rsidRPr="00C90C9E">
              <w:rPr>
                <w:rFonts w:ascii="David" w:hAnsi="David" w:cs="David"/>
                <w:color w:val="000000"/>
                <w:sz w:val="18"/>
              </w:rPr>
              <w:t>A5</w:t>
            </w:r>
          </w:p>
        </w:tc>
        <w:tc>
          <w:tcPr>
            <w:tcW w:w="1400" w:type="dxa"/>
            <w:tcMar>
              <w:top w:w="30" w:type="dxa"/>
              <w:left w:w="60" w:type="dxa"/>
              <w:bottom w:w="30" w:type="dxa"/>
              <w:right w:w="60" w:type="dxa"/>
            </w:tcMar>
          </w:tcPr>
          <w:p w14:paraId="5E84AB24" w14:textId="0AE27A96" w:rsidR="00C90C9E" w:rsidRPr="00C90C9E" w:rsidRDefault="00C90C9E" w:rsidP="00C90C9E">
            <w:pPr>
              <w:rPr>
                <w:rFonts w:ascii="David" w:hAnsi="David" w:cs="David"/>
                <w:color w:val="000000"/>
                <w:sz w:val="18"/>
              </w:rPr>
            </w:pPr>
            <w:r w:rsidRPr="00C90C9E">
              <w:rPr>
                <w:rFonts w:ascii="David" w:hAnsi="David" w:cs="David"/>
                <w:color w:val="000000"/>
                <w:sz w:val="18"/>
              </w:rPr>
              <w:t>period</w:t>
            </w:r>
          </w:p>
        </w:tc>
        <w:tc>
          <w:tcPr>
            <w:tcW w:w="2820" w:type="dxa"/>
            <w:tcMar>
              <w:top w:w="30" w:type="dxa"/>
              <w:left w:w="60" w:type="dxa"/>
              <w:bottom w:w="30" w:type="dxa"/>
              <w:right w:w="60" w:type="dxa"/>
            </w:tcMar>
          </w:tcPr>
          <w:p w14:paraId="22A66171" w14:textId="2D85751B" w:rsidR="00C90C9E" w:rsidRPr="00C90C9E" w:rsidRDefault="00C90C9E" w:rsidP="00C90C9E">
            <w:pPr>
              <w:rPr>
                <w:rFonts w:ascii="David" w:hAnsi="David" w:cs="David"/>
                <w:color w:val="000000"/>
                <w:sz w:val="18"/>
              </w:rPr>
            </w:pPr>
            <w:r w:rsidRPr="00C90C9E">
              <w:rPr>
                <w:rFonts w:ascii="David" w:hAnsi="David" w:cs="David"/>
                <w:color w:val="000000"/>
                <w:sz w:val="18"/>
              </w:rPr>
              <w:t>Five-year observation window.</w:t>
            </w:r>
          </w:p>
        </w:tc>
        <w:tc>
          <w:tcPr>
            <w:tcW w:w="3980" w:type="dxa"/>
            <w:tcMar>
              <w:top w:w="30" w:type="dxa"/>
              <w:left w:w="60" w:type="dxa"/>
              <w:bottom w:w="30" w:type="dxa"/>
              <w:right w:w="60" w:type="dxa"/>
            </w:tcMar>
          </w:tcPr>
          <w:p w14:paraId="63F4EBF6" w14:textId="73EA5184" w:rsidR="00C90C9E" w:rsidRPr="00C90C9E" w:rsidRDefault="00C90C9E" w:rsidP="00C90C9E">
            <w:pPr>
              <w:rPr>
                <w:rFonts w:ascii="David" w:hAnsi="David" w:cs="David"/>
                <w:color w:val="000000"/>
                <w:sz w:val="18"/>
              </w:rPr>
            </w:pPr>
            <w:r w:rsidRPr="00C90C9E">
              <w:rPr>
                <w:rFonts w:ascii="David" w:hAnsi="David" w:cs="David"/>
                <w:color w:val="000000"/>
                <w:sz w:val="18"/>
              </w:rPr>
              <w:t>1 = 1950–54 … 15 = 2020–24; 16 = 2025 (partial)</w:t>
            </w:r>
          </w:p>
        </w:tc>
      </w:tr>
      <w:tr w:rsidR="00C90C9E" w:rsidRPr="00C90C9E" w14:paraId="68F22611" w14:textId="77777777" w:rsidTr="00C90C9E">
        <w:tc>
          <w:tcPr>
            <w:tcW w:w="680" w:type="dxa"/>
            <w:tcMar>
              <w:top w:w="30" w:type="dxa"/>
              <w:left w:w="60" w:type="dxa"/>
              <w:bottom w:w="30" w:type="dxa"/>
              <w:right w:w="60" w:type="dxa"/>
            </w:tcMar>
          </w:tcPr>
          <w:p w14:paraId="048062B9" w14:textId="7F462471" w:rsidR="00C90C9E" w:rsidRPr="00C90C9E" w:rsidRDefault="00C90C9E" w:rsidP="00C90C9E">
            <w:pPr>
              <w:rPr>
                <w:rFonts w:ascii="David" w:hAnsi="David" w:cs="David"/>
                <w:color w:val="000000"/>
                <w:sz w:val="18"/>
              </w:rPr>
            </w:pPr>
            <w:r w:rsidRPr="00C90C9E">
              <w:rPr>
                <w:rFonts w:ascii="David" w:hAnsi="David" w:cs="David"/>
                <w:color w:val="000000"/>
                <w:sz w:val="18"/>
              </w:rPr>
              <w:t>A6</w:t>
            </w:r>
          </w:p>
        </w:tc>
        <w:tc>
          <w:tcPr>
            <w:tcW w:w="1400" w:type="dxa"/>
            <w:tcMar>
              <w:top w:w="30" w:type="dxa"/>
              <w:left w:w="60" w:type="dxa"/>
              <w:bottom w:w="30" w:type="dxa"/>
              <w:right w:w="60" w:type="dxa"/>
            </w:tcMar>
          </w:tcPr>
          <w:p w14:paraId="4C5812E5" w14:textId="40F10E0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case_status</w:t>
            </w:r>
            <w:proofErr w:type="spellEnd"/>
          </w:p>
        </w:tc>
        <w:tc>
          <w:tcPr>
            <w:tcW w:w="2820" w:type="dxa"/>
            <w:tcMar>
              <w:top w:w="30" w:type="dxa"/>
              <w:left w:w="60" w:type="dxa"/>
              <w:bottom w:w="30" w:type="dxa"/>
              <w:right w:w="60" w:type="dxa"/>
            </w:tcMar>
          </w:tcPr>
          <w:p w14:paraId="69D9C42A" w14:textId="7AB493BC" w:rsidR="00C90C9E" w:rsidRPr="00C90C9E" w:rsidRDefault="00C90C9E" w:rsidP="00C90C9E">
            <w:pPr>
              <w:rPr>
                <w:rFonts w:ascii="David" w:hAnsi="David" w:cs="David"/>
                <w:color w:val="000000"/>
                <w:sz w:val="18"/>
              </w:rPr>
            </w:pPr>
            <w:r w:rsidRPr="00C90C9E">
              <w:rPr>
                <w:rFonts w:ascii="David" w:hAnsi="David" w:cs="David"/>
                <w:color w:val="000000"/>
                <w:sz w:val="18"/>
              </w:rPr>
              <w:t>Position of the case in the stepwise design.</w:t>
            </w:r>
          </w:p>
        </w:tc>
        <w:tc>
          <w:tcPr>
            <w:tcW w:w="3980" w:type="dxa"/>
            <w:tcMar>
              <w:top w:w="30" w:type="dxa"/>
              <w:left w:w="60" w:type="dxa"/>
              <w:bottom w:w="30" w:type="dxa"/>
              <w:right w:w="60" w:type="dxa"/>
            </w:tcMar>
          </w:tcPr>
          <w:p w14:paraId="62476B74" w14:textId="7C948808" w:rsidR="00C90C9E" w:rsidRPr="00C90C9E" w:rsidRDefault="00C90C9E" w:rsidP="00C90C9E">
            <w:pPr>
              <w:rPr>
                <w:rFonts w:ascii="David" w:hAnsi="David" w:cs="David"/>
                <w:color w:val="000000"/>
                <w:sz w:val="18"/>
              </w:rPr>
            </w:pPr>
            <w:r w:rsidRPr="00C90C9E">
              <w:rPr>
                <w:rFonts w:ascii="David" w:hAnsi="David" w:cs="David"/>
                <w:color w:val="000000"/>
                <w:sz w:val="18"/>
              </w:rPr>
              <w:t>1 primary case (primary sources required); 2 secondary case (secondary sources sufficient)</w:t>
            </w:r>
          </w:p>
        </w:tc>
      </w:tr>
      <w:tr w:rsidR="00C90C9E" w:rsidRPr="00C90C9E" w14:paraId="3E07F19B" w14:textId="77777777" w:rsidTr="00C90C9E">
        <w:tc>
          <w:tcPr>
            <w:tcW w:w="680" w:type="dxa"/>
            <w:tcMar>
              <w:top w:w="30" w:type="dxa"/>
              <w:left w:w="60" w:type="dxa"/>
              <w:bottom w:w="30" w:type="dxa"/>
              <w:right w:w="60" w:type="dxa"/>
            </w:tcMar>
          </w:tcPr>
          <w:p w14:paraId="2CAB4DB7" w14:textId="69339B1B" w:rsidR="00C90C9E" w:rsidRPr="00C90C9E" w:rsidRDefault="00C90C9E" w:rsidP="00C90C9E">
            <w:pPr>
              <w:rPr>
                <w:rFonts w:ascii="David" w:hAnsi="David" w:cs="David"/>
                <w:color w:val="000000"/>
                <w:sz w:val="18"/>
              </w:rPr>
            </w:pPr>
            <w:r w:rsidRPr="00C90C9E">
              <w:rPr>
                <w:rFonts w:ascii="David" w:hAnsi="David" w:cs="David"/>
                <w:color w:val="000000"/>
                <w:sz w:val="18"/>
              </w:rPr>
              <w:t>A7</w:t>
            </w:r>
          </w:p>
        </w:tc>
        <w:tc>
          <w:tcPr>
            <w:tcW w:w="1400" w:type="dxa"/>
            <w:tcMar>
              <w:top w:w="30" w:type="dxa"/>
              <w:left w:w="60" w:type="dxa"/>
              <w:bottom w:w="30" w:type="dxa"/>
              <w:right w:w="60" w:type="dxa"/>
            </w:tcMar>
          </w:tcPr>
          <w:p w14:paraId="42D142C4" w14:textId="7BD252EA" w:rsidR="00C90C9E" w:rsidRPr="00C90C9E" w:rsidRDefault="00C90C9E" w:rsidP="00C90C9E">
            <w:pPr>
              <w:rPr>
                <w:rFonts w:ascii="David" w:hAnsi="David" w:cs="David"/>
                <w:color w:val="000000"/>
                <w:sz w:val="18"/>
              </w:rPr>
            </w:pPr>
            <w:r w:rsidRPr="00C90C9E">
              <w:rPr>
                <w:rFonts w:ascii="David" w:hAnsi="David" w:cs="David"/>
                <w:color w:val="000000"/>
                <w:sz w:val="18"/>
              </w:rPr>
              <w:t>wp</w:t>
            </w:r>
          </w:p>
        </w:tc>
        <w:tc>
          <w:tcPr>
            <w:tcW w:w="2820" w:type="dxa"/>
            <w:tcMar>
              <w:top w:w="30" w:type="dxa"/>
              <w:left w:w="60" w:type="dxa"/>
              <w:bottom w:w="30" w:type="dxa"/>
              <w:right w:w="60" w:type="dxa"/>
            </w:tcMar>
          </w:tcPr>
          <w:p w14:paraId="70FB3882" w14:textId="4EC3E1BA" w:rsidR="00C90C9E" w:rsidRPr="00C90C9E" w:rsidRDefault="00C90C9E" w:rsidP="00C90C9E">
            <w:pPr>
              <w:rPr>
                <w:rFonts w:ascii="David" w:hAnsi="David" w:cs="David"/>
                <w:color w:val="000000"/>
                <w:sz w:val="18"/>
              </w:rPr>
            </w:pPr>
            <w:r w:rsidRPr="00C90C9E">
              <w:rPr>
                <w:rFonts w:ascii="David" w:hAnsi="David" w:cs="David"/>
                <w:color w:val="000000"/>
                <w:sz w:val="18"/>
              </w:rPr>
              <w:t>Work package that owns the row.</w:t>
            </w:r>
          </w:p>
        </w:tc>
        <w:tc>
          <w:tcPr>
            <w:tcW w:w="3980" w:type="dxa"/>
            <w:tcMar>
              <w:top w:w="30" w:type="dxa"/>
              <w:left w:w="60" w:type="dxa"/>
              <w:bottom w:w="30" w:type="dxa"/>
              <w:right w:w="60" w:type="dxa"/>
            </w:tcMar>
          </w:tcPr>
          <w:p w14:paraId="70B3D539" w14:textId="4BB78D30" w:rsidR="00C90C9E" w:rsidRPr="00C90C9E" w:rsidRDefault="00C90C9E" w:rsidP="00C90C9E">
            <w:pPr>
              <w:rPr>
                <w:rFonts w:ascii="David" w:hAnsi="David" w:cs="David"/>
                <w:color w:val="000000"/>
                <w:sz w:val="18"/>
              </w:rPr>
            </w:pPr>
            <w:r w:rsidRPr="00C90C9E">
              <w:rPr>
                <w:rFonts w:ascii="David" w:hAnsi="David" w:cs="David"/>
                <w:color w:val="000000"/>
                <w:sz w:val="18"/>
              </w:rPr>
              <w:t xml:space="preserve">2 reporting; 3 </w:t>
            </w:r>
            <w:proofErr w:type="gramStart"/>
            <w:r w:rsidRPr="00C90C9E">
              <w:rPr>
                <w:rFonts w:ascii="David" w:hAnsi="David" w:cs="David"/>
                <w:color w:val="000000"/>
                <w:sz w:val="18"/>
              </w:rPr>
              <w:t>certification</w:t>
            </w:r>
            <w:proofErr w:type="gramEnd"/>
            <w:r w:rsidRPr="00C90C9E">
              <w:rPr>
                <w:rFonts w:ascii="David" w:hAnsi="David" w:cs="David"/>
                <w:color w:val="000000"/>
                <w:sz w:val="18"/>
              </w:rPr>
              <w:t>; 4 ranking; 5 auditing</w:t>
            </w:r>
          </w:p>
        </w:tc>
      </w:tr>
      <w:tr w:rsidR="00C90C9E" w:rsidRPr="00C90C9E" w14:paraId="224B2BFA" w14:textId="77777777" w:rsidTr="00C90C9E">
        <w:tc>
          <w:tcPr>
            <w:tcW w:w="680" w:type="dxa"/>
            <w:tcMar>
              <w:top w:w="30" w:type="dxa"/>
              <w:left w:w="60" w:type="dxa"/>
              <w:bottom w:w="30" w:type="dxa"/>
              <w:right w:w="60" w:type="dxa"/>
            </w:tcMar>
          </w:tcPr>
          <w:p w14:paraId="51CC9190" w14:textId="5BB04480" w:rsidR="00C90C9E" w:rsidRPr="00C90C9E" w:rsidRDefault="00C90C9E" w:rsidP="00C90C9E">
            <w:pPr>
              <w:rPr>
                <w:rFonts w:ascii="David" w:hAnsi="David" w:cs="David"/>
                <w:color w:val="000000"/>
                <w:sz w:val="18"/>
              </w:rPr>
            </w:pPr>
            <w:r w:rsidRPr="00C90C9E">
              <w:rPr>
                <w:rFonts w:ascii="David" w:hAnsi="David" w:cs="David"/>
                <w:color w:val="000000"/>
                <w:sz w:val="18"/>
              </w:rPr>
              <w:t>A8</w:t>
            </w:r>
          </w:p>
        </w:tc>
        <w:tc>
          <w:tcPr>
            <w:tcW w:w="1400" w:type="dxa"/>
            <w:tcMar>
              <w:top w:w="30" w:type="dxa"/>
              <w:left w:w="60" w:type="dxa"/>
              <w:bottom w:w="30" w:type="dxa"/>
              <w:right w:w="60" w:type="dxa"/>
            </w:tcMar>
          </w:tcPr>
          <w:p w14:paraId="2FF91B61" w14:textId="1440C91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gov_mode</w:t>
            </w:r>
            <w:proofErr w:type="spellEnd"/>
          </w:p>
        </w:tc>
        <w:tc>
          <w:tcPr>
            <w:tcW w:w="2820" w:type="dxa"/>
            <w:tcMar>
              <w:top w:w="30" w:type="dxa"/>
              <w:left w:w="60" w:type="dxa"/>
              <w:bottom w:w="30" w:type="dxa"/>
              <w:right w:w="60" w:type="dxa"/>
            </w:tcMar>
          </w:tcPr>
          <w:p w14:paraId="029C1875" w14:textId="146ED14B" w:rsidR="00C90C9E" w:rsidRPr="00C90C9E" w:rsidRDefault="00C90C9E" w:rsidP="00C90C9E">
            <w:pPr>
              <w:rPr>
                <w:rFonts w:ascii="David" w:hAnsi="David" w:cs="David"/>
                <w:color w:val="000000"/>
                <w:sz w:val="18"/>
              </w:rPr>
            </w:pPr>
            <w:r w:rsidRPr="00C90C9E">
              <w:rPr>
                <w:rFonts w:ascii="David" w:hAnsi="David" w:cs="David"/>
                <w:color w:val="000000"/>
                <w:sz w:val="18"/>
              </w:rPr>
              <w:t>Mode of governance the case is selected to represent.</w:t>
            </w:r>
          </w:p>
        </w:tc>
        <w:tc>
          <w:tcPr>
            <w:tcW w:w="3980" w:type="dxa"/>
            <w:tcMar>
              <w:top w:w="30" w:type="dxa"/>
              <w:left w:w="60" w:type="dxa"/>
              <w:bottom w:w="30" w:type="dxa"/>
              <w:right w:w="60" w:type="dxa"/>
            </w:tcMar>
          </w:tcPr>
          <w:p w14:paraId="3962E72B" w14:textId="7A5FF998"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state-led; 2 NGO / civil-society-led; 3 business-led; 4 profession-led; 5 </w:t>
            </w:r>
            <w:proofErr w:type="gramStart"/>
            <w:r w:rsidRPr="00C90C9E">
              <w:rPr>
                <w:rFonts w:ascii="David" w:hAnsi="David" w:cs="David"/>
                <w:color w:val="000000"/>
                <w:sz w:val="18"/>
              </w:rPr>
              <w:t>hybrid</w:t>
            </w:r>
            <w:proofErr w:type="gramEnd"/>
            <w:r w:rsidRPr="00C90C9E">
              <w:rPr>
                <w:rFonts w:ascii="David" w:hAnsi="David" w:cs="David"/>
                <w:color w:val="000000"/>
                <w:sz w:val="18"/>
              </w:rPr>
              <w:t xml:space="preserve"> (specify)</w:t>
            </w:r>
          </w:p>
        </w:tc>
      </w:tr>
      <w:tr w:rsidR="00C90C9E" w:rsidRPr="00C90C9E" w14:paraId="2E289780" w14:textId="77777777" w:rsidTr="00C90C9E">
        <w:tc>
          <w:tcPr>
            <w:tcW w:w="680" w:type="dxa"/>
            <w:tcMar>
              <w:top w:w="30" w:type="dxa"/>
              <w:left w:w="60" w:type="dxa"/>
              <w:bottom w:w="30" w:type="dxa"/>
              <w:right w:w="60" w:type="dxa"/>
            </w:tcMar>
          </w:tcPr>
          <w:p w14:paraId="38E2C7A6" w14:textId="4EF723C5" w:rsidR="00C90C9E" w:rsidRPr="00C90C9E" w:rsidRDefault="00C90C9E" w:rsidP="00C90C9E">
            <w:pPr>
              <w:rPr>
                <w:rFonts w:ascii="David" w:hAnsi="David" w:cs="David"/>
                <w:color w:val="000000"/>
                <w:sz w:val="18"/>
              </w:rPr>
            </w:pPr>
            <w:r w:rsidRPr="00C90C9E">
              <w:rPr>
                <w:rFonts w:ascii="David" w:hAnsi="David" w:cs="David"/>
                <w:color w:val="000000"/>
                <w:sz w:val="18"/>
              </w:rPr>
              <w:t>A9</w:t>
            </w:r>
          </w:p>
        </w:tc>
        <w:tc>
          <w:tcPr>
            <w:tcW w:w="1400" w:type="dxa"/>
            <w:tcMar>
              <w:top w:w="30" w:type="dxa"/>
              <w:left w:w="60" w:type="dxa"/>
              <w:bottom w:w="30" w:type="dxa"/>
              <w:right w:w="60" w:type="dxa"/>
            </w:tcMar>
          </w:tcPr>
          <w:p w14:paraId="6F11FD20" w14:textId="7A24179A" w:rsidR="00C90C9E" w:rsidRPr="00C90C9E" w:rsidRDefault="00C90C9E" w:rsidP="00C90C9E">
            <w:pPr>
              <w:rPr>
                <w:rFonts w:ascii="David" w:hAnsi="David" w:cs="David"/>
                <w:color w:val="000000"/>
                <w:sz w:val="18"/>
              </w:rPr>
            </w:pPr>
            <w:r w:rsidRPr="00C90C9E">
              <w:rPr>
                <w:rFonts w:ascii="David" w:hAnsi="David" w:cs="David"/>
                <w:color w:val="000000"/>
                <w:sz w:val="18"/>
              </w:rPr>
              <w:t>step</w:t>
            </w:r>
          </w:p>
        </w:tc>
        <w:tc>
          <w:tcPr>
            <w:tcW w:w="2820" w:type="dxa"/>
            <w:tcMar>
              <w:top w:w="30" w:type="dxa"/>
              <w:left w:w="60" w:type="dxa"/>
              <w:bottom w:w="30" w:type="dxa"/>
              <w:right w:w="60" w:type="dxa"/>
            </w:tcMar>
          </w:tcPr>
          <w:p w14:paraId="20289BF4" w14:textId="55AA6362" w:rsidR="00C90C9E" w:rsidRPr="00C90C9E" w:rsidRDefault="00C90C9E" w:rsidP="00C90C9E">
            <w:pPr>
              <w:rPr>
                <w:rFonts w:ascii="David" w:hAnsi="David" w:cs="David"/>
                <w:color w:val="000000"/>
                <w:sz w:val="18"/>
              </w:rPr>
            </w:pPr>
            <w:r w:rsidRPr="00C90C9E">
              <w:rPr>
                <w:rFonts w:ascii="David" w:hAnsi="David" w:cs="David"/>
                <w:color w:val="000000"/>
                <w:sz w:val="18"/>
              </w:rPr>
              <w:t>Step within the work package (stepwise external-validity design).</w:t>
            </w:r>
          </w:p>
        </w:tc>
        <w:tc>
          <w:tcPr>
            <w:tcW w:w="3980" w:type="dxa"/>
            <w:tcMar>
              <w:top w:w="30" w:type="dxa"/>
              <w:left w:w="60" w:type="dxa"/>
              <w:bottom w:w="30" w:type="dxa"/>
              <w:right w:w="60" w:type="dxa"/>
            </w:tcMar>
          </w:tcPr>
          <w:p w14:paraId="50F3A5B3" w14:textId="04B38AEF"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primary; 2 localization/transplantation; 3 global or hard case; 4 </w:t>
            </w:r>
            <w:proofErr w:type="gramStart"/>
            <w:r w:rsidRPr="00C90C9E">
              <w:rPr>
                <w:rFonts w:ascii="David" w:hAnsi="David" w:cs="David"/>
                <w:color w:val="000000"/>
                <w:sz w:val="18"/>
              </w:rPr>
              <w:t>extension</w:t>
            </w:r>
            <w:proofErr w:type="gramEnd"/>
            <w:r w:rsidRPr="00C90C9E">
              <w:rPr>
                <w:rFonts w:ascii="David" w:hAnsi="David" w:cs="David"/>
                <w:color w:val="000000"/>
                <w:sz w:val="18"/>
              </w:rPr>
              <w:t xml:space="preserve"> to a different issue</w:t>
            </w:r>
          </w:p>
        </w:tc>
      </w:tr>
      <w:tr w:rsidR="00C90C9E" w:rsidRPr="00C90C9E" w14:paraId="0DD4EC7C" w14:textId="77777777" w:rsidTr="00C90C9E">
        <w:tc>
          <w:tcPr>
            <w:tcW w:w="680" w:type="dxa"/>
            <w:tcMar>
              <w:top w:w="30" w:type="dxa"/>
              <w:left w:w="60" w:type="dxa"/>
              <w:bottom w:w="30" w:type="dxa"/>
              <w:right w:w="60" w:type="dxa"/>
            </w:tcMar>
          </w:tcPr>
          <w:p w14:paraId="6648CA50" w14:textId="76E5AE9D" w:rsidR="00C90C9E" w:rsidRPr="00C90C9E" w:rsidRDefault="00C90C9E" w:rsidP="00C90C9E">
            <w:pPr>
              <w:rPr>
                <w:rFonts w:ascii="David" w:hAnsi="David" w:cs="David"/>
                <w:color w:val="000000"/>
                <w:sz w:val="18"/>
              </w:rPr>
            </w:pPr>
            <w:r w:rsidRPr="00C90C9E">
              <w:rPr>
                <w:rFonts w:ascii="David" w:hAnsi="David" w:cs="David"/>
                <w:color w:val="000000"/>
                <w:sz w:val="18"/>
              </w:rPr>
              <w:t>A10</w:t>
            </w:r>
          </w:p>
        </w:tc>
        <w:tc>
          <w:tcPr>
            <w:tcW w:w="1400" w:type="dxa"/>
            <w:tcMar>
              <w:top w:w="30" w:type="dxa"/>
              <w:left w:w="60" w:type="dxa"/>
              <w:bottom w:w="30" w:type="dxa"/>
              <w:right w:w="60" w:type="dxa"/>
            </w:tcMar>
          </w:tcPr>
          <w:p w14:paraId="11863D7A" w14:textId="6468BB4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coder_id</w:t>
            </w:r>
            <w:proofErr w:type="spellEnd"/>
          </w:p>
        </w:tc>
        <w:tc>
          <w:tcPr>
            <w:tcW w:w="2820" w:type="dxa"/>
            <w:tcMar>
              <w:top w:w="30" w:type="dxa"/>
              <w:left w:w="60" w:type="dxa"/>
              <w:bottom w:w="30" w:type="dxa"/>
              <w:right w:w="60" w:type="dxa"/>
            </w:tcMar>
          </w:tcPr>
          <w:p w14:paraId="65F11FB3" w14:textId="20E5E246" w:rsidR="00C90C9E" w:rsidRPr="00C90C9E" w:rsidRDefault="00C90C9E" w:rsidP="00C90C9E">
            <w:pPr>
              <w:rPr>
                <w:rFonts w:ascii="David" w:hAnsi="David" w:cs="David"/>
                <w:color w:val="000000"/>
                <w:sz w:val="18"/>
              </w:rPr>
            </w:pPr>
            <w:r w:rsidRPr="00C90C9E">
              <w:rPr>
                <w:rFonts w:ascii="David" w:hAnsi="David" w:cs="David"/>
                <w:color w:val="000000"/>
                <w:sz w:val="18"/>
              </w:rPr>
              <w:t>Coder initials.</w:t>
            </w:r>
          </w:p>
        </w:tc>
        <w:tc>
          <w:tcPr>
            <w:tcW w:w="3980" w:type="dxa"/>
            <w:tcMar>
              <w:top w:w="30" w:type="dxa"/>
              <w:left w:w="60" w:type="dxa"/>
              <w:bottom w:w="30" w:type="dxa"/>
              <w:right w:w="60" w:type="dxa"/>
            </w:tcMar>
          </w:tcPr>
          <w:p w14:paraId="6E5A0093" w14:textId="2E26497C" w:rsidR="00C90C9E" w:rsidRPr="00C90C9E" w:rsidRDefault="00C90C9E" w:rsidP="00C90C9E">
            <w:pPr>
              <w:rPr>
                <w:rFonts w:ascii="David" w:hAnsi="David" w:cs="David"/>
                <w:color w:val="000000"/>
                <w:sz w:val="18"/>
              </w:rPr>
            </w:pPr>
            <w:r w:rsidRPr="00C90C9E">
              <w:rPr>
                <w:rFonts w:ascii="David" w:hAnsi="David" w:cs="David"/>
                <w:color w:val="000000"/>
                <w:sz w:val="18"/>
              </w:rPr>
              <w:t>String</w:t>
            </w:r>
          </w:p>
        </w:tc>
      </w:tr>
      <w:tr w:rsidR="00C90C9E" w:rsidRPr="00C90C9E" w14:paraId="498A0EBD" w14:textId="77777777" w:rsidTr="00C90C9E">
        <w:tc>
          <w:tcPr>
            <w:tcW w:w="680" w:type="dxa"/>
            <w:tcMar>
              <w:top w:w="30" w:type="dxa"/>
              <w:left w:w="60" w:type="dxa"/>
              <w:bottom w:w="30" w:type="dxa"/>
              <w:right w:w="60" w:type="dxa"/>
            </w:tcMar>
          </w:tcPr>
          <w:p w14:paraId="3C8105DF" w14:textId="0DDDDA6A" w:rsidR="00C90C9E" w:rsidRPr="00C90C9E" w:rsidRDefault="00C90C9E" w:rsidP="00C90C9E">
            <w:pPr>
              <w:rPr>
                <w:rFonts w:ascii="David" w:hAnsi="David" w:cs="David"/>
                <w:color w:val="000000"/>
                <w:sz w:val="18"/>
              </w:rPr>
            </w:pPr>
            <w:r w:rsidRPr="00C90C9E">
              <w:rPr>
                <w:rFonts w:ascii="David" w:hAnsi="David" w:cs="David"/>
                <w:color w:val="000000"/>
                <w:sz w:val="18"/>
              </w:rPr>
              <w:t>A11</w:t>
            </w:r>
          </w:p>
        </w:tc>
        <w:tc>
          <w:tcPr>
            <w:tcW w:w="1400" w:type="dxa"/>
            <w:tcMar>
              <w:top w:w="30" w:type="dxa"/>
              <w:left w:w="60" w:type="dxa"/>
              <w:bottom w:w="30" w:type="dxa"/>
              <w:right w:w="60" w:type="dxa"/>
            </w:tcMar>
          </w:tcPr>
          <w:p w14:paraId="3CCB1806" w14:textId="1310C91C"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src_quality</w:t>
            </w:r>
            <w:proofErr w:type="spellEnd"/>
          </w:p>
        </w:tc>
        <w:tc>
          <w:tcPr>
            <w:tcW w:w="2820" w:type="dxa"/>
            <w:tcMar>
              <w:top w:w="30" w:type="dxa"/>
              <w:left w:w="60" w:type="dxa"/>
              <w:bottom w:w="30" w:type="dxa"/>
              <w:right w:w="60" w:type="dxa"/>
            </w:tcMar>
          </w:tcPr>
          <w:p w14:paraId="56657A1E" w14:textId="05FFFE48" w:rsidR="00C90C9E" w:rsidRPr="00C90C9E" w:rsidRDefault="00C90C9E" w:rsidP="00C90C9E">
            <w:pPr>
              <w:rPr>
                <w:rFonts w:ascii="David" w:hAnsi="David" w:cs="David"/>
                <w:color w:val="000000"/>
                <w:sz w:val="18"/>
              </w:rPr>
            </w:pPr>
            <w:r w:rsidRPr="00C90C9E">
              <w:rPr>
                <w:rFonts w:ascii="David" w:hAnsi="David" w:cs="David"/>
                <w:color w:val="000000"/>
                <w:sz w:val="18"/>
              </w:rPr>
              <w:t>Best available evidence for the row.</w:t>
            </w:r>
          </w:p>
        </w:tc>
        <w:tc>
          <w:tcPr>
            <w:tcW w:w="3980" w:type="dxa"/>
            <w:tcMar>
              <w:top w:w="30" w:type="dxa"/>
              <w:left w:w="60" w:type="dxa"/>
              <w:bottom w:w="30" w:type="dxa"/>
              <w:right w:w="60" w:type="dxa"/>
            </w:tcMar>
          </w:tcPr>
          <w:p w14:paraId="0E0AA5DF" w14:textId="48CAD218" w:rsidR="00C90C9E" w:rsidRPr="00C90C9E" w:rsidRDefault="00C90C9E" w:rsidP="00C90C9E">
            <w:pPr>
              <w:rPr>
                <w:rFonts w:ascii="David" w:hAnsi="David" w:cs="David"/>
                <w:color w:val="000000"/>
                <w:sz w:val="18"/>
              </w:rPr>
            </w:pPr>
            <w:r w:rsidRPr="00C90C9E">
              <w:rPr>
                <w:rFonts w:ascii="David" w:hAnsi="David" w:cs="David"/>
                <w:color w:val="000000"/>
                <w:sz w:val="18"/>
              </w:rPr>
              <w:t>3 statute plus official documents plus interview; 2 official documents only; 1 secondary literature or press only</w:t>
            </w:r>
          </w:p>
        </w:tc>
      </w:tr>
      <w:tr w:rsidR="00C90C9E" w:rsidRPr="00C90C9E" w14:paraId="45837AAA" w14:textId="77777777" w:rsidTr="00C90C9E">
        <w:tc>
          <w:tcPr>
            <w:tcW w:w="680" w:type="dxa"/>
            <w:tcMar>
              <w:top w:w="30" w:type="dxa"/>
              <w:left w:w="60" w:type="dxa"/>
              <w:bottom w:w="30" w:type="dxa"/>
              <w:right w:w="60" w:type="dxa"/>
            </w:tcMar>
          </w:tcPr>
          <w:p w14:paraId="50644160" w14:textId="27EAB691" w:rsidR="00C90C9E" w:rsidRPr="00C90C9E" w:rsidRDefault="00C90C9E" w:rsidP="00C90C9E">
            <w:pPr>
              <w:rPr>
                <w:rFonts w:ascii="David" w:hAnsi="David" w:cs="David"/>
                <w:color w:val="000000"/>
                <w:sz w:val="18"/>
              </w:rPr>
            </w:pPr>
            <w:r w:rsidRPr="00C90C9E">
              <w:rPr>
                <w:rFonts w:ascii="David" w:hAnsi="David" w:cs="David"/>
                <w:color w:val="000000"/>
                <w:sz w:val="18"/>
              </w:rPr>
              <w:t>A12</w:t>
            </w:r>
          </w:p>
        </w:tc>
        <w:tc>
          <w:tcPr>
            <w:tcW w:w="1400" w:type="dxa"/>
            <w:tcMar>
              <w:top w:w="30" w:type="dxa"/>
              <w:left w:w="60" w:type="dxa"/>
              <w:bottom w:w="30" w:type="dxa"/>
              <w:right w:w="60" w:type="dxa"/>
            </w:tcMar>
          </w:tcPr>
          <w:p w14:paraId="312CDC1D" w14:textId="726A95F7" w:rsidR="00C90C9E" w:rsidRPr="00C90C9E" w:rsidRDefault="00C90C9E" w:rsidP="00C90C9E">
            <w:pPr>
              <w:rPr>
                <w:rFonts w:ascii="David" w:hAnsi="David" w:cs="David"/>
                <w:color w:val="000000"/>
                <w:sz w:val="18"/>
              </w:rPr>
            </w:pPr>
            <w:r w:rsidRPr="00C90C9E">
              <w:rPr>
                <w:rFonts w:ascii="David" w:hAnsi="David" w:cs="David"/>
                <w:color w:val="000000"/>
                <w:sz w:val="18"/>
              </w:rPr>
              <w:t>conf</w:t>
            </w:r>
          </w:p>
        </w:tc>
        <w:tc>
          <w:tcPr>
            <w:tcW w:w="2820" w:type="dxa"/>
            <w:tcMar>
              <w:top w:w="30" w:type="dxa"/>
              <w:left w:w="60" w:type="dxa"/>
              <w:bottom w:w="30" w:type="dxa"/>
              <w:right w:w="60" w:type="dxa"/>
            </w:tcMar>
          </w:tcPr>
          <w:p w14:paraId="21050F04" w14:textId="7E0814E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Coder confidence in the </w:t>
            </w:r>
            <w:proofErr w:type="gramStart"/>
            <w:r w:rsidRPr="00C90C9E">
              <w:rPr>
                <w:rFonts w:ascii="David" w:hAnsi="David" w:cs="David"/>
                <w:color w:val="000000"/>
                <w:sz w:val="18"/>
              </w:rPr>
              <w:t>row as a whole</w:t>
            </w:r>
            <w:proofErr w:type="gramEnd"/>
            <w:r w:rsidRPr="00C90C9E">
              <w:rPr>
                <w:rFonts w:ascii="David" w:hAnsi="David" w:cs="David"/>
                <w:color w:val="000000"/>
                <w:sz w:val="18"/>
              </w:rPr>
              <w:t>.</w:t>
            </w:r>
          </w:p>
        </w:tc>
        <w:tc>
          <w:tcPr>
            <w:tcW w:w="3980" w:type="dxa"/>
            <w:tcMar>
              <w:top w:w="30" w:type="dxa"/>
              <w:left w:w="60" w:type="dxa"/>
              <w:bottom w:w="30" w:type="dxa"/>
              <w:right w:w="60" w:type="dxa"/>
            </w:tcMar>
          </w:tcPr>
          <w:p w14:paraId="5A1DD50F" w14:textId="17169240" w:rsidR="00C90C9E" w:rsidRPr="00C90C9E" w:rsidRDefault="00C90C9E" w:rsidP="00C90C9E">
            <w:pPr>
              <w:rPr>
                <w:rFonts w:ascii="David" w:hAnsi="David" w:cs="David"/>
                <w:color w:val="000000"/>
                <w:sz w:val="18"/>
              </w:rPr>
            </w:pPr>
            <w:r w:rsidRPr="00C90C9E">
              <w:rPr>
                <w:rFonts w:ascii="David" w:hAnsi="David" w:cs="David"/>
                <w:color w:val="000000"/>
                <w:sz w:val="18"/>
              </w:rPr>
              <w:t>3 high; 2 moderate; 1 low (row flagged for adjudication)</w:t>
            </w:r>
          </w:p>
        </w:tc>
      </w:tr>
      <w:tr w:rsidR="00C90C9E" w:rsidRPr="00C90C9E" w14:paraId="182DD20C" w14:textId="77777777" w:rsidTr="00C90C9E">
        <w:tc>
          <w:tcPr>
            <w:tcW w:w="680" w:type="dxa"/>
            <w:tcMar>
              <w:top w:w="30" w:type="dxa"/>
              <w:left w:w="60" w:type="dxa"/>
              <w:bottom w:w="30" w:type="dxa"/>
              <w:right w:w="60" w:type="dxa"/>
            </w:tcMar>
          </w:tcPr>
          <w:p w14:paraId="600599E8" w14:textId="57F55ADE" w:rsidR="00C90C9E" w:rsidRPr="00C90C9E" w:rsidRDefault="00C90C9E" w:rsidP="00C90C9E">
            <w:pPr>
              <w:rPr>
                <w:rFonts w:ascii="David" w:hAnsi="David" w:cs="David"/>
                <w:color w:val="000000"/>
                <w:sz w:val="18"/>
              </w:rPr>
            </w:pPr>
            <w:r w:rsidRPr="00C90C9E">
              <w:rPr>
                <w:rFonts w:ascii="David" w:hAnsi="David" w:cs="David"/>
                <w:color w:val="000000"/>
                <w:sz w:val="18"/>
              </w:rPr>
              <w:t>A13</w:t>
            </w:r>
          </w:p>
        </w:tc>
        <w:tc>
          <w:tcPr>
            <w:tcW w:w="1400" w:type="dxa"/>
            <w:tcMar>
              <w:top w:w="30" w:type="dxa"/>
              <w:left w:w="60" w:type="dxa"/>
              <w:bottom w:w="30" w:type="dxa"/>
              <w:right w:w="60" w:type="dxa"/>
            </w:tcMar>
          </w:tcPr>
          <w:p w14:paraId="51EE446E" w14:textId="7AABEAA2"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date_coded</w:t>
            </w:r>
            <w:proofErr w:type="spellEnd"/>
          </w:p>
        </w:tc>
        <w:tc>
          <w:tcPr>
            <w:tcW w:w="2820" w:type="dxa"/>
            <w:tcMar>
              <w:top w:w="30" w:type="dxa"/>
              <w:left w:w="60" w:type="dxa"/>
              <w:bottom w:w="30" w:type="dxa"/>
              <w:right w:w="60" w:type="dxa"/>
            </w:tcMar>
          </w:tcPr>
          <w:p w14:paraId="3CC4000F" w14:textId="30554FF3" w:rsidR="00C90C9E" w:rsidRPr="00C90C9E" w:rsidRDefault="00C90C9E" w:rsidP="00C90C9E">
            <w:pPr>
              <w:rPr>
                <w:rFonts w:ascii="David" w:hAnsi="David" w:cs="David"/>
                <w:color w:val="000000"/>
                <w:sz w:val="18"/>
              </w:rPr>
            </w:pPr>
            <w:r w:rsidRPr="00C90C9E">
              <w:rPr>
                <w:rFonts w:ascii="David" w:hAnsi="David" w:cs="David"/>
                <w:color w:val="000000"/>
                <w:sz w:val="18"/>
              </w:rPr>
              <w:t>Date of coding and codebook version applied.</w:t>
            </w:r>
          </w:p>
        </w:tc>
        <w:tc>
          <w:tcPr>
            <w:tcW w:w="3980" w:type="dxa"/>
            <w:tcMar>
              <w:top w:w="30" w:type="dxa"/>
              <w:left w:w="60" w:type="dxa"/>
              <w:bottom w:w="30" w:type="dxa"/>
              <w:right w:w="60" w:type="dxa"/>
            </w:tcMar>
          </w:tcPr>
          <w:p w14:paraId="46431FF5" w14:textId="53E8E3EF" w:rsidR="00C90C9E" w:rsidRPr="00C90C9E" w:rsidRDefault="00C90C9E" w:rsidP="00C90C9E">
            <w:pPr>
              <w:rPr>
                <w:rFonts w:ascii="David" w:hAnsi="David" w:cs="David"/>
                <w:color w:val="000000"/>
                <w:sz w:val="18"/>
              </w:rPr>
            </w:pPr>
            <w:r w:rsidRPr="00C90C9E">
              <w:rPr>
                <w:rFonts w:ascii="David" w:hAnsi="David" w:cs="David"/>
                <w:color w:val="000000"/>
                <w:sz w:val="18"/>
              </w:rPr>
              <w:t>ISO date + codebook version number (e.g. 2026-03-14 / v1.2)</w:t>
            </w:r>
          </w:p>
        </w:tc>
      </w:tr>
    </w:tbl>
    <w:p w14:paraId="3C00307C" w14:textId="77777777" w:rsidR="00C90C9E" w:rsidRPr="00C90C9E" w:rsidRDefault="00C90C9E" w:rsidP="00C90C9E">
      <w:pPr>
        <w:spacing w:after="0" w:line="360" w:lineRule="auto"/>
        <w:jc w:val="both"/>
        <w:rPr>
          <w:rFonts w:ascii="David" w:hAnsi="David" w:cs="David"/>
          <w:color w:val="000000"/>
        </w:rPr>
      </w:pPr>
    </w:p>
    <w:p w14:paraId="6527D56B" w14:textId="77777777" w:rsidR="00C90C9E" w:rsidRPr="00C90C9E" w:rsidRDefault="00C90C9E" w:rsidP="00C90C9E">
      <w:pPr>
        <w:spacing w:after="0" w:line="360" w:lineRule="auto"/>
        <w:jc w:val="both"/>
        <w:rPr>
          <w:rFonts w:ascii="David" w:hAnsi="David" w:cs="David"/>
          <w:color w:val="000000"/>
        </w:rPr>
      </w:pPr>
    </w:p>
    <w:p w14:paraId="7EDBC1B9" w14:textId="4FA3DBBB"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C.4 Block B — Remote and contextual conditions</w:t>
      </w:r>
    </w:p>
    <w:p w14:paraId="6DA7884B" w14:textId="472EF519"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Block B captures the conditions that the proposal treats as opening or closing the space for intermediation. B1 to B4 are structural and normally constant within a period; B5 to B9 are event-sensitive and must be re-read for each period. B6 and B9 are the two conditions most likely to require a de jure / de facto split.</w:t>
      </w:r>
    </w:p>
    <w:tbl>
      <w:tblPr>
        <w:tblStyle w:val="Tabelacomgrade"/>
        <w:tblW w:w="0" w:type="auto"/>
        <w:tblLook w:val="04A0" w:firstRow="1" w:lastRow="0" w:firstColumn="1" w:lastColumn="0" w:noHBand="0" w:noVBand="1"/>
      </w:tblPr>
      <w:tblGrid>
        <w:gridCol w:w="680"/>
        <w:gridCol w:w="1850"/>
        <w:gridCol w:w="2820"/>
        <w:gridCol w:w="3980"/>
      </w:tblGrid>
      <w:tr w:rsidR="00C90C9E" w:rsidRPr="00C90C9E" w14:paraId="5B4BB102" w14:textId="77777777" w:rsidTr="00C90C9E">
        <w:trPr>
          <w:tblHeader/>
        </w:trPr>
        <w:tc>
          <w:tcPr>
            <w:tcW w:w="680" w:type="dxa"/>
            <w:tcMar>
              <w:top w:w="30" w:type="dxa"/>
              <w:left w:w="60" w:type="dxa"/>
              <w:bottom w:w="30" w:type="dxa"/>
              <w:right w:w="60" w:type="dxa"/>
            </w:tcMar>
          </w:tcPr>
          <w:p w14:paraId="3A388F5C" w14:textId="6A844F7A"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26E07DE9" w14:textId="70E9DFF2"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0D4B240C" w14:textId="574144F1"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16B29004" w14:textId="7DFEBF78"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4FDF2C97" w14:textId="77777777" w:rsidTr="00C90C9E">
        <w:tc>
          <w:tcPr>
            <w:tcW w:w="680" w:type="dxa"/>
            <w:tcMar>
              <w:top w:w="30" w:type="dxa"/>
              <w:left w:w="60" w:type="dxa"/>
              <w:bottom w:w="30" w:type="dxa"/>
              <w:right w:w="60" w:type="dxa"/>
            </w:tcMar>
          </w:tcPr>
          <w:p w14:paraId="01D2857A" w14:textId="31044A58" w:rsidR="00C90C9E" w:rsidRPr="00C90C9E" w:rsidRDefault="00C90C9E" w:rsidP="00C90C9E">
            <w:pPr>
              <w:rPr>
                <w:rFonts w:ascii="David" w:hAnsi="David" w:cs="David"/>
                <w:color w:val="000000"/>
                <w:sz w:val="18"/>
              </w:rPr>
            </w:pPr>
            <w:r w:rsidRPr="00C90C9E">
              <w:rPr>
                <w:rFonts w:ascii="David" w:hAnsi="David" w:cs="David"/>
                <w:color w:val="000000"/>
                <w:sz w:val="18"/>
              </w:rPr>
              <w:t>B1</w:t>
            </w:r>
          </w:p>
        </w:tc>
        <w:tc>
          <w:tcPr>
            <w:tcW w:w="1400" w:type="dxa"/>
            <w:tcMar>
              <w:top w:w="30" w:type="dxa"/>
              <w:left w:w="60" w:type="dxa"/>
              <w:bottom w:w="30" w:type="dxa"/>
              <w:right w:w="60" w:type="dxa"/>
            </w:tcMar>
          </w:tcPr>
          <w:p w14:paraId="04575471" w14:textId="0CA4CD3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voc</w:t>
            </w:r>
            <w:proofErr w:type="spellEnd"/>
          </w:p>
        </w:tc>
        <w:tc>
          <w:tcPr>
            <w:tcW w:w="2820" w:type="dxa"/>
            <w:tcMar>
              <w:top w:w="30" w:type="dxa"/>
              <w:left w:w="60" w:type="dxa"/>
              <w:bottom w:w="30" w:type="dxa"/>
              <w:right w:w="60" w:type="dxa"/>
            </w:tcMar>
          </w:tcPr>
          <w:p w14:paraId="254F3298" w14:textId="29626AA3" w:rsidR="00C90C9E" w:rsidRPr="00C90C9E" w:rsidRDefault="00C90C9E" w:rsidP="00C90C9E">
            <w:pPr>
              <w:rPr>
                <w:rFonts w:ascii="David" w:hAnsi="David" w:cs="David"/>
                <w:color w:val="000000"/>
                <w:sz w:val="18"/>
              </w:rPr>
            </w:pPr>
            <w:r w:rsidRPr="00C90C9E">
              <w:rPr>
                <w:rFonts w:ascii="David" w:hAnsi="David" w:cs="David"/>
                <w:color w:val="000000"/>
                <w:sz w:val="18"/>
              </w:rPr>
              <w:t>Variety of capitalism / welfare regime of the jurisdiction.</w:t>
            </w:r>
          </w:p>
        </w:tc>
        <w:tc>
          <w:tcPr>
            <w:tcW w:w="3980" w:type="dxa"/>
            <w:tcMar>
              <w:top w:w="30" w:type="dxa"/>
              <w:left w:w="60" w:type="dxa"/>
              <w:bottom w:w="30" w:type="dxa"/>
              <w:right w:w="60" w:type="dxa"/>
            </w:tcMar>
          </w:tcPr>
          <w:p w14:paraId="6A54BCE2" w14:textId="3FA1C203" w:rsidR="00C90C9E" w:rsidRPr="00C90C9E" w:rsidRDefault="00C90C9E" w:rsidP="00C90C9E">
            <w:pPr>
              <w:rPr>
                <w:rFonts w:ascii="David" w:hAnsi="David" w:cs="David"/>
                <w:color w:val="000000"/>
                <w:sz w:val="18"/>
              </w:rPr>
            </w:pPr>
            <w:r w:rsidRPr="00C90C9E">
              <w:rPr>
                <w:rFonts w:ascii="David" w:hAnsi="David" w:cs="David"/>
                <w:color w:val="000000"/>
                <w:sz w:val="18"/>
              </w:rPr>
              <w:t>1 liberal; 2 coordinated-conservative; 3 social-democratic; 4 Mediterranean-mixed; 5 post-</w:t>
            </w:r>
            <w:proofErr w:type="gramStart"/>
            <w:r w:rsidRPr="00C90C9E">
              <w:rPr>
                <w:rFonts w:ascii="David" w:hAnsi="David" w:cs="David"/>
                <w:color w:val="000000"/>
                <w:sz w:val="18"/>
              </w:rPr>
              <w:t>communist</w:t>
            </w:r>
            <w:proofErr w:type="gramEnd"/>
            <w:r w:rsidRPr="00C90C9E">
              <w:rPr>
                <w:rFonts w:ascii="David" w:hAnsi="David" w:cs="David"/>
                <w:color w:val="000000"/>
                <w:sz w:val="18"/>
              </w:rPr>
              <w:t>; 6 emerging/other; 7 not applicable (EU or transnational level)</w:t>
            </w:r>
          </w:p>
        </w:tc>
      </w:tr>
      <w:tr w:rsidR="00C90C9E" w:rsidRPr="00C90C9E" w14:paraId="5DE9F42D" w14:textId="77777777" w:rsidTr="00C90C9E">
        <w:tc>
          <w:tcPr>
            <w:tcW w:w="680" w:type="dxa"/>
            <w:tcMar>
              <w:top w:w="30" w:type="dxa"/>
              <w:left w:w="60" w:type="dxa"/>
              <w:bottom w:w="30" w:type="dxa"/>
              <w:right w:w="60" w:type="dxa"/>
            </w:tcMar>
          </w:tcPr>
          <w:p w14:paraId="3FBE7007" w14:textId="3B9CBBEA" w:rsidR="00C90C9E" w:rsidRPr="00C90C9E" w:rsidRDefault="00C90C9E" w:rsidP="00C90C9E">
            <w:pPr>
              <w:rPr>
                <w:rFonts w:ascii="David" w:hAnsi="David" w:cs="David"/>
                <w:color w:val="000000"/>
                <w:sz w:val="18"/>
              </w:rPr>
            </w:pPr>
            <w:r w:rsidRPr="00C90C9E">
              <w:rPr>
                <w:rFonts w:ascii="David" w:hAnsi="David" w:cs="David"/>
                <w:color w:val="000000"/>
                <w:sz w:val="18"/>
              </w:rPr>
              <w:t>B2</w:t>
            </w:r>
          </w:p>
        </w:tc>
        <w:tc>
          <w:tcPr>
            <w:tcW w:w="1400" w:type="dxa"/>
            <w:tcMar>
              <w:top w:w="30" w:type="dxa"/>
              <w:left w:w="60" w:type="dxa"/>
              <w:bottom w:w="30" w:type="dxa"/>
              <w:right w:w="60" w:type="dxa"/>
            </w:tcMar>
          </w:tcPr>
          <w:p w14:paraId="07DC87DA" w14:textId="06E1DD26"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gov_level</w:t>
            </w:r>
            <w:proofErr w:type="spellEnd"/>
          </w:p>
        </w:tc>
        <w:tc>
          <w:tcPr>
            <w:tcW w:w="2820" w:type="dxa"/>
            <w:tcMar>
              <w:top w:w="30" w:type="dxa"/>
              <w:left w:w="60" w:type="dxa"/>
              <w:bottom w:w="30" w:type="dxa"/>
              <w:right w:w="60" w:type="dxa"/>
            </w:tcMar>
          </w:tcPr>
          <w:p w14:paraId="3254585D" w14:textId="21EDA5D1" w:rsidR="00C90C9E" w:rsidRPr="00C90C9E" w:rsidRDefault="00C90C9E" w:rsidP="00C90C9E">
            <w:pPr>
              <w:rPr>
                <w:rFonts w:ascii="David" w:hAnsi="David" w:cs="David"/>
                <w:color w:val="000000"/>
                <w:sz w:val="18"/>
              </w:rPr>
            </w:pPr>
            <w:r w:rsidRPr="00C90C9E">
              <w:rPr>
                <w:rFonts w:ascii="David" w:hAnsi="David" w:cs="David"/>
                <w:color w:val="000000"/>
                <w:sz w:val="18"/>
              </w:rPr>
              <w:t>Level of governance at which the mechanism operates.</w:t>
            </w:r>
          </w:p>
        </w:tc>
        <w:tc>
          <w:tcPr>
            <w:tcW w:w="3980" w:type="dxa"/>
            <w:tcMar>
              <w:top w:w="30" w:type="dxa"/>
              <w:left w:w="60" w:type="dxa"/>
              <w:bottom w:w="30" w:type="dxa"/>
              <w:right w:w="60" w:type="dxa"/>
            </w:tcMar>
          </w:tcPr>
          <w:p w14:paraId="68CEBB07" w14:textId="34FF007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sub-national; 2 </w:t>
            </w:r>
            <w:proofErr w:type="gramStart"/>
            <w:r w:rsidRPr="00C90C9E">
              <w:rPr>
                <w:rFonts w:ascii="David" w:hAnsi="David" w:cs="David"/>
                <w:color w:val="000000"/>
                <w:sz w:val="18"/>
              </w:rPr>
              <w:t>national</w:t>
            </w:r>
            <w:proofErr w:type="gramEnd"/>
            <w:r w:rsidRPr="00C90C9E">
              <w:rPr>
                <w:rFonts w:ascii="David" w:hAnsi="David" w:cs="David"/>
                <w:color w:val="000000"/>
                <w:sz w:val="18"/>
              </w:rPr>
              <w:t>; 3 regional (EU); 4 transnational/global</w:t>
            </w:r>
          </w:p>
        </w:tc>
      </w:tr>
      <w:tr w:rsidR="00C90C9E" w:rsidRPr="00C90C9E" w14:paraId="2E53E348" w14:textId="77777777" w:rsidTr="00C90C9E">
        <w:tc>
          <w:tcPr>
            <w:tcW w:w="680" w:type="dxa"/>
            <w:tcMar>
              <w:top w:w="30" w:type="dxa"/>
              <w:left w:w="60" w:type="dxa"/>
              <w:bottom w:w="30" w:type="dxa"/>
              <w:right w:w="60" w:type="dxa"/>
            </w:tcMar>
          </w:tcPr>
          <w:p w14:paraId="73494D1E" w14:textId="35C0CDC3" w:rsidR="00C90C9E" w:rsidRPr="00C90C9E" w:rsidRDefault="00C90C9E" w:rsidP="00C90C9E">
            <w:pPr>
              <w:rPr>
                <w:rFonts w:ascii="David" w:hAnsi="David" w:cs="David"/>
                <w:color w:val="000000"/>
                <w:sz w:val="18"/>
              </w:rPr>
            </w:pPr>
            <w:r w:rsidRPr="00C90C9E">
              <w:rPr>
                <w:rFonts w:ascii="David" w:hAnsi="David" w:cs="David"/>
                <w:color w:val="000000"/>
                <w:sz w:val="18"/>
              </w:rPr>
              <w:t>B3</w:t>
            </w:r>
          </w:p>
        </w:tc>
        <w:tc>
          <w:tcPr>
            <w:tcW w:w="1400" w:type="dxa"/>
            <w:tcMar>
              <w:top w:w="30" w:type="dxa"/>
              <w:left w:w="60" w:type="dxa"/>
              <w:bottom w:w="30" w:type="dxa"/>
              <w:right w:w="60" w:type="dxa"/>
            </w:tcMar>
          </w:tcPr>
          <w:p w14:paraId="5E2071E1" w14:textId="40A27C18" w:rsidR="00C90C9E" w:rsidRPr="00C90C9E" w:rsidRDefault="00C90C9E" w:rsidP="00C90C9E">
            <w:pPr>
              <w:rPr>
                <w:rFonts w:ascii="David" w:hAnsi="David" w:cs="David"/>
                <w:color w:val="000000"/>
                <w:sz w:val="18"/>
              </w:rPr>
            </w:pPr>
            <w:r w:rsidRPr="00C90C9E">
              <w:rPr>
                <w:rFonts w:ascii="David" w:hAnsi="David" w:cs="David"/>
                <w:color w:val="000000"/>
                <w:sz w:val="18"/>
              </w:rPr>
              <w:t>sphere</w:t>
            </w:r>
          </w:p>
        </w:tc>
        <w:tc>
          <w:tcPr>
            <w:tcW w:w="2820" w:type="dxa"/>
            <w:tcMar>
              <w:top w:w="30" w:type="dxa"/>
              <w:left w:w="60" w:type="dxa"/>
              <w:bottom w:w="30" w:type="dxa"/>
              <w:right w:w="60" w:type="dxa"/>
            </w:tcMar>
          </w:tcPr>
          <w:p w14:paraId="1DBDB9DB" w14:textId="347F7EC9" w:rsidR="00C90C9E" w:rsidRPr="00C90C9E" w:rsidRDefault="00C90C9E" w:rsidP="00C90C9E">
            <w:pPr>
              <w:rPr>
                <w:rFonts w:ascii="David" w:hAnsi="David" w:cs="David"/>
                <w:color w:val="000000"/>
                <w:sz w:val="18"/>
              </w:rPr>
            </w:pPr>
            <w:r w:rsidRPr="00C90C9E">
              <w:rPr>
                <w:rFonts w:ascii="David" w:hAnsi="David" w:cs="David"/>
                <w:color w:val="000000"/>
                <w:sz w:val="18"/>
              </w:rPr>
              <w:t>Substantive sphere regulated.</w:t>
            </w:r>
          </w:p>
        </w:tc>
        <w:tc>
          <w:tcPr>
            <w:tcW w:w="3980" w:type="dxa"/>
            <w:tcMar>
              <w:top w:w="30" w:type="dxa"/>
              <w:left w:w="60" w:type="dxa"/>
              <w:bottom w:w="30" w:type="dxa"/>
              <w:right w:w="60" w:type="dxa"/>
            </w:tcMar>
          </w:tcPr>
          <w:p w14:paraId="128FB65E" w14:textId="1A2FA53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economic/financial; 2 risk and safety; 3 social, </w:t>
            </w:r>
            <w:proofErr w:type="spellStart"/>
            <w:r w:rsidRPr="00C90C9E">
              <w:rPr>
                <w:rFonts w:ascii="David" w:hAnsi="David" w:cs="David"/>
                <w:color w:val="000000"/>
                <w:sz w:val="18"/>
              </w:rPr>
              <w:t>labour</w:t>
            </w:r>
            <w:proofErr w:type="spellEnd"/>
            <w:r w:rsidRPr="00C90C9E">
              <w:rPr>
                <w:rFonts w:ascii="David" w:hAnsi="David" w:cs="David"/>
                <w:color w:val="000000"/>
                <w:sz w:val="18"/>
              </w:rPr>
              <w:t xml:space="preserve"> and human rights; 4 sustainability/ecological; 5 integrity and anti-corruption; 6 public health; 7 data, privacy and cyber</w:t>
            </w:r>
          </w:p>
        </w:tc>
      </w:tr>
      <w:tr w:rsidR="00C90C9E" w:rsidRPr="00C90C9E" w14:paraId="06B7BBA3" w14:textId="77777777" w:rsidTr="00C90C9E">
        <w:tc>
          <w:tcPr>
            <w:tcW w:w="680" w:type="dxa"/>
            <w:tcMar>
              <w:top w:w="30" w:type="dxa"/>
              <w:left w:w="60" w:type="dxa"/>
              <w:bottom w:w="30" w:type="dxa"/>
              <w:right w:w="60" w:type="dxa"/>
            </w:tcMar>
          </w:tcPr>
          <w:p w14:paraId="6342FE4C" w14:textId="30E2BBD3" w:rsidR="00C90C9E" w:rsidRPr="00C90C9E" w:rsidRDefault="00C90C9E" w:rsidP="00C90C9E">
            <w:pPr>
              <w:rPr>
                <w:rFonts w:ascii="David" w:hAnsi="David" w:cs="David"/>
                <w:color w:val="000000"/>
                <w:sz w:val="18"/>
              </w:rPr>
            </w:pPr>
            <w:r w:rsidRPr="00C90C9E">
              <w:rPr>
                <w:rFonts w:ascii="David" w:hAnsi="David" w:cs="David"/>
                <w:color w:val="000000"/>
                <w:sz w:val="18"/>
              </w:rPr>
              <w:t>B4</w:t>
            </w:r>
          </w:p>
        </w:tc>
        <w:tc>
          <w:tcPr>
            <w:tcW w:w="1400" w:type="dxa"/>
            <w:tcMar>
              <w:top w:w="30" w:type="dxa"/>
              <w:left w:w="60" w:type="dxa"/>
              <w:bottom w:w="30" w:type="dxa"/>
              <w:right w:w="60" w:type="dxa"/>
            </w:tcMar>
          </w:tcPr>
          <w:p w14:paraId="1C228BD8" w14:textId="054C5D01" w:rsidR="00C90C9E" w:rsidRPr="00C90C9E" w:rsidRDefault="00C90C9E" w:rsidP="00C90C9E">
            <w:pPr>
              <w:rPr>
                <w:rFonts w:ascii="David" w:hAnsi="David" w:cs="David"/>
                <w:color w:val="000000"/>
                <w:sz w:val="18"/>
              </w:rPr>
            </w:pPr>
            <w:r w:rsidRPr="00C90C9E">
              <w:rPr>
                <w:rFonts w:ascii="David" w:hAnsi="David" w:cs="David"/>
                <w:color w:val="000000"/>
                <w:sz w:val="18"/>
              </w:rPr>
              <w:t>era</w:t>
            </w:r>
          </w:p>
        </w:tc>
        <w:tc>
          <w:tcPr>
            <w:tcW w:w="2820" w:type="dxa"/>
            <w:tcMar>
              <w:top w:w="30" w:type="dxa"/>
              <w:left w:w="60" w:type="dxa"/>
              <w:bottom w:w="30" w:type="dxa"/>
              <w:right w:w="60" w:type="dxa"/>
            </w:tcMar>
          </w:tcPr>
          <w:p w14:paraId="745B95F6" w14:textId="5D98B08D" w:rsidR="00C90C9E" w:rsidRPr="00C90C9E" w:rsidRDefault="00C90C9E" w:rsidP="00C90C9E">
            <w:pPr>
              <w:rPr>
                <w:rFonts w:ascii="David" w:hAnsi="David" w:cs="David"/>
                <w:color w:val="000000"/>
                <w:sz w:val="18"/>
              </w:rPr>
            </w:pPr>
            <w:r w:rsidRPr="00C90C9E">
              <w:rPr>
                <w:rFonts w:ascii="David" w:hAnsi="David" w:cs="David"/>
                <w:color w:val="000000"/>
                <w:sz w:val="18"/>
              </w:rPr>
              <w:t>Historical era, used to bound process tracing.</w:t>
            </w:r>
          </w:p>
        </w:tc>
        <w:tc>
          <w:tcPr>
            <w:tcW w:w="3980" w:type="dxa"/>
            <w:tcMar>
              <w:top w:w="30" w:type="dxa"/>
              <w:left w:w="60" w:type="dxa"/>
              <w:bottom w:w="30" w:type="dxa"/>
              <w:right w:w="60" w:type="dxa"/>
            </w:tcMar>
          </w:tcPr>
          <w:p w14:paraId="7894FCEB" w14:textId="45B9EC1C" w:rsidR="00C90C9E" w:rsidRPr="00C90C9E" w:rsidRDefault="00C90C9E" w:rsidP="00C90C9E">
            <w:pPr>
              <w:rPr>
                <w:rFonts w:ascii="David" w:hAnsi="David" w:cs="David"/>
                <w:color w:val="000000"/>
                <w:sz w:val="18"/>
              </w:rPr>
            </w:pPr>
            <w:r w:rsidRPr="00C90C9E">
              <w:rPr>
                <w:rFonts w:ascii="David" w:hAnsi="David" w:cs="David"/>
                <w:color w:val="000000"/>
                <w:sz w:val="18"/>
              </w:rPr>
              <w:t>1 post-war (1950–79); 2 liberalization / neo-conservative (1980–2000); 3 post-9/11 (2001–07); 4 post-financial-crisis (2008–19); 5 post-pandemic and digital (2020–)</w:t>
            </w:r>
          </w:p>
        </w:tc>
      </w:tr>
      <w:tr w:rsidR="00C90C9E" w:rsidRPr="00C90C9E" w14:paraId="564F1B61" w14:textId="77777777" w:rsidTr="00C90C9E">
        <w:tc>
          <w:tcPr>
            <w:tcW w:w="680" w:type="dxa"/>
            <w:tcMar>
              <w:top w:w="30" w:type="dxa"/>
              <w:left w:w="60" w:type="dxa"/>
              <w:bottom w:w="30" w:type="dxa"/>
              <w:right w:w="60" w:type="dxa"/>
            </w:tcMar>
          </w:tcPr>
          <w:p w14:paraId="51A5FDDB" w14:textId="08A3D4AD" w:rsidR="00C90C9E" w:rsidRPr="00C90C9E" w:rsidRDefault="00C90C9E" w:rsidP="00C90C9E">
            <w:pPr>
              <w:rPr>
                <w:rFonts w:ascii="David" w:hAnsi="David" w:cs="David"/>
                <w:color w:val="000000"/>
                <w:sz w:val="18"/>
              </w:rPr>
            </w:pPr>
            <w:r w:rsidRPr="00C90C9E">
              <w:rPr>
                <w:rFonts w:ascii="David" w:hAnsi="David" w:cs="David"/>
                <w:color w:val="000000"/>
                <w:sz w:val="18"/>
              </w:rPr>
              <w:t>B5</w:t>
            </w:r>
          </w:p>
        </w:tc>
        <w:tc>
          <w:tcPr>
            <w:tcW w:w="1400" w:type="dxa"/>
            <w:tcMar>
              <w:top w:w="30" w:type="dxa"/>
              <w:left w:w="60" w:type="dxa"/>
              <w:bottom w:w="30" w:type="dxa"/>
              <w:right w:w="60" w:type="dxa"/>
            </w:tcMar>
          </w:tcPr>
          <w:p w14:paraId="6808A9C0" w14:textId="1022B6E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crisis_trigger</w:t>
            </w:r>
            <w:proofErr w:type="spellEnd"/>
          </w:p>
        </w:tc>
        <w:tc>
          <w:tcPr>
            <w:tcW w:w="2820" w:type="dxa"/>
            <w:tcMar>
              <w:top w:w="30" w:type="dxa"/>
              <w:left w:w="60" w:type="dxa"/>
              <w:bottom w:w="30" w:type="dxa"/>
              <w:right w:w="60" w:type="dxa"/>
            </w:tcMar>
          </w:tcPr>
          <w:p w14:paraId="2F6519DF" w14:textId="1ECFB5C1" w:rsidR="00C90C9E" w:rsidRPr="00C90C9E" w:rsidRDefault="00C90C9E" w:rsidP="00C90C9E">
            <w:pPr>
              <w:rPr>
                <w:rFonts w:ascii="David" w:hAnsi="David" w:cs="David"/>
                <w:color w:val="000000"/>
                <w:sz w:val="18"/>
              </w:rPr>
            </w:pPr>
            <w:r w:rsidRPr="00C90C9E">
              <w:rPr>
                <w:rFonts w:ascii="David" w:hAnsi="David" w:cs="David"/>
                <w:color w:val="000000"/>
                <w:sz w:val="18"/>
              </w:rPr>
              <w:t>Focal event in or immediately before the period that placed the mechanism on the agenda.</w:t>
            </w:r>
          </w:p>
        </w:tc>
        <w:tc>
          <w:tcPr>
            <w:tcW w:w="3980" w:type="dxa"/>
            <w:tcMar>
              <w:top w:w="30" w:type="dxa"/>
              <w:left w:w="60" w:type="dxa"/>
              <w:bottom w:w="30" w:type="dxa"/>
              <w:right w:w="60" w:type="dxa"/>
            </w:tcMar>
          </w:tcPr>
          <w:p w14:paraId="549E41CC" w14:textId="217C6DEE"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scandal or failure with casualties; 2 financial </w:t>
            </w:r>
            <w:proofErr w:type="gramStart"/>
            <w:r w:rsidRPr="00C90C9E">
              <w:rPr>
                <w:rFonts w:ascii="David" w:hAnsi="David" w:cs="David"/>
                <w:color w:val="000000"/>
                <w:sz w:val="18"/>
              </w:rPr>
              <w:t>crisis</w:t>
            </w:r>
            <w:proofErr w:type="gramEnd"/>
            <w:r w:rsidRPr="00C90C9E">
              <w:rPr>
                <w:rFonts w:ascii="David" w:hAnsi="David" w:cs="David"/>
                <w:color w:val="000000"/>
                <w:sz w:val="18"/>
              </w:rPr>
              <w:t xml:space="preserve">; 3 political or legitimacy crisis; 4 technological </w:t>
            </w:r>
            <w:proofErr w:type="gramStart"/>
            <w:r w:rsidRPr="00C90C9E">
              <w:rPr>
                <w:rFonts w:ascii="David" w:hAnsi="David" w:cs="David"/>
                <w:color w:val="000000"/>
                <w:sz w:val="18"/>
              </w:rPr>
              <w:t>disruption</w:t>
            </w:r>
            <w:proofErr w:type="gramEnd"/>
            <w:r w:rsidRPr="00C90C9E">
              <w:rPr>
                <w:rFonts w:ascii="David" w:hAnsi="David" w:cs="David"/>
                <w:color w:val="000000"/>
                <w:sz w:val="18"/>
              </w:rPr>
              <w:t>; 5 external or international pressure; 6 litigation or judicial ruling</w:t>
            </w:r>
          </w:p>
        </w:tc>
      </w:tr>
      <w:tr w:rsidR="00C90C9E" w:rsidRPr="00C90C9E" w14:paraId="2987FCF5" w14:textId="77777777" w:rsidTr="00C90C9E">
        <w:tc>
          <w:tcPr>
            <w:tcW w:w="680" w:type="dxa"/>
            <w:tcMar>
              <w:top w:w="30" w:type="dxa"/>
              <w:left w:w="60" w:type="dxa"/>
              <w:bottom w:w="30" w:type="dxa"/>
              <w:right w:w="60" w:type="dxa"/>
            </w:tcMar>
          </w:tcPr>
          <w:p w14:paraId="33DA4423" w14:textId="3D91FB82"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B6</w:t>
            </w:r>
          </w:p>
        </w:tc>
        <w:tc>
          <w:tcPr>
            <w:tcW w:w="1400" w:type="dxa"/>
            <w:tcMar>
              <w:top w:w="30" w:type="dxa"/>
              <w:left w:w="60" w:type="dxa"/>
              <w:bottom w:w="30" w:type="dxa"/>
              <w:right w:w="60" w:type="dxa"/>
            </w:tcMar>
          </w:tcPr>
          <w:p w14:paraId="5774BBC5" w14:textId="246A7EF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reg_state_capacity</w:t>
            </w:r>
            <w:proofErr w:type="spellEnd"/>
          </w:p>
        </w:tc>
        <w:tc>
          <w:tcPr>
            <w:tcW w:w="2820" w:type="dxa"/>
            <w:tcMar>
              <w:top w:w="30" w:type="dxa"/>
              <w:left w:w="60" w:type="dxa"/>
              <w:bottom w:w="30" w:type="dxa"/>
              <w:right w:w="60" w:type="dxa"/>
            </w:tcMar>
          </w:tcPr>
          <w:p w14:paraId="3454523A" w14:textId="2495DAA5" w:rsidR="00C90C9E" w:rsidRPr="00C90C9E" w:rsidRDefault="00C90C9E" w:rsidP="00C90C9E">
            <w:pPr>
              <w:rPr>
                <w:rFonts w:ascii="David" w:hAnsi="David" w:cs="David"/>
                <w:color w:val="000000"/>
                <w:sz w:val="18"/>
              </w:rPr>
            </w:pPr>
            <w:r w:rsidRPr="00C90C9E">
              <w:rPr>
                <w:rFonts w:ascii="David" w:hAnsi="David" w:cs="David"/>
                <w:color w:val="000000"/>
                <w:sz w:val="18"/>
              </w:rPr>
              <w:t>Capacity of the public regulator that would otherwise perform the function directly.</w:t>
            </w:r>
          </w:p>
        </w:tc>
        <w:tc>
          <w:tcPr>
            <w:tcW w:w="3980" w:type="dxa"/>
            <w:tcMar>
              <w:top w:w="30" w:type="dxa"/>
              <w:left w:w="60" w:type="dxa"/>
              <w:bottom w:w="30" w:type="dxa"/>
              <w:right w:w="60" w:type="dxa"/>
            </w:tcMar>
          </w:tcPr>
          <w:p w14:paraId="21E356DC" w14:textId="23F1AAA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 dedicated regulator; 1 regulator exists but without staff or budget for the function; 2 partial </w:t>
            </w:r>
            <w:proofErr w:type="gramStart"/>
            <w:r w:rsidRPr="00C90C9E">
              <w:rPr>
                <w:rFonts w:ascii="David" w:hAnsi="David" w:cs="David"/>
                <w:color w:val="000000"/>
                <w:sz w:val="18"/>
              </w:rPr>
              <w:t>capacity</w:t>
            </w:r>
            <w:proofErr w:type="gramEnd"/>
            <w:r w:rsidRPr="00C90C9E">
              <w:rPr>
                <w:rFonts w:ascii="David" w:hAnsi="David" w:cs="David"/>
                <w:color w:val="000000"/>
                <w:sz w:val="18"/>
              </w:rPr>
              <w:t xml:space="preserve">, function performed intermittently; 3 substantial </w:t>
            </w:r>
            <w:proofErr w:type="gramStart"/>
            <w:r w:rsidRPr="00C90C9E">
              <w:rPr>
                <w:rFonts w:ascii="David" w:hAnsi="David" w:cs="David"/>
                <w:color w:val="000000"/>
                <w:sz w:val="18"/>
              </w:rPr>
              <w:t>capacity</w:t>
            </w:r>
            <w:proofErr w:type="gramEnd"/>
            <w:r w:rsidRPr="00C90C9E">
              <w:rPr>
                <w:rFonts w:ascii="David" w:hAnsi="David" w:cs="David"/>
                <w:color w:val="000000"/>
                <w:sz w:val="18"/>
              </w:rPr>
              <w:t>; 4 full capacity with a dedicated and independent agency</w:t>
            </w:r>
          </w:p>
        </w:tc>
      </w:tr>
      <w:tr w:rsidR="00C90C9E" w:rsidRPr="00C90C9E" w14:paraId="792C2703" w14:textId="77777777" w:rsidTr="00C90C9E">
        <w:tc>
          <w:tcPr>
            <w:tcW w:w="680" w:type="dxa"/>
            <w:tcMar>
              <w:top w:w="30" w:type="dxa"/>
              <w:left w:w="60" w:type="dxa"/>
              <w:bottom w:w="30" w:type="dxa"/>
              <w:right w:w="60" w:type="dxa"/>
            </w:tcMar>
          </w:tcPr>
          <w:p w14:paraId="60FFFDF9" w14:textId="092CCA26" w:rsidR="00C90C9E" w:rsidRPr="00C90C9E" w:rsidRDefault="00C90C9E" w:rsidP="00C90C9E">
            <w:pPr>
              <w:rPr>
                <w:rFonts w:ascii="David" w:hAnsi="David" w:cs="David"/>
                <w:color w:val="000000"/>
                <w:sz w:val="18"/>
              </w:rPr>
            </w:pPr>
            <w:r w:rsidRPr="00C90C9E">
              <w:rPr>
                <w:rFonts w:ascii="David" w:hAnsi="David" w:cs="David"/>
                <w:color w:val="000000"/>
                <w:sz w:val="18"/>
              </w:rPr>
              <w:t>B7</w:t>
            </w:r>
          </w:p>
        </w:tc>
        <w:tc>
          <w:tcPr>
            <w:tcW w:w="1400" w:type="dxa"/>
            <w:tcMar>
              <w:top w:w="30" w:type="dxa"/>
              <w:left w:w="60" w:type="dxa"/>
              <w:bottom w:w="30" w:type="dxa"/>
              <w:right w:w="60" w:type="dxa"/>
            </w:tcMar>
          </w:tcPr>
          <w:p w14:paraId="57BF116C" w14:textId="1653C27D" w:rsidR="00C90C9E" w:rsidRPr="00C90C9E" w:rsidRDefault="00C90C9E" w:rsidP="00C90C9E">
            <w:pPr>
              <w:rPr>
                <w:rFonts w:ascii="David" w:hAnsi="David" w:cs="David"/>
                <w:color w:val="000000"/>
                <w:sz w:val="18"/>
              </w:rPr>
            </w:pPr>
            <w:r w:rsidRPr="00C90C9E">
              <w:rPr>
                <w:rFonts w:ascii="David" w:hAnsi="David" w:cs="David"/>
                <w:color w:val="000000"/>
                <w:sz w:val="18"/>
              </w:rPr>
              <w:t>juncture</w:t>
            </w:r>
          </w:p>
        </w:tc>
        <w:tc>
          <w:tcPr>
            <w:tcW w:w="2820" w:type="dxa"/>
            <w:tcMar>
              <w:top w:w="30" w:type="dxa"/>
              <w:left w:w="60" w:type="dxa"/>
              <w:bottom w:w="30" w:type="dxa"/>
              <w:right w:w="60" w:type="dxa"/>
            </w:tcMar>
          </w:tcPr>
          <w:p w14:paraId="580C3F83" w14:textId="2658EF1B" w:rsidR="00C90C9E" w:rsidRPr="00C90C9E" w:rsidRDefault="00C90C9E" w:rsidP="00C90C9E">
            <w:pPr>
              <w:rPr>
                <w:rFonts w:ascii="David" w:hAnsi="David" w:cs="David"/>
                <w:color w:val="000000"/>
                <w:sz w:val="18"/>
              </w:rPr>
            </w:pPr>
            <w:r w:rsidRPr="00C90C9E">
              <w:rPr>
                <w:rFonts w:ascii="David" w:hAnsi="David" w:cs="David"/>
                <w:color w:val="000000"/>
                <w:sz w:val="18"/>
              </w:rPr>
              <w:t>Whether the period contains a critical juncture for this mechanism (used to anchor process tracing).</w:t>
            </w:r>
          </w:p>
        </w:tc>
        <w:tc>
          <w:tcPr>
            <w:tcW w:w="3980" w:type="dxa"/>
            <w:tcMar>
              <w:top w:w="30" w:type="dxa"/>
              <w:left w:w="60" w:type="dxa"/>
              <w:bottom w:w="30" w:type="dxa"/>
              <w:right w:w="60" w:type="dxa"/>
            </w:tcMar>
          </w:tcPr>
          <w:p w14:paraId="68ED7847" w14:textId="3CD9B367"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 1 yes. If 1, record the year in </w:t>
            </w:r>
            <w:proofErr w:type="spellStart"/>
            <w:r w:rsidRPr="00C90C9E">
              <w:rPr>
                <w:rFonts w:ascii="David" w:hAnsi="David" w:cs="David"/>
                <w:color w:val="000000"/>
                <w:sz w:val="18"/>
              </w:rPr>
              <w:t>juncture_yr</w:t>
            </w:r>
            <w:proofErr w:type="spellEnd"/>
            <w:r w:rsidRPr="00C90C9E">
              <w:rPr>
                <w:rFonts w:ascii="David" w:hAnsi="David" w:cs="David"/>
                <w:color w:val="000000"/>
                <w:sz w:val="18"/>
              </w:rPr>
              <w:t xml:space="preserve"> and a one-sentence account in </w:t>
            </w:r>
            <w:proofErr w:type="spellStart"/>
            <w:r w:rsidRPr="00C90C9E">
              <w:rPr>
                <w:rFonts w:ascii="David" w:hAnsi="David" w:cs="David"/>
                <w:color w:val="000000"/>
                <w:sz w:val="18"/>
              </w:rPr>
              <w:t>juncture_note</w:t>
            </w:r>
            <w:proofErr w:type="spellEnd"/>
          </w:p>
        </w:tc>
      </w:tr>
      <w:tr w:rsidR="00C90C9E" w:rsidRPr="00C90C9E" w14:paraId="647036AE" w14:textId="77777777" w:rsidTr="00C90C9E">
        <w:tc>
          <w:tcPr>
            <w:tcW w:w="680" w:type="dxa"/>
            <w:tcMar>
              <w:top w:w="30" w:type="dxa"/>
              <w:left w:w="60" w:type="dxa"/>
              <w:bottom w:w="30" w:type="dxa"/>
              <w:right w:w="60" w:type="dxa"/>
            </w:tcMar>
          </w:tcPr>
          <w:p w14:paraId="2DE19B85" w14:textId="06C45308" w:rsidR="00C90C9E" w:rsidRPr="00C90C9E" w:rsidRDefault="00C90C9E" w:rsidP="00C90C9E">
            <w:pPr>
              <w:rPr>
                <w:rFonts w:ascii="David" w:hAnsi="David" w:cs="David"/>
                <w:color w:val="000000"/>
                <w:sz w:val="18"/>
              </w:rPr>
            </w:pPr>
            <w:r w:rsidRPr="00C90C9E">
              <w:rPr>
                <w:rFonts w:ascii="David" w:hAnsi="David" w:cs="David"/>
                <w:color w:val="000000"/>
                <w:sz w:val="18"/>
              </w:rPr>
              <w:t>B8</w:t>
            </w:r>
          </w:p>
        </w:tc>
        <w:tc>
          <w:tcPr>
            <w:tcW w:w="1400" w:type="dxa"/>
            <w:tcMar>
              <w:top w:w="30" w:type="dxa"/>
              <w:left w:w="60" w:type="dxa"/>
              <w:bottom w:w="30" w:type="dxa"/>
              <w:right w:w="60" w:type="dxa"/>
            </w:tcMar>
          </w:tcPr>
          <w:p w14:paraId="431819DA" w14:textId="34B220D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intl_pressure</w:t>
            </w:r>
            <w:proofErr w:type="spellEnd"/>
          </w:p>
        </w:tc>
        <w:tc>
          <w:tcPr>
            <w:tcW w:w="2820" w:type="dxa"/>
            <w:tcMar>
              <w:top w:w="30" w:type="dxa"/>
              <w:left w:w="60" w:type="dxa"/>
              <w:bottom w:w="30" w:type="dxa"/>
              <w:right w:w="60" w:type="dxa"/>
            </w:tcMar>
          </w:tcPr>
          <w:p w14:paraId="0EA4A68D" w14:textId="30A398A6" w:rsidR="00C90C9E" w:rsidRPr="00C90C9E" w:rsidRDefault="00C90C9E" w:rsidP="00C90C9E">
            <w:pPr>
              <w:rPr>
                <w:rFonts w:ascii="David" w:hAnsi="David" w:cs="David"/>
                <w:color w:val="000000"/>
                <w:sz w:val="18"/>
              </w:rPr>
            </w:pPr>
            <w:r w:rsidRPr="00C90C9E">
              <w:rPr>
                <w:rFonts w:ascii="David" w:hAnsi="David" w:cs="David"/>
                <w:color w:val="000000"/>
                <w:sz w:val="18"/>
              </w:rPr>
              <w:t>Pressure from international or European bodies to adopt or reform the mechanism.</w:t>
            </w:r>
          </w:p>
        </w:tc>
        <w:tc>
          <w:tcPr>
            <w:tcW w:w="3980" w:type="dxa"/>
            <w:tcMar>
              <w:top w:w="30" w:type="dxa"/>
              <w:left w:w="60" w:type="dxa"/>
              <w:bottom w:w="30" w:type="dxa"/>
              <w:right w:w="60" w:type="dxa"/>
            </w:tcMar>
          </w:tcPr>
          <w:p w14:paraId="5D962758" w14:textId="0F23F465" w:rsidR="00C90C9E" w:rsidRPr="00C90C9E" w:rsidRDefault="00C90C9E" w:rsidP="00C90C9E">
            <w:pPr>
              <w:rPr>
                <w:rFonts w:ascii="David" w:hAnsi="David" w:cs="David"/>
                <w:color w:val="000000"/>
                <w:sz w:val="18"/>
              </w:rPr>
            </w:pPr>
            <w:r w:rsidRPr="00C90C9E">
              <w:rPr>
                <w:rFonts w:ascii="David" w:hAnsi="David" w:cs="David"/>
                <w:color w:val="000000"/>
                <w:sz w:val="18"/>
              </w:rPr>
              <w:t>0 none; 1 rhetorical or soft-law recommendation; 2 peer review, listing or conditionality; 3 binding obligation or sanction (e.g. FATF listing, EU directive)</w:t>
            </w:r>
          </w:p>
        </w:tc>
      </w:tr>
      <w:tr w:rsidR="00C90C9E" w:rsidRPr="00C90C9E" w14:paraId="45B3654E" w14:textId="77777777" w:rsidTr="00C90C9E">
        <w:tc>
          <w:tcPr>
            <w:tcW w:w="680" w:type="dxa"/>
            <w:tcMar>
              <w:top w:w="30" w:type="dxa"/>
              <w:left w:w="60" w:type="dxa"/>
              <w:bottom w:w="30" w:type="dxa"/>
              <w:right w:w="60" w:type="dxa"/>
            </w:tcMar>
          </w:tcPr>
          <w:p w14:paraId="3FEE97A3" w14:textId="7163833B" w:rsidR="00C90C9E" w:rsidRPr="00C90C9E" w:rsidRDefault="00C90C9E" w:rsidP="00C90C9E">
            <w:pPr>
              <w:rPr>
                <w:rFonts w:ascii="David" w:hAnsi="David" w:cs="David"/>
                <w:color w:val="000000"/>
                <w:sz w:val="18"/>
              </w:rPr>
            </w:pPr>
            <w:r w:rsidRPr="00C90C9E">
              <w:rPr>
                <w:rFonts w:ascii="David" w:hAnsi="David" w:cs="David"/>
                <w:color w:val="000000"/>
                <w:sz w:val="18"/>
              </w:rPr>
              <w:t>B9</w:t>
            </w:r>
          </w:p>
        </w:tc>
        <w:tc>
          <w:tcPr>
            <w:tcW w:w="1400" w:type="dxa"/>
            <w:tcMar>
              <w:top w:w="30" w:type="dxa"/>
              <w:left w:w="60" w:type="dxa"/>
              <w:bottom w:w="30" w:type="dxa"/>
              <w:right w:w="60" w:type="dxa"/>
            </w:tcMar>
          </w:tcPr>
          <w:p w14:paraId="3F3C2DAB" w14:textId="11AE65A6"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regulatee_concentration</w:t>
            </w:r>
            <w:proofErr w:type="spellEnd"/>
          </w:p>
        </w:tc>
        <w:tc>
          <w:tcPr>
            <w:tcW w:w="2820" w:type="dxa"/>
            <w:tcMar>
              <w:top w:w="30" w:type="dxa"/>
              <w:left w:w="60" w:type="dxa"/>
              <w:bottom w:w="30" w:type="dxa"/>
              <w:right w:w="60" w:type="dxa"/>
            </w:tcMar>
          </w:tcPr>
          <w:p w14:paraId="02B0D0B7" w14:textId="6A7E447A" w:rsidR="00C90C9E" w:rsidRPr="00C90C9E" w:rsidRDefault="00C90C9E" w:rsidP="00C90C9E">
            <w:pPr>
              <w:rPr>
                <w:rFonts w:ascii="David" w:hAnsi="David" w:cs="David"/>
                <w:color w:val="000000"/>
                <w:sz w:val="18"/>
              </w:rPr>
            </w:pPr>
            <w:r w:rsidRPr="00C90C9E">
              <w:rPr>
                <w:rFonts w:ascii="David" w:hAnsi="David" w:cs="David"/>
                <w:color w:val="000000"/>
                <w:sz w:val="18"/>
              </w:rPr>
              <w:t>Market structure of the rule-takers, conditioning their bargaining power over the intermediary.</w:t>
            </w:r>
          </w:p>
        </w:tc>
        <w:tc>
          <w:tcPr>
            <w:tcW w:w="3980" w:type="dxa"/>
            <w:tcMar>
              <w:top w:w="30" w:type="dxa"/>
              <w:left w:w="60" w:type="dxa"/>
              <w:bottom w:w="30" w:type="dxa"/>
              <w:right w:w="60" w:type="dxa"/>
            </w:tcMar>
          </w:tcPr>
          <w:p w14:paraId="5443BCEB" w14:textId="0915FED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w:t>
            </w:r>
            <w:proofErr w:type="spellStart"/>
            <w:r w:rsidRPr="00C90C9E">
              <w:rPr>
                <w:rFonts w:ascii="David" w:hAnsi="David" w:cs="David"/>
                <w:color w:val="000000"/>
                <w:sz w:val="18"/>
              </w:rPr>
              <w:t>atomised</w:t>
            </w:r>
            <w:proofErr w:type="spellEnd"/>
            <w:r w:rsidRPr="00C90C9E">
              <w:rPr>
                <w:rFonts w:ascii="David" w:hAnsi="David" w:cs="David"/>
                <w:color w:val="000000"/>
                <w:sz w:val="18"/>
              </w:rPr>
              <w:t xml:space="preserve">; 1 competitive with many actors; 2 moderately concentrated; 3 oligopolistic; 4 single or dominant </w:t>
            </w:r>
            <w:proofErr w:type="spellStart"/>
            <w:r w:rsidRPr="00C90C9E">
              <w:rPr>
                <w:rFonts w:ascii="David" w:hAnsi="David" w:cs="David"/>
                <w:color w:val="000000"/>
                <w:sz w:val="18"/>
              </w:rPr>
              <w:t>regulatee</w:t>
            </w:r>
            <w:proofErr w:type="spellEnd"/>
          </w:p>
        </w:tc>
      </w:tr>
      <w:tr w:rsidR="00C90C9E" w:rsidRPr="00C90C9E" w14:paraId="2B97682D" w14:textId="77777777" w:rsidTr="00C90C9E">
        <w:tc>
          <w:tcPr>
            <w:tcW w:w="680" w:type="dxa"/>
            <w:tcMar>
              <w:top w:w="30" w:type="dxa"/>
              <w:left w:w="60" w:type="dxa"/>
              <w:bottom w:w="30" w:type="dxa"/>
              <w:right w:w="60" w:type="dxa"/>
            </w:tcMar>
          </w:tcPr>
          <w:p w14:paraId="0E423B54" w14:textId="2BDE8E58" w:rsidR="00C90C9E" w:rsidRPr="00C90C9E" w:rsidRDefault="00C90C9E" w:rsidP="00C90C9E">
            <w:pPr>
              <w:rPr>
                <w:rFonts w:ascii="David" w:hAnsi="David" w:cs="David"/>
                <w:color w:val="000000"/>
                <w:sz w:val="18"/>
              </w:rPr>
            </w:pPr>
            <w:r w:rsidRPr="00C90C9E">
              <w:rPr>
                <w:rFonts w:ascii="David" w:hAnsi="David" w:cs="David"/>
                <w:color w:val="000000"/>
                <w:sz w:val="18"/>
              </w:rPr>
              <w:t>B10</w:t>
            </w:r>
          </w:p>
        </w:tc>
        <w:tc>
          <w:tcPr>
            <w:tcW w:w="1400" w:type="dxa"/>
            <w:tcMar>
              <w:top w:w="30" w:type="dxa"/>
              <w:left w:w="60" w:type="dxa"/>
              <w:bottom w:w="30" w:type="dxa"/>
              <w:right w:w="60" w:type="dxa"/>
            </w:tcMar>
          </w:tcPr>
          <w:p w14:paraId="1DEABEC3" w14:textId="140792B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prior_mech</w:t>
            </w:r>
            <w:proofErr w:type="spellEnd"/>
          </w:p>
        </w:tc>
        <w:tc>
          <w:tcPr>
            <w:tcW w:w="2820" w:type="dxa"/>
            <w:tcMar>
              <w:top w:w="30" w:type="dxa"/>
              <w:left w:w="60" w:type="dxa"/>
              <w:bottom w:w="30" w:type="dxa"/>
              <w:right w:w="60" w:type="dxa"/>
            </w:tcMar>
          </w:tcPr>
          <w:p w14:paraId="51A50FFD" w14:textId="01939082" w:rsidR="00C90C9E" w:rsidRPr="00C90C9E" w:rsidRDefault="00C90C9E" w:rsidP="00C90C9E">
            <w:pPr>
              <w:rPr>
                <w:rFonts w:ascii="David" w:hAnsi="David" w:cs="David"/>
                <w:color w:val="000000"/>
                <w:sz w:val="18"/>
              </w:rPr>
            </w:pPr>
            <w:r w:rsidRPr="00C90C9E">
              <w:rPr>
                <w:rFonts w:ascii="David" w:hAnsi="David" w:cs="David"/>
                <w:color w:val="000000"/>
                <w:sz w:val="18"/>
              </w:rPr>
              <w:t>Whether another intermediation mechanism already governed the same issue in the previous period (layering condition).</w:t>
            </w:r>
          </w:p>
        </w:tc>
        <w:tc>
          <w:tcPr>
            <w:tcW w:w="3980" w:type="dxa"/>
            <w:tcMar>
              <w:top w:w="30" w:type="dxa"/>
              <w:left w:w="60" w:type="dxa"/>
              <w:bottom w:w="30" w:type="dxa"/>
              <w:right w:w="60" w:type="dxa"/>
            </w:tcMar>
          </w:tcPr>
          <w:p w14:paraId="44632BE2" w14:textId="151B768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duty to report; 2 </w:t>
            </w:r>
            <w:proofErr w:type="gramStart"/>
            <w:r w:rsidRPr="00C90C9E">
              <w:rPr>
                <w:rFonts w:ascii="David" w:hAnsi="David" w:cs="David"/>
                <w:color w:val="000000"/>
                <w:sz w:val="18"/>
              </w:rPr>
              <w:t>certification</w:t>
            </w:r>
            <w:proofErr w:type="gramEnd"/>
            <w:r w:rsidRPr="00C90C9E">
              <w:rPr>
                <w:rFonts w:ascii="David" w:hAnsi="David" w:cs="David"/>
                <w:color w:val="000000"/>
                <w:sz w:val="18"/>
              </w:rPr>
              <w:t>; 3 ranking and rating; 4 auditing; 5 two or more (specify)</w:t>
            </w:r>
          </w:p>
        </w:tc>
      </w:tr>
    </w:tbl>
    <w:p w14:paraId="4369832B" w14:textId="77777777" w:rsidR="00C90C9E" w:rsidRPr="00C90C9E" w:rsidRDefault="00C90C9E" w:rsidP="00C90C9E">
      <w:pPr>
        <w:spacing w:after="0" w:line="360" w:lineRule="auto"/>
        <w:jc w:val="both"/>
        <w:rPr>
          <w:rFonts w:ascii="David" w:hAnsi="David" w:cs="David"/>
          <w:color w:val="000000"/>
        </w:rPr>
      </w:pPr>
    </w:p>
    <w:p w14:paraId="4D46E19F" w14:textId="77777777" w:rsidR="00C90C9E" w:rsidRPr="00C90C9E" w:rsidRDefault="00C90C9E" w:rsidP="00C90C9E">
      <w:pPr>
        <w:spacing w:after="0" w:line="360" w:lineRule="auto"/>
        <w:jc w:val="both"/>
        <w:rPr>
          <w:rFonts w:ascii="David" w:hAnsi="David" w:cs="David"/>
          <w:color w:val="000000"/>
        </w:rPr>
      </w:pPr>
    </w:p>
    <w:p w14:paraId="48FC86B6" w14:textId="1AC8D706"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C.5 Block C — Design of intermediation: actors, mechanism form, strategy</w:t>
      </w:r>
    </w:p>
    <w:p w14:paraId="2F9F3002" w14:textId="0A5E2C81"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Block C operationalizes the triad. Sub-block C-</w:t>
      </w:r>
      <w:proofErr w:type="spellStart"/>
      <w:r w:rsidRPr="00C90C9E">
        <w:rPr>
          <w:rFonts w:ascii="David" w:hAnsi="David" w:cs="David"/>
          <w:color w:val="000000"/>
        </w:rPr>
        <w:t>i</w:t>
      </w:r>
      <w:proofErr w:type="spellEnd"/>
      <w:r w:rsidRPr="00C90C9E">
        <w:rPr>
          <w:rFonts w:ascii="David" w:hAnsi="David" w:cs="David"/>
          <w:color w:val="000000"/>
        </w:rPr>
        <w:t xml:space="preserve"> codes the eight characteristics of the intermediary set out in section A4 and is coded at the level of the intermediary </w:t>
      </w:r>
      <w:proofErr w:type="spellStart"/>
      <w:r w:rsidRPr="00C90C9E">
        <w:rPr>
          <w:rFonts w:ascii="David" w:hAnsi="David" w:cs="David"/>
          <w:color w:val="000000"/>
        </w:rPr>
        <w:t>organisation</w:t>
      </w:r>
      <w:proofErr w:type="spellEnd"/>
      <w:r w:rsidRPr="00C90C9E">
        <w:rPr>
          <w:rFonts w:ascii="David" w:hAnsi="David" w:cs="David"/>
          <w:color w:val="000000"/>
        </w:rPr>
        <w:t xml:space="preserve">; where an MICP contains several intermediaries, code each separately and aggregate to the MICP row by the weighted mean of market share, recording the weights. Sub-block C-ii codes the institutional form of the mechanism itself. Sub-block C-iii codes the control strategy, which the proposal treats as non-dichotomous and possibly additive: </w:t>
      </w:r>
      <w:proofErr w:type="spellStart"/>
      <w:r w:rsidRPr="00C90C9E">
        <w:rPr>
          <w:rFonts w:ascii="David" w:hAnsi="David" w:cs="David"/>
          <w:color w:val="000000"/>
        </w:rPr>
        <w:t>responsibilization</w:t>
      </w:r>
      <w:proofErr w:type="spellEnd"/>
      <w:r w:rsidRPr="00C90C9E">
        <w:rPr>
          <w:rFonts w:ascii="David" w:hAnsi="David" w:cs="David"/>
          <w:color w:val="000000"/>
        </w:rPr>
        <w:t xml:space="preserve"> and empowerment are coded as two independent scales, never as poles of one scale.</w:t>
      </w:r>
    </w:p>
    <w:p w14:paraId="35E06933" w14:textId="77777777" w:rsidR="00C90C9E" w:rsidRPr="00C90C9E" w:rsidRDefault="00C90C9E" w:rsidP="00C90C9E">
      <w:pPr>
        <w:spacing w:after="0" w:line="360" w:lineRule="auto"/>
        <w:jc w:val="both"/>
        <w:rPr>
          <w:rFonts w:ascii="David" w:hAnsi="David" w:cs="David"/>
          <w:color w:val="000000"/>
        </w:rPr>
      </w:pPr>
    </w:p>
    <w:p w14:paraId="4D9F02D4" w14:textId="683C6524"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C-</w:t>
      </w:r>
      <w:proofErr w:type="spellStart"/>
      <w:r w:rsidRPr="00C90C9E">
        <w:rPr>
          <w:rFonts w:ascii="David" w:hAnsi="David" w:cs="David"/>
          <w:b/>
          <w:i/>
          <w:color w:val="000000"/>
        </w:rPr>
        <w:t>i</w:t>
      </w:r>
      <w:proofErr w:type="spellEnd"/>
      <w:r w:rsidRPr="00C90C9E">
        <w:rPr>
          <w:rFonts w:ascii="David" w:hAnsi="David" w:cs="David"/>
          <w:b/>
          <w:i/>
          <w:color w:val="000000"/>
        </w:rPr>
        <w:t>. Attributes of the intermediary (</w:t>
      </w:r>
      <w:proofErr w:type="spellStart"/>
      <w:r w:rsidRPr="00C90C9E">
        <w:rPr>
          <w:rFonts w:ascii="David" w:hAnsi="David" w:cs="David"/>
          <w:b/>
          <w:i/>
          <w:color w:val="000000"/>
        </w:rPr>
        <w:t>organisation</w:t>
      </w:r>
      <w:proofErr w:type="spellEnd"/>
      <w:r w:rsidRPr="00C90C9E">
        <w:rPr>
          <w:rFonts w:ascii="David" w:hAnsi="David" w:cs="David"/>
          <w:b/>
          <w:i/>
          <w:color w:val="000000"/>
        </w:rPr>
        <w:t xml:space="preserve"> level)</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3782BE20" w14:textId="77777777" w:rsidTr="00C90C9E">
        <w:trPr>
          <w:tblHeader/>
        </w:trPr>
        <w:tc>
          <w:tcPr>
            <w:tcW w:w="680" w:type="dxa"/>
            <w:tcMar>
              <w:top w:w="30" w:type="dxa"/>
              <w:left w:w="60" w:type="dxa"/>
              <w:bottom w:w="30" w:type="dxa"/>
              <w:right w:w="60" w:type="dxa"/>
            </w:tcMar>
          </w:tcPr>
          <w:p w14:paraId="26C6FB68" w14:textId="66B0EFF8"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3AA79F25" w14:textId="2CF2EE16"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4B912A87" w14:textId="7EA49888"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1B195FF3" w14:textId="0B7C91BF"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501CF701" w14:textId="77777777" w:rsidTr="00C90C9E">
        <w:tc>
          <w:tcPr>
            <w:tcW w:w="680" w:type="dxa"/>
            <w:tcMar>
              <w:top w:w="30" w:type="dxa"/>
              <w:left w:w="60" w:type="dxa"/>
              <w:bottom w:w="30" w:type="dxa"/>
              <w:right w:w="60" w:type="dxa"/>
            </w:tcMar>
          </w:tcPr>
          <w:p w14:paraId="2DC4AB17" w14:textId="44EFF513" w:rsidR="00C90C9E" w:rsidRPr="00C90C9E" w:rsidRDefault="00C90C9E" w:rsidP="00C90C9E">
            <w:pPr>
              <w:rPr>
                <w:rFonts w:ascii="David" w:hAnsi="David" w:cs="David"/>
                <w:color w:val="000000"/>
                <w:sz w:val="18"/>
              </w:rPr>
            </w:pPr>
            <w:r w:rsidRPr="00C90C9E">
              <w:rPr>
                <w:rFonts w:ascii="David" w:hAnsi="David" w:cs="David"/>
                <w:color w:val="000000"/>
                <w:sz w:val="18"/>
              </w:rPr>
              <w:t>C1</w:t>
            </w:r>
          </w:p>
        </w:tc>
        <w:tc>
          <w:tcPr>
            <w:tcW w:w="1400" w:type="dxa"/>
            <w:tcMar>
              <w:top w:w="30" w:type="dxa"/>
              <w:left w:w="60" w:type="dxa"/>
              <w:bottom w:w="30" w:type="dxa"/>
              <w:right w:w="60" w:type="dxa"/>
            </w:tcMar>
          </w:tcPr>
          <w:p w14:paraId="6CE4668C" w14:textId="4499A594" w:rsidR="00C90C9E" w:rsidRPr="00C90C9E" w:rsidRDefault="00C90C9E" w:rsidP="00C90C9E">
            <w:pPr>
              <w:rPr>
                <w:rFonts w:ascii="David" w:hAnsi="David" w:cs="David"/>
                <w:color w:val="000000"/>
                <w:sz w:val="18"/>
              </w:rPr>
            </w:pPr>
            <w:r w:rsidRPr="00C90C9E">
              <w:rPr>
                <w:rFonts w:ascii="David" w:hAnsi="David" w:cs="David"/>
                <w:color w:val="000000"/>
                <w:sz w:val="18"/>
              </w:rPr>
              <w:t>formality</w:t>
            </w:r>
          </w:p>
        </w:tc>
        <w:tc>
          <w:tcPr>
            <w:tcW w:w="2820" w:type="dxa"/>
            <w:tcMar>
              <w:top w:w="30" w:type="dxa"/>
              <w:left w:w="60" w:type="dxa"/>
              <w:bottom w:w="30" w:type="dxa"/>
              <w:right w:w="60" w:type="dxa"/>
            </w:tcMar>
          </w:tcPr>
          <w:p w14:paraId="113EF6DB" w14:textId="55720A23" w:rsidR="00C90C9E" w:rsidRPr="00C90C9E" w:rsidRDefault="00C90C9E" w:rsidP="00C90C9E">
            <w:pPr>
              <w:rPr>
                <w:rFonts w:ascii="David" w:hAnsi="David" w:cs="David"/>
                <w:color w:val="000000"/>
                <w:sz w:val="18"/>
              </w:rPr>
            </w:pPr>
            <w:r w:rsidRPr="00C90C9E">
              <w:rPr>
                <w:rFonts w:ascii="David" w:hAnsi="David" w:cs="David"/>
                <w:color w:val="000000"/>
                <w:sz w:val="18"/>
              </w:rPr>
              <w:t xml:space="preserve">Degree to which the intermediary’s role is legally </w:t>
            </w:r>
            <w:proofErr w:type="spellStart"/>
            <w:r w:rsidRPr="00C90C9E">
              <w:rPr>
                <w:rFonts w:ascii="David" w:hAnsi="David" w:cs="David"/>
                <w:color w:val="000000"/>
                <w:sz w:val="18"/>
              </w:rPr>
              <w:t>recognised</w:t>
            </w:r>
            <w:proofErr w:type="spellEnd"/>
            <w:r w:rsidRPr="00C90C9E">
              <w:rPr>
                <w:rFonts w:ascii="David" w:hAnsi="David" w:cs="David"/>
                <w:color w:val="000000"/>
                <w:sz w:val="18"/>
              </w:rPr>
              <w:t>.</w:t>
            </w:r>
          </w:p>
        </w:tc>
        <w:tc>
          <w:tcPr>
            <w:tcW w:w="3980" w:type="dxa"/>
            <w:tcMar>
              <w:top w:w="30" w:type="dxa"/>
              <w:left w:w="60" w:type="dxa"/>
              <w:bottom w:w="30" w:type="dxa"/>
              <w:right w:w="60" w:type="dxa"/>
            </w:tcMar>
          </w:tcPr>
          <w:p w14:paraId="3790FBE9" w14:textId="12FBC5B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informal, no legal recognition; 1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in soft law or guidance; 2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in statute or regulation without a defined procedure; 3 fully codified role with defined powers and procedure</w:t>
            </w:r>
          </w:p>
        </w:tc>
      </w:tr>
      <w:tr w:rsidR="00C90C9E" w:rsidRPr="00C90C9E" w14:paraId="13792FB4" w14:textId="77777777" w:rsidTr="00C90C9E">
        <w:tc>
          <w:tcPr>
            <w:tcW w:w="680" w:type="dxa"/>
            <w:tcMar>
              <w:top w:w="30" w:type="dxa"/>
              <w:left w:w="60" w:type="dxa"/>
              <w:bottom w:w="30" w:type="dxa"/>
              <w:right w:w="60" w:type="dxa"/>
            </w:tcMar>
          </w:tcPr>
          <w:p w14:paraId="023CC7A5" w14:textId="5FDCF7FD" w:rsidR="00C90C9E" w:rsidRPr="00C90C9E" w:rsidRDefault="00C90C9E" w:rsidP="00C90C9E">
            <w:pPr>
              <w:rPr>
                <w:rFonts w:ascii="David" w:hAnsi="David" w:cs="David"/>
                <w:color w:val="000000"/>
                <w:sz w:val="18"/>
              </w:rPr>
            </w:pPr>
            <w:r w:rsidRPr="00C90C9E">
              <w:rPr>
                <w:rFonts w:ascii="David" w:hAnsi="David" w:cs="David"/>
                <w:color w:val="000000"/>
                <w:sz w:val="18"/>
              </w:rPr>
              <w:t>C2</w:t>
            </w:r>
          </w:p>
        </w:tc>
        <w:tc>
          <w:tcPr>
            <w:tcW w:w="1400" w:type="dxa"/>
            <w:tcMar>
              <w:top w:w="30" w:type="dxa"/>
              <w:left w:w="60" w:type="dxa"/>
              <w:bottom w:w="30" w:type="dxa"/>
              <w:right w:w="60" w:type="dxa"/>
            </w:tcMar>
          </w:tcPr>
          <w:p w14:paraId="70C3B617" w14:textId="3B227E13" w:rsidR="00C90C9E" w:rsidRPr="00C90C9E" w:rsidRDefault="00C90C9E" w:rsidP="00C90C9E">
            <w:pPr>
              <w:rPr>
                <w:rFonts w:ascii="David" w:hAnsi="David" w:cs="David"/>
                <w:color w:val="000000"/>
                <w:sz w:val="18"/>
              </w:rPr>
            </w:pPr>
            <w:r w:rsidRPr="00C90C9E">
              <w:rPr>
                <w:rFonts w:ascii="David" w:hAnsi="David" w:cs="David"/>
                <w:color w:val="000000"/>
                <w:sz w:val="18"/>
              </w:rPr>
              <w:t>voluntarism</w:t>
            </w:r>
          </w:p>
        </w:tc>
        <w:tc>
          <w:tcPr>
            <w:tcW w:w="2820" w:type="dxa"/>
            <w:tcMar>
              <w:top w:w="30" w:type="dxa"/>
              <w:left w:w="60" w:type="dxa"/>
              <w:bottom w:w="30" w:type="dxa"/>
              <w:right w:w="60" w:type="dxa"/>
            </w:tcMar>
          </w:tcPr>
          <w:p w14:paraId="1F2D968F" w14:textId="354B7E96" w:rsidR="00C90C9E" w:rsidRPr="00C90C9E" w:rsidRDefault="00C90C9E" w:rsidP="00C90C9E">
            <w:pPr>
              <w:rPr>
                <w:rFonts w:ascii="David" w:hAnsi="David" w:cs="David"/>
                <w:color w:val="000000"/>
                <w:sz w:val="18"/>
              </w:rPr>
            </w:pPr>
            <w:r w:rsidRPr="00C90C9E">
              <w:rPr>
                <w:rFonts w:ascii="David" w:hAnsi="David" w:cs="David"/>
                <w:color w:val="000000"/>
                <w:sz w:val="18"/>
              </w:rPr>
              <w:t>Legal character of the intermediary’s involvement.</w:t>
            </w:r>
          </w:p>
        </w:tc>
        <w:tc>
          <w:tcPr>
            <w:tcW w:w="3980" w:type="dxa"/>
            <w:tcMar>
              <w:top w:w="30" w:type="dxa"/>
              <w:left w:w="60" w:type="dxa"/>
              <w:bottom w:w="30" w:type="dxa"/>
              <w:right w:w="60" w:type="dxa"/>
            </w:tcMar>
          </w:tcPr>
          <w:p w14:paraId="32F59C47" w14:textId="2C44189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self-initiative; 2 legal </w:t>
            </w:r>
            <w:proofErr w:type="gramStart"/>
            <w:r w:rsidRPr="00C90C9E">
              <w:rPr>
                <w:rFonts w:ascii="David" w:hAnsi="David" w:cs="David"/>
                <w:color w:val="000000"/>
                <w:sz w:val="18"/>
              </w:rPr>
              <w:t>option</w:t>
            </w:r>
            <w:proofErr w:type="gramEnd"/>
            <w:r w:rsidRPr="00C90C9E">
              <w:rPr>
                <w:rFonts w:ascii="David" w:hAnsi="David" w:cs="David"/>
                <w:color w:val="000000"/>
                <w:sz w:val="18"/>
              </w:rPr>
              <w:t xml:space="preserve"> or safe </w:t>
            </w:r>
            <w:proofErr w:type="spellStart"/>
            <w:r w:rsidRPr="00C90C9E">
              <w:rPr>
                <w:rFonts w:ascii="David" w:hAnsi="David" w:cs="David"/>
                <w:color w:val="000000"/>
                <w:sz w:val="18"/>
              </w:rPr>
              <w:t>harbour</w:t>
            </w:r>
            <w:proofErr w:type="spellEnd"/>
            <w:r w:rsidRPr="00C90C9E">
              <w:rPr>
                <w:rFonts w:ascii="David" w:hAnsi="David" w:cs="David"/>
                <w:color w:val="000000"/>
                <w:sz w:val="18"/>
              </w:rPr>
              <w:t>; 3 contractual duty; 4 legal duty</w:t>
            </w:r>
          </w:p>
        </w:tc>
      </w:tr>
      <w:tr w:rsidR="00C90C9E" w:rsidRPr="00C90C9E" w14:paraId="3591A367" w14:textId="77777777" w:rsidTr="00C90C9E">
        <w:tc>
          <w:tcPr>
            <w:tcW w:w="680" w:type="dxa"/>
            <w:tcMar>
              <w:top w:w="30" w:type="dxa"/>
              <w:left w:w="60" w:type="dxa"/>
              <w:bottom w:w="30" w:type="dxa"/>
              <w:right w:w="60" w:type="dxa"/>
            </w:tcMar>
          </w:tcPr>
          <w:p w14:paraId="2B27D30D" w14:textId="4B70E386" w:rsidR="00C90C9E" w:rsidRPr="00C90C9E" w:rsidRDefault="00C90C9E" w:rsidP="00C90C9E">
            <w:pPr>
              <w:rPr>
                <w:rFonts w:ascii="David" w:hAnsi="David" w:cs="David"/>
                <w:color w:val="000000"/>
                <w:sz w:val="18"/>
              </w:rPr>
            </w:pPr>
            <w:r w:rsidRPr="00C90C9E">
              <w:rPr>
                <w:rFonts w:ascii="David" w:hAnsi="David" w:cs="David"/>
                <w:color w:val="000000"/>
                <w:sz w:val="18"/>
              </w:rPr>
              <w:t>C3</w:t>
            </w:r>
          </w:p>
        </w:tc>
        <w:tc>
          <w:tcPr>
            <w:tcW w:w="1400" w:type="dxa"/>
            <w:tcMar>
              <w:top w:w="30" w:type="dxa"/>
              <w:left w:w="60" w:type="dxa"/>
              <w:bottom w:w="30" w:type="dxa"/>
              <w:right w:w="60" w:type="dxa"/>
            </w:tcMar>
          </w:tcPr>
          <w:p w14:paraId="31D85837" w14:textId="44D5772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org_level</w:t>
            </w:r>
            <w:proofErr w:type="spellEnd"/>
          </w:p>
        </w:tc>
        <w:tc>
          <w:tcPr>
            <w:tcW w:w="2820" w:type="dxa"/>
            <w:tcMar>
              <w:top w:w="30" w:type="dxa"/>
              <w:left w:w="60" w:type="dxa"/>
              <w:bottom w:w="30" w:type="dxa"/>
              <w:right w:w="60" w:type="dxa"/>
            </w:tcMar>
          </w:tcPr>
          <w:p w14:paraId="53BCFC30" w14:textId="4C47F299" w:rsidR="00C90C9E" w:rsidRPr="00C90C9E" w:rsidRDefault="00C90C9E" w:rsidP="00C90C9E">
            <w:pPr>
              <w:rPr>
                <w:rFonts w:ascii="David" w:hAnsi="David" w:cs="David"/>
                <w:color w:val="000000"/>
                <w:sz w:val="18"/>
              </w:rPr>
            </w:pPr>
            <w:r w:rsidRPr="00C90C9E">
              <w:rPr>
                <w:rFonts w:ascii="David" w:hAnsi="David" w:cs="David"/>
                <w:color w:val="000000"/>
                <w:sz w:val="18"/>
              </w:rPr>
              <w:t>Level at which the intermediary operates (may differ from B2).</w:t>
            </w:r>
          </w:p>
        </w:tc>
        <w:tc>
          <w:tcPr>
            <w:tcW w:w="3980" w:type="dxa"/>
            <w:tcMar>
              <w:top w:w="30" w:type="dxa"/>
              <w:left w:w="60" w:type="dxa"/>
              <w:bottom w:w="30" w:type="dxa"/>
              <w:right w:w="60" w:type="dxa"/>
            </w:tcMar>
          </w:tcPr>
          <w:p w14:paraId="14239ED9" w14:textId="7F32A79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sub-national; 2 </w:t>
            </w:r>
            <w:proofErr w:type="gramStart"/>
            <w:r w:rsidRPr="00C90C9E">
              <w:rPr>
                <w:rFonts w:ascii="David" w:hAnsi="David" w:cs="David"/>
                <w:color w:val="000000"/>
                <w:sz w:val="18"/>
              </w:rPr>
              <w:t>national</w:t>
            </w:r>
            <w:proofErr w:type="gramEnd"/>
            <w:r w:rsidRPr="00C90C9E">
              <w:rPr>
                <w:rFonts w:ascii="David" w:hAnsi="David" w:cs="David"/>
                <w:color w:val="000000"/>
                <w:sz w:val="18"/>
              </w:rPr>
              <w:t>; 3 regional (EU); 4 transnational</w:t>
            </w:r>
          </w:p>
        </w:tc>
      </w:tr>
      <w:tr w:rsidR="00C90C9E" w:rsidRPr="00C90C9E" w14:paraId="49494DC7" w14:textId="77777777" w:rsidTr="00C90C9E">
        <w:tc>
          <w:tcPr>
            <w:tcW w:w="680" w:type="dxa"/>
            <w:tcMar>
              <w:top w:w="30" w:type="dxa"/>
              <w:left w:w="60" w:type="dxa"/>
              <w:bottom w:w="30" w:type="dxa"/>
              <w:right w:w="60" w:type="dxa"/>
            </w:tcMar>
          </w:tcPr>
          <w:p w14:paraId="2F368594" w14:textId="5554BED9" w:rsidR="00C90C9E" w:rsidRPr="00C90C9E" w:rsidRDefault="00C90C9E" w:rsidP="00C90C9E">
            <w:pPr>
              <w:rPr>
                <w:rFonts w:ascii="David" w:hAnsi="David" w:cs="David"/>
                <w:color w:val="000000"/>
                <w:sz w:val="18"/>
              </w:rPr>
            </w:pPr>
            <w:r w:rsidRPr="00C90C9E">
              <w:rPr>
                <w:rFonts w:ascii="David" w:hAnsi="David" w:cs="David"/>
                <w:color w:val="000000"/>
                <w:sz w:val="18"/>
              </w:rPr>
              <w:t>C4</w:t>
            </w:r>
          </w:p>
        </w:tc>
        <w:tc>
          <w:tcPr>
            <w:tcW w:w="1400" w:type="dxa"/>
            <w:tcMar>
              <w:top w:w="30" w:type="dxa"/>
              <w:left w:w="60" w:type="dxa"/>
              <w:bottom w:w="30" w:type="dxa"/>
              <w:right w:w="60" w:type="dxa"/>
            </w:tcMar>
          </w:tcPr>
          <w:p w14:paraId="59AF4C77" w14:textId="2F2A6712"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org_sphere</w:t>
            </w:r>
            <w:proofErr w:type="spellEnd"/>
          </w:p>
        </w:tc>
        <w:tc>
          <w:tcPr>
            <w:tcW w:w="2820" w:type="dxa"/>
            <w:tcMar>
              <w:top w:w="30" w:type="dxa"/>
              <w:left w:w="60" w:type="dxa"/>
              <w:bottom w:w="30" w:type="dxa"/>
              <w:right w:w="60" w:type="dxa"/>
            </w:tcMar>
          </w:tcPr>
          <w:p w14:paraId="351558EF" w14:textId="08C0E805" w:rsidR="00C90C9E" w:rsidRPr="00C90C9E" w:rsidRDefault="00C90C9E" w:rsidP="00C90C9E">
            <w:pPr>
              <w:rPr>
                <w:rFonts w:ascii="David" w:hAnsi="David" w:cs="David"/>
                <w:color w:val="000000"/>
                <w:sz w:val="18"/>
              </w:rPr>
            </w:pPr>
            <w:r w:rsidRPr="00C90C9E">
              <w:rPr>
                <w:rFonts w:ascii="David" w:hAnsi="David" w:cs="David"/>
                <w:color w:val="000000"/>
                <w:sz w:val="18"/>
              </w:rPr>
              <w:t>Sphere in which the intermediary claims competence.</w:t>
            </w:r>
          </w:p>
        </w:tc>
        <w:tc>
          <w:tcPr>
            <w:tcW w:w="3980" w:type="dxa"/>
            <w:tcMar>
              <w:top w:w="30" w:type="dxa"/>
              <w:left w:w="60" w:type="dxa"/>
              <w:bottom w:w="30" w:type="dxa"/>
              <w:right w:w="60" w:type="dxa"/>
            </w:tcMar>
          </w:tcPr>
          <w:p w14:paraId="0F018B4A" w14:textId="6B91D06B" w:rsidR="00C90C9E" w:rsidRPr="00C90C9E" w:rsidRDefault="00C90C9E" w:rsidP="00C90C9E">
            <w:pPr>
              <w:rPr>
                <w:rFonts w:ascii="David" w:hAnsi="David" w:cs="David"/>
                <w:color w:val="000000"/>
                <w:sz w:val="18"/>
              </w:rPr>
            </w:pPr>
            <w:r w:rsidRPr="00C90C9E">
              <w:rPr>
                <w:rFonts w:ascii="David" w:hAnsi="David" w:cs="David"/>
                <w:color w:val="000000"/>
                <w:sz w:val="18"/>
              </w:rPr>
              <w:t>Same code list as B3; 8 multi-</w:t>
            </w:r>
            <w:proofErr w:type="gramStart"/>
            <w:r w:rsidRPr="00C90C9E">
              <w:rPr>
                <w:rFonts w:ascii="David" w:hAnsi="David" w:cs="David"/>
                <w:color w:val="000000"/>
                <w:sz w:val="18"/>
              </w:rPr>
              <w:t>sphere</w:t>
            </w:r>
            <w:proofErr w:type="gramEnd"/>
          </w:p>
        </w:tc>
      </w:tr>
      <w:tr w:rsidR="00C90C9E" w:rsidRPr="00C90C9E" w14:paraId="7030BA86" w14:textId="77777777" w:rsidTr="00C90C9E">
        <w:tc>
          <w:tcPr>
            <w:tcW w:w="680" w:type="dxa"/>
            <w:tcMar>
              <w:top w:w="30" w:type="dxa"/>
              <w:left w:w="60" w:type="dxa"/>
              <w:bottom w:w="30" w:type="dxa"/>
              <w:right w:w="60" w:type="dxa"/>
            </w:tcMar>
          </w:tcPr>
          <w:p w14:paraId="1C39B877" w14:textId="53F59972" w:rsidR="00C90C9E" w:rsidRPr="00C90C9E" w:rsidRDefault="00C90C9E" w:rsidP="00C90C9E">
            <w:pPr>
              <w:rPr>
                <w:rFonts w:ascii="David" w:hAnsi="David" w:cs="David"/>
                <w:color w:val="000000"/>
                <w:sz w:val="18"/>
              </w:rPr>
            </w:pPr>
            <w:r w:rsidRPr="00C90C9E">
              <w:rPr>
                <w:rFonts w:ascii="David" w:hAnsi="David" w:cs="David"/>
                <w:color w:val="000000"/>
                <w:sz w:val="18"/>
              </w:rPr>
              <w:t>C5</w:t>
            </w:r>
          </w:p>
        </w:tc>
        <w:tc>
          <w:tcPr>
            <w:tcW w:w="1400" w:type="dxa"/>
            <w:tcMar>
              <w:top w:w="30" w:type="dxa"/>
              <w:left w:w="60" w:type="dxa"/>
              <w:bottom w:w="30" w:type="dxa"/>
              <w:right w:w="60" w:type="dxa"/>
            </w:tcMar>
          </w:tcPr>
          <w:p w14:paraId="6D6679A8" w14:textId="100C9EEE" w:rsidR="00C90C9E" w:rsidRPr="00C90C9E" w:rsidRDefault="00C90C9E" w:rsidP="00C90C9E">
            <w:pPr>
              <w:rPr>
                <w:rFonts w:ascii="David" w:hAnsi="David" w:cs="David"/>
                <w:color w:val="000000"/>
                <w:sz w:val="18"/>
              </w:rPr>
            </w:pPr>
            <w:r w:rsidRPr="00C90C9E">
              <w:rPr>
                <w:rFonts w:ascii="David" w:hAnsi="David" w:cs="David"/>
                <w:color w:val="000000"/>
                <w:sz w:val="18"/>
              </w:rPr>
              <w:t>motivation</w:t>
            </w:r>
          </w:p>
        </w:tc>
        <w:tc>
          <w:tcPr>
            <w:tcW w:w="2820" w:type="dxa"/>
            <w:tcMar>
              <w:top w:w="30" w:type="dxa"/>
              <w:left w:w="60" w:type="dxa"/>
              <w:bottom w:w="30" w:type="dxa"/>
              <w:right w:w="60" w:type="dxa"/>
            </w:tcMar>
          </w:tcPr>
          <w:p w14:paraId="0F56065D" w14:textId="4F39D53F" w:rsidR="00C90C9E" w:rsidRPr="00C90C9E" w:rsidRDefault="00C90C9E" w:rsidP="00C90C9E">
            <w:pPr>
              <w:rPr>
                <w:rFonts w:ascii="David" w:hAnsi="David" w:cs="David"/>
                <w:color w:val="000000"/>
                <w:sz w:val="18"/>
              </w:rPr>
            </w:pPr>
            <w:r w:rsidRPr="00C90C9E">
              <w:rPr>
                <w:rFonts w:ascii="David" w:hAnsi="David" w:cs="David"/>
                <w:color w:val="000000"/>
                <w:sz w:val="18"/>
              </w:rPr>
              <w:t>Dominant motivation of the intermediary.</w:t>
            </w:r>
          </w:p>
        </w:tc>
        <w:tc>
          <w:tcPr>
            <w:tcW w:w="3980" w:type="dxa"/>
            <w:tcMar>
              <w:top w:w="30" w:type="dxa"/>
              <w:left w:w="60" w:type="dxa"/>
              <w:bottom w:w="30" w:type="dxa"/>
              <w:right w:w="60" w:type="dxa"/>
            </w:tcMar>
          </w:tcPr>
          <w:p w14:paraId="723ED9A6" w14:textId="78B6A1F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for-profit; 2 for-profit with a mission mandate; 3 mixed; 4 primarily ethical or mission-driven; 5 public-mandate </w:t>
            </w:r>
            <w:proofErr w:type="gramStart"/>
            <w:r w:rsidRPr="00C90C9E">
              <w:rPr>
                <w:rFonts w:ascii="David" w:hAnsi="David" w:cs="David"/>
                <w:color w:val="000000"/>
                <w:sz w:val="18"/>
              </w:rPr>
              <w:t>non-profit</w:t>
            </w:r>
            <w:proofErr w:type="gramEnd"/>
          </w:p>
        </w:tc>
      </w:tr>
      <w:tr w:rsidR="00C90C9E" w:rsidRPr="00C90C9E" w14:paraId="636CF807" w14:textId="77777777" w:rsidTr="00C90C9E">
        <w:tc>
          <w:tcPr>
            <w:tcW w:w="680" w:type="dxa"/>
            <w:tcMar>
              <w:top w:w="30" w:type="dxa"/>
              <w:left w:w="60" w:type="dxa"/>
              <w:bottom w:w="30" w:type="dxa"/>
              <w:right w:w="60" w:type="dxa"/>
            </w:tcMar>
          </w:tcPr>
          <w:p w14:paraId="1870A563" w14:textId="1171210F" w:rsidR="00C90C9E" w:rsidRPr="00C90C9E" w:rsidRDefault="00C90C9E" w:rsidP="00C90C9E">
            <w:pPr>
              <w:rPr>
                <w:rFonts w:ascii="David" w:hAnsi="David" w:cs="David"/>
                <w:color w:val="000000"/>
                <w:sz w:val="18"/>
              </w:rPr>
            </w:pPr>
            <w:r w:rsidRPr="00C90C9E">
              <w:rPr>
                <w:rFonts w:ascii="David" w:hAnsi="David" w:cs="David"/>
                <w:color w:val="000000"/>
                <w:sz w:val="18"/>
              </w:rPr>
              <w:t>C6</w:t>
            </w:r>
          </w:p>
        </w:tc>
        <w:tc>
          <w:tcPr>
            <w:tcW w:w="1400" w:type="dxa"/>
            <w:tcMar>
              <w:top w:w="30" w:type="dxa"/>
              <w:left w:w="60" w:type="dxa"/>
              <w:bottom w:w="30" w:type="dxa"/>
              <w:right w:w="60" w:type="dxa"/>
            </w:tcMar>
          </w:tcPr>
          <w:p w14:paraId="34858070" w14:textId="3C0DEE21" w:rsidR="00C90C9E" w:rsidRPr="00C90C9E" w:rsidRDefault="00C90C9E" w:rsidP="00C90C9E">
            <w:pPr>
              <w:rPr>
                <w:rFonts w:ascii="David" w:hAnsi="David" w:cs="David"/>
                <w:color w:val="000000"/>
                <w:sz w:val="18"/>
              </w:rPr>
            </w:pPr>
            <w:r w:rsidRPr="00C90C9E">
              <w:rPr>
                <w:rFonts w:ascii="David" w:hAnsi="David" w:cs="David"/>
                <w:color w:val="000000"/>
                <w:sz w:val="18"/>
              </w:rPr>
              <w:t>mode</w:t>
            </w:r>
          </w:p>
        </w:tc>
        <w:tc>
          <w:tcPr>
            <w:tcW w:w="2820" w:type="dxa"/>
            <w:tcMar>
              <w:top w:w="30" w:type="dxa"/>
              <w:left w:w="60" w:type="dxa"/>
              <w:bottom w:w="30" w:type="dxa"/>
              <w:right w:w="60" w:type="dxa"/>
            </w:tcMar>
          </w:tcPr>
          <w:p w14:paraId="009D0861" w14:textId="7D752BDF" w:rsidR="00C90C9E" w:rsidRPr="00C90C9E" w:rsidRDefault="00C90C9E" w:rsidP="00C90C9E">
            <w:pPr>
              <w:rPr>
                <w:rFonts w:ascii="David" w:hAnsi="David" w:cs="David"/>
                <w:color w:val="000000"/>
                <w:sz w:val="18"/>
              </w:rPr>
            </w:pPr>
            <w:r w:rsidRPr="00C90C9E">
              <w:rPr>
                <w:rFonts w:ascii="David" w:hAnsi="David" w:cs="David"/>
                <w:color w:val="000000"/>
                <w:sz w:val="18"/>
              </w:rPr>
              <w:t>Who leads the intermediary.</w:t>
            </w:r>
          </w:p>
        </w:tc>
        <w:tc>
          <w:tcPr>
            <w:tcW w:w="3980" w:type="dxa"/>
            <w:tcMar>
              <w:top w:w="30" w:type="dxa"/>
              <w:left w:w="60" w:type="dxa"/>
              <w:bottom w:w="30" w:type="dxa"/>
              <w:right w:w="60" w:type="dxa"/>
            </w:tcMar>
          </w:tcPr>
          <w:p w14:paraId="235733DA" w14:textId="1320F99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state or state agency; 2 business or commercial firm; 3 NGO or civil-society body; 4 professional association; 5 multi-stakeholder body; 6 international </w:t>
            </w:r>
            <w:proofErr w:type="spellStart"/>
            <w:r w:rsidRPr="00C90C9E">
              <w:rPr>
                <w:rFonts w:ascii="David" w:hAnsi="David" w:cs="David"/>
                <w:color w:val="000000"/>
                <w:sz w:val="18"/>
              </w:rPr>
              <w:t>organisation</w:t>
            </w:r>
            <w:proofErr w:type="spellEnd"/>
          </w:p>
        </w:tc>
      </w:tr>
      <w:tr w:rsidR="00C90C9E" w:rsidRPr="00C90C9E" w14:paraId="2DB43890" w14:textId="77777777" w:rsidTr="00C90C9E">
        <w:tc>
          <w:tcPr>
            <w:tcW w:w="680" w:type="dxa"/>
            <w:tcMar>
              <w:top w:w="30" w:type="dxa"/>
              <w:left w:w="60" w:type="dxa"/>
              <w:bottom w:w="30" w:type="dxa"/>
              <w:right w:w="60" w:type="dxa"/>
            </w:tcMar>
          </w:tcPr>
          <w:p w14:paraId="667414F9" w14:textId="73138E6F" w:rsidR="00C90C9E" w:rsidRPr="00C90C9E" w:rsidRDefault="00C90C9E" w:rsidP="00C90C9E">
            <w:pPr>
              <w:rPr>
                <w:rFonts w:ascii="David" w:hAnsi="David" w:cs="David"/>
                <w:color w:val="000000"/>
                <w:sz w:val="18"/>
              </w:rPr>
            </w:pPr>
            <w:r w:rsidRPr="00C90C9E">
              <w:rPr>
                <w:rFonts w:ascii="David" w:hAnsi="David" w:cs="David"/>
                <w:color w:val="000000"/>
                <w:sz w:val="18"/>
              </w:rPr>
              <w:t>C7</w:t>
            </w:r>
          </w:p>
        </w:tc>
        <w:tc>
          <w:tcPr>
            <w:tcW w:w="1400" w:type="dxa"/>
            <w:tcMar>
              <w:top w:w="30" w:type="dxa"/>
              <w:left w:w="60" w:type="dxa"/>
              <w:bottom w:w="30" w:type="dxa"/>
              <w:right w:w="60" w:type="dxa"/>
            </w:tcMar>
          </w:tcPr>
          <w:p w14:paraId="0E557053" w14:textId="504C3933" w:rsidR="00C90C9E" w:rsidRPr="00C90C9E" w:rsidRDefault="00C90C9E" w:rsidP="00C90C9E">
            <w:pPr>
              <w:rPr>
                <w:rFonts w:ascii="David" w:hAnsi="David" w:cs="David"/>
                <w:color w:val="000000"/>
                <w:sz w:val="18"/>
              </w:rPr>
            </w:pPr>
            <w:r w:rsidRPr="00C90C9E">
              <w:rPr>
                <w:rFonts w:ascii="David" w:hAnsi="David" w:cs="David"/>
                <w:color w:val="000000"/>
                <w:sz w:val="18"/>
              </w:rPr>
              <w:t>centrality</w:t>
            </w:r>
          </w:p>
        </w:tc>
        <w:tc>
          <w:tcPr>
            <w:tcW w:w="2820" w:type="dxa"/>
            <w:tcMar>
              <w:top w:w="30" w:type="dxa"/>
              <w:left w:w="60" w:type="dxa"/>
              <w:bottom w:w="30" w:type="dxa"/>
              <w:right w:w="60" w:type="dxa"/>
            </w:tcMar>
          </w:tcPr>
          <w:p w14:paraId="7EC2C7C9" w14:textId="173B438E" w:rsidR="00C90C9E" w:rsidRPr="00C90C9E" w:rsidRDefault="00C90C9E" w:rsidP="00C90C9E">
            <w:pPr>
              <w:rPr>
                <w:rFonts w:ascii="David" w:hAnsi="David" w:cs="David"/>
                <w:color w:val="000000"/>
                <w:sz w:val="18"/>
              </w:rPr>
            </w:pPr>
            <w:proofErr w:type="gramStart"/>
            <w:r w:rsidRPr="00C90C9E">
              <w:rPr>
                <w:rFonts w:ascii="David" w:hAnsi="David" w:cs="David"/>
                <w:color w:val="000000"/>
                <w:sz w:val="18"/>
              </w:rPr>
              <w:t>Extent</w:t>
            </w:r>
            <w:proofErr w:type="gramEnd"/>
            <w:r w:rsidRPr="00C90C9E">
              <w:rPr>
                <w:rFonts w:ascii="David" w:hAnsi="David" w:cs="David"/>
                <w:color w:val="000000"/>
                <w:sz w:val="18"/>
              </w:rPr>
              <w:t xml:space="preserve"> to which intermediation is the intermediary’s main function.</w:t>
            </w:r>
          </w:p>
        </w:tc>
        <w:tc>
          <w:tcPr>
            <w:tcW w:w="3980" w:type="dxa"/>
            <w:tcMar>
              <w:top w:w="30" w:type="dxa"/>
              <w:left w:w="60" w:type="dxa"/>
              <w:bottom w:w="30" w:type="dxa"/>
              <w:right w:w="60" w:type="dxa"/>
            </w:tcMar>
          </w:tcPr>
          <w:p w14:paraId="11776D99" w14:textId="579B52E3" w:rsidR="00C90C9E" w:rsidRPr="00C90C9E" w:rsidRDefault="00C90C9E" w:rsidP="00C90C9E">
            <w:pPr>
              <w:rPr>
                <w:rFonts w:ascii="David" w:hAnsi="David" w:cs="David"/>
                <w:color w:val="000000"/>
                <w:sz w:val="18"/>
              </w:rPr>
            </w:pPr>
            <w:r w:rsidRPr="00C90C9E">
              <w:rPr>
                <w:rFonts w:ascii="David" w:hAnsi="David" w:cs="David"/>
                <w:color w:val="000000"/>
                <w:sz w:val="18"/>
              </w:rPr>
              <w:t>0 incidental; 1 secondary to another core business; 2 one of several core functions; 3 sole or dominant function</w:t>
            </w:r>
          </w:p>
        </w:tc>
      </w:tr>
      <w:tr w:rsidR="00C90C9E" w:rsidRPr="00C90C9E" w14:paraId="1353E8A8" w14:textId="77777777" w:rsidTr="00C90C9E">
        <w:tc>
          <w:tcPr>
            <w:tcW w:w="680" w:type="dxa"/>
            <w:tcMar>
              <w:top w:w="30" w:type="dxa"/>
              <w:left w:w="60" w:type="dxa"/>
              <w:bottom w:w="30" w:type="dxa"/>
              <w:right w:w="60" w:type="dxa"/>
            </w:tcMar>
          </w:tcPr>
          <w:p w14:paraId="75EAA5B4" w14:textId="7CC7A00F" w:rsidR="00C90C9E" w:rsidRPr="00C90C9E" w:rsidRDefault="00C90C9E" w:rsidP="00C90C9E">
            <w:pPr>
              <w:rPr>
                <w:rFonts w:ascii="David" w:hAnsi="David" w:cs="David"/>
                <w:color w:val="000000"/>
                <w:sz w:val="18"/>
              </w:rPr>
            </w:pPr>
            <w:r w:rsidRPr="00C90C9E">
              <w:rPr>
                <w:rFonts w:ascii="David" w:hAnsi="David" w:cs="David"/>
                <w:color w:val="000000"/>
                <w:sz w:val="18"/>
              </w:rPr>
              <w:t>C8</w:t>
            </w:r>
          </w:p>
        </w:tc>
        <w:tc>
          <w:tcPr>
            <w:tcW w:w="1400" w:type="dxa"/>
            <w:tcMar>
              <w:top w:w="30" w:type="dxa"/>
              <w:left w:w="60" w:type="dxa"/>
              <w:bottom w:w="30" w:type="dxa"/>
              <w:right w:w="60" w:type="dxa"/>
            </w:tcMar>
          </w:tcPr>
          <w:p w14:paraId="45E3EFD6" w14:textId="1154583D" w:rsidR="00C90C9E" w:rsidRPr="00C90C9E" w:rsidRDefault="00C90C9E" w:rsidP="00C90C9E">
            <w:pPr>
              <w:rPr>
                <w:rFonts w:ascii="David" w:hAnsi="David" w:cs="David"/>
                <w:color w:val="000000"/>
                <w:sz w:val="18"/>
              </w:rPr>
            </w:pPr>
            <w:r w:rsidRPr="00C90C9E">
              <w:rPr>
                <w:rFonts w:ascii="David" w:hAnsi="David" w:cs="David"/>
                <w:color w:val="000000"/>
                <w:sz w:val="18"/>
              </w:rPr>
              <w:t>separation</w:t>
            </w:r>
          </w:p>
        </w:tc>
        <w:tc>
          <w:tcPr>
            <w:tcW w:w="2820" w:type="dxa"/>
            <w:tcMar>
              <w:top w:w="30" w:type="dxa"/>
              <w:left w:w="60" w:type="dxa"/>
              <w:bottom w:w="30" w:type="dxa"/>
              <w:right w:w="60" w:type="dxa"/>
            </w:tcMar>
          </w:tcPr>
          <w:p w14:paraId="5474D1E9" w14:textId="6BC9C824" w:rsidR="00C90C9E" w:rsidRPr="00C90C9E" w:rsidRDefault="00C90C9E" w:rsidP="00C90C9E">
            <w:pPr>
              <w:rPr>
                <w:rFonts w:ascii="David" w:hAnsi="David" w:cs="David"/>
                <w:color w:val="000000"/>
                <w:sz w:val="18"/>
              </w:rPr>
            </w:pPr>
            <w:r w:rsidRPr="00C90C9E">
              <w:rPr>
                <w:rFonts w:ascii="David" w:hAnsi="David" w:cs="David"/>
                <w:color w:val="000000"/>
                <w:sz w:val="18"/>
              </w:rPr>
              <w:t>Degree of separation from the rule-taker.</w:t>
            </w:r>
          </w:p>
        </w:tc>
        <w:tc>
          <w:tcPr>
            <w:tcW w:w="3980" w:type="dxa"/>
            <w:tcMar>
              <w:top w:w="30" w:type="dxa"/>
              <w:left w:w="60" w:type="dxa"/>
              <w:bottom w:w="30" w:type="dxa"/>
              <w:right w:w="60" w:type="dxa"/>
            </w:tcMar>
          </w:tcPr>
          <w:p w14:paraId="20A5CA70" w14:textId="370FFED2"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fully external and unrelated; 2 external but retained and paid by the rule-taker; 3 internal with a </w:t>
            </w:r>
            <w:proofErr w:type="spellStart"/>
            <w:r w:rsidRPr="00C90C9E">
              <w:rPr>
                <w:rFonts w:ascii="David" w:hAnsi="David" w:cs="David"/>
                <w:color w:val="000000"/>
                <w:sz w:val="18"/>
              </w:rPr>
              <w:t>formalised</w:t>
            </w:r>
            <w:proofErr w:type="spellEnd"/>
            <w:r w:rsidRPr="00C90C9E">
              <w:rPr>
                <w:rFonts w:ascii="David" w:hAnsi="David" w:cs="David"/>
                <w:color w:val="000000"/>
                <w:sz w:val="18"/>
              </w:rPr>
              <w:t xml:space="preserve"> separate identity (e.g. internal auditor, compliance or privacy officer); 4 internal without formal separation</w:t>
            </w:r>
          </w:p>
        </w:tc>
      </w:tr>
      <w:tr w:rsidR="00C90C9E" w:rsidRPr="00C90C9E" w14:paraId="1BA010CB" w14:textId="77777777" w:rsidTr="00C90C9E">
        <w:tc>
          <w:tcPr>
            <w:tcW w:w="680" w:type="dxa"/>
            <w:tcMar>
              <w:top w:w="30" w:type="dxa"/>
              <w:left w:w="60" w:type="dxa"/>
              <w:bottom w:w="30" w:type="dxa"/>
              <w:right w:w="60" w:type="dxa"/>
            </w:tcMar>
          </w:tcPr>
          <w:p w14:paraId="151130D4" w14:textId="7BAF8DEF" w:rsidR="00C90C9E" w:rsidRPr="00C90C9E" w:rsidRDefault="00C90C9E" w:rsidP="00C90C9E">
            <w:pPr>
              <w:rPr>
                <w:rFonts w:ascii="David" w:hAnsi="David" w:cs="David"/>
                <w:color w:val="000000"/>
                <w:sz w:val="18"/>
              </w:rPr>
            </w:pPr>
            <w:r w:rsidRPr="00C90C9E">
              <w:rPr>
                <w:rFonts w:ascii="David" w:hAnsi="David" w:cs="David"/>
                <w:color w:val="000000"/>
                <w:sz w:val="18"/>
              </w:rPr>
              <w:t>C9</w:t>
            </w:r>
          </w:p>
        </w:tc>
        <w:tc>
          <w:tcPr>
            <w:tcW w:w="1400" w:type="dxa"/>
            <w:tcMar>
              <w:top w:w="30" w:type="dxa"/>
              <w:left w:w="60" w:type="dxa"/>
              <w:bottom w:w="30" w:type="dxa"/>
              <w:right w:w="60" w:type="dxa"/>
            </w:tcMar>
          </w:tcPr>
          <w:p w14:paraId="4F8AE68B" w14:textId="18E50D4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org_age</w:t>
            </w:r>
            <w:proofErr w:type="spellEnd"/>
          </w:p>
        </w:tc>
        <w:tc>
          <w:tcPr>
            <w:tcW w:w="2820" w:type="dxa"/>
            <w:tcMar>
              <w:top w:w="30" w:type="dxa"/>
              <w:left w:w="60" w:type="dxa"/>
              <w:bottom w:w="30" w:type="dxa"/>
              <w:right w:w="60" w:type="dxa"/>
            </w:tcMar>
          </w:tcPr>
          <w:p w14:paraId="1EBB3ECF" w14:textId="263A1ACE" w:rsidR="00C90C9E" w:rsidRPr="00C90C9E" w:rsidRDefault="00C90C9E" w:rsidP="00C90C9E">
            <w:pPr>
              <w:rPr>
                <w:rFonts w:ascii="David" w:hAnsi="David" w:cs="David"/>
                <w:color w:val="000000"/>
                <w:sz w:val="18"/>
              </w:rPr>
            </w:pPr>
            <w:r w:rsidRPr="00C90C9E">
              <w:rPr>
                <w:rFonts w:ascii="David" w:hAnsi="David" w:cs="David"/>
                <w:color w:val="000000"/>
                <w:sz w:val="18"/>
              </w:rPr>
              <w:t>Years since the intermediary began performing the function in this jurisdiction.</w:t>
            </w:r>
          </w:p>
        </w:tc>
        <w:tc>
          <w:tcPr>
            <w:tcW w:w="3980" w:type="dxa"/>
            <w:tcMar>
              <w:top w:w="30" w:type="dxa"/>
              <w:left w:w="60" w:type="dxa"/>
              <w:bottom w:w="30" w:type="dxa"/>
              <w:right w:w="60" w:type="dxa"/>
            </w:tcMar>
          </w:tcPr>
          <w:p w14:paraId="10655CA6" w14:textId="1E23206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Integer; 99 </w:t>
            </w:r>
            <w:proofErr w:type="gramStart"/>
            <w:r w:rsidRPr="00C90C9E">
              <w:rPr>
                <w:rFonts w:ascii="David" w:hAnsi="David" w:cs="David"/>
                <w:color w:val="000000"/>
                <w:sz w:val="18"/>
              </w:rPr>
              <w:t>unknown</w:t>
            </w:r>
            <w:proofErr w:type="gramEnd"/>
          </w:p>
        </w:tc>
      </w:tr>
    </w:tbl>
    <w:p w14:paraId="7250D5E4" w14:textId="77777777" w:rsidR="00C90C9E" w:rsidRPr="00C90C9E" w:rsidRDefault="00C90C9E" w:rsidP="00C90C9E">
      <w:pPr>
        <w:spacing w:after="0" w:line="360" w:lineRule="auto"/>
        <w:jc w:val="both"/>
        <w:rPr>
          <w:rFonts w:ascii="David" w:hAnsi="David" w:cs="David"/>
          <w:color w:val="000000"/>
        </w:rPr>
      </w:pPr>
    </w:p>
    <w:p w14:paraId="2A571CB0" w14:textId="77777777" w:rsidR="00C90C9E" w:rsidRPr="00C90C9E" w:rsidRDefault="00C90C9E" w:rsidP="00C90C9E">
      <w:pPr>
        <w:spacing w:after="0" w:line="360" w:lineRule="auto"/>
        <w:jc w:val="both"/>
        <w:rPr>
          <w:rFonts w:ascii="David" w:hAnsi="David" w:cs="David"/>
          <w:color w:val="000000"/>
        </w:rPr>
      </w:pPr>
    </w:p>
    <w:p w14:paraId="39427F62" w14:textId="471DB522"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C-ii. Institutional form of the mechanism (MICP level)</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318E714D" w14:textId="77777777" w:rsidTr="00C90C9E">
        <w:trPr>
          <w:tblHeader/>
        </w:trPr>
        <w:tc>
          <w:tcPr>
            <w:tcW w:w="680" w:type="dxa"/>
            <w:tcMar>
              <w:top w:w="30" w:type="dxa"/>
              <w:left w:w="60" w:type="dxa"/>
              <w:bottom w:w="30" w:type="dxa"/>
              <w:right w:w="60" w:type="dxa"/>
            </w:tcMar>
          </w:tcPr>
          <w:p w14:paraId="2C364C80" w14:textId="3C473FE3" w:rsidR="00C90C9E" w:rsidRPr="00C90C9E" w:rsidRDefault="00C90C9E" w:rsidP="00C90C9E">
            <w:pPr>
              <w:rPr>
                <w:rFonts w:ascii="David" w:hAnsi="David" w:cs="David"/>
                <w:b/>
                <w:color w:val="000000"/>
                <w:sz w:val="18"/>
              </w:rPr>
            </w:pPr>
            <w:r w:rsidRPr="00C90C9E">
              <w:rPr>
                <w:rFonts w:ascii="David" w:hAnsi="David" w:cs="David"/>
                <w:b/>
                <w:color w:val="000000"/>
                <w:sz w:val="18"/>
              </w:rPr>
              <w:lastRenderedPageBreak/>
              <w:t>Code</w:t>
            </w:r>
          </w:p>
        </w:tc>
        <w:tc>
          <w:tcPr>
            <w:tcW w:w="1400" w:type="dxa"/>
            <w:tcMar>
              <w:top w:w="30" w:type="dxa"/>
              <w:left w:w="60" w:type="dxa"/>
              <w:bottom w:w="30" w:type="dxa"/>
              <w:right w:w="60" w:type="dxa"/>
            </w:tcMar>
          </w:tcPr>
          <w:p w14:paraId="3A2183D2" w14:textId="146AB099"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32CAE768" w14:textId="5C059BD9"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2D1C4BA3" w14:textId="5E38AB7F"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3DA0D2C1" w14:textId="77777777" w:rsidTr="00C90C9E">
        <w:tc>
          <w:tcPr>
            <w:tcW w:w="680" w:type="dxa"/>
            <w:tcMar>
              <w:top w:w="30" w:type="dxa"/>
              <w:left w:w="60" w:type="dxa"/>
              <w:bottom w:w="30" w:type="dxa"/>
              <w:right w:w="60" w:type="dxa"/>
            </w:tcMar>
          </w:tcPr>
          <w:p w14:paraId="409D5C95" w14:textId="3F1814E8" w:rsidR="00C90C9E" w:rsidRPr="00C90C9E" w:rsidRDefault="00C90C9E" w:rsidP="00C90C9E">
            <w:pPr>
              <w:rPr>
                <w:rFonts w:ascii="David" w:hAnsi="David" w:cs="David"/>
                <w:color w:val="000000"/>
                <w:sz w:val="18"/>
              </w:rPr>
            </w:pPr>
            <w:r w:rsidRPr="00C90C9E">
              <w:rPr>
                <w:rFonts w:ascii="David" w:hAnsi="David" w:cs="David"/>
                <w:color w:val="000000"/>
                <w:sz w:val="18"/>
              </w:rPr>
              <w:t>C10</w:t>
            </w:r>
          </w:p>
        </w:tc>
        <w:tc>
          <w:tcPr>
            <w:tcW w:w="1400" w:type="dxa"/>
            <w:tcMar>
              <w:top w:w="30" w:type="dxa"/>
              <w:left w:w="60" w:type="dxa"/>
              <w:bottom w:w="30" w:type="dxa"/>
              <w:right w:w="60" w:type="dxa"/>
            </w:tcMar>
          </w:tcPr>
          <w:p w14:paraId="6FF59026" w14:textId="19E6E618" w:rsidR="00C90C9E" w:rsidRPr="00C90C9E" w:rsidRDefault="00C90C9E" w:rsidP="00C90C9E">
            <w:pPr>
              <w:rPr>
                <w:rFonts w:ascii="David" w:hAnsi="David" w:cs="David"/>
                <w:color w:val="000000"/>
                <w:sz w:val="18"/>
              </w:rPr>
            </w:pPr>
            <w:r w:rsidRPr="00C90C9E">
              <w:rPr>
                <w:rFonts w:ascii="David" w:hAnsi="David" w:cs="David"/>
                <w:color w:val="000000"/>
                <w:sz w:val="18"/>
              </w:rPr>
              <w:t>obligation</w:t>
            </w:r>
          </w:p>
        </w:tc>
        <w:tc>
          <w:tcPr>
            <w:tcW w:w="2820" w:type="dxa"/>
            <w:tcMar>
              <w:top w:w="30" w:type="dxa"/>
              <w:left w:w="60" w:type="dxa"/>
              <w:bottom w:w="30" w:type="dxa"/>
              <w:right w:w="60" w:type="dxa"/>
            </w:tcMar>
          </w:tcPr>
          <w:p w14:paraId="3AA801B5" w14:textId="4A15EA14" w:rsidR="00C90C9E" w:rsidRPr="00C90C9E" w:rsidRDefault="00C90C9E" w:rsidP="00C90C9E">
            <w:pPr>
              <w:rPr>
                <w:rFonts w:ascii="David" w:hAnsi="David" w:cs="David"/>
                <w:color w:val="000000"/>
                <w:sz w:val="18"/>
              </w:rPr>
            </w:pPr>
            <w:r w:rsidRPr="00C90C9E">
              <w:rPr>
                <w:rFonts w:ascii="David" w:hAnsi="David" w:cs="David"/>
                <w:color w:val="000000"/>
                <w:sz w:val="18"/>
              </w:rPr>
              <w:t xml:space="preserve">Legal basis of the </w:t>
            </w:r>
            <w:proofErr w:type="spellStart"/>
            <w:r w:rsidRPr="00C90C9E">
              <w:rPr>
                <w:rFonts w:ascii="David" w:hAnsi="David" w:cs="David"/>
                <w:color w:val="000000"/>
                <w:sz w:val="18"/>
              </w:rPr>
              <w:t>regulatee’s</w:t>
            </w:r>
            <w:proofErr w:type="spellEnd"/>
            <w:r w:rsidRPr="00C90C9E">
              <w:rPr>
                <w:rFonts w:ascii="David" w:hAnsi="David" w:cs="David"/>
                <w:color w:val="000000"/>
                <w:sz w:val="18"/>
              </w:rPr>
              <w:t xml:space="preserve"> submission to the mechanism.</w:t>
            </w:r>
          </w:p>
        </w:tc>
        <w:tc>
          <w:tcPr>
            <w:tcW w:w="3980" w:type="dxa"/>
            <w:tcMar>
              <w:top w:w="30" w:type="dxa"/>
              <w:left w:w="60" w:type="dxa"/>
              <w:bottom w:w="30" w:type="dxa"/>
              <w:right w:w="60" w:type="dxa"/>
            </w:tcMar>
          </w:tcPr>
          <w:p w14:paraId="5A5658FD" w14:textId="45C1E66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mandatory by statute; 2 </w:t>
            </w:r>
            <w:proofErr w:type="gramStart"/>
            <w:r w:rsidRPr="00C90C9E">
              <w:rPr>
                <w:rFonts w:ascii="David" w:hAnsi="David" w:cs="David"/>
                <w:color w:val="000000"/>
                <w:sz w:val="18"/>
              </w:rPr>
              <w:t>mandatory</w:t>
            </w:r>
            <w:proofErr w:type="gramEnd"/>
            <w:r w:rsidRPr="00C90C9E">
              <w:rPr>
                <w:rFonts w:ascii="David" w:hAnsi="David" w:cs="David"/>
                <w:color w:val="000000"/>
                <w:sz w:val="18"/>
              </w:rPr>
              <w:t xml:space="preserve"> by regulator decision; 3 contractual; 4 conditional (market or procurement access); 5 wholly voluntary</w:t>
            </w:r>
          </w:p>
        </w:tc>
      </w:tr>
      <w:tr w:rsidR="00C90C9E" w:rsidRPr="00C90C9E" w14:paraId="242FE1E8" w14:textId="77777777" w:rsidTr="00C90C9E">
        <w:tc>
          <w:tcPr>
            <w:tcW w:w="680" w:type="dxa"/>
            <w:tcMar>
              <w:top w:w="30" w:type="dxa"/>
              <w:left w:w="60" w:type="dxa"/>
              <w:bottom w:w="30" w:type="dxa"/>
              <w:right w:w="60" w:type="dxa"/>
            </w:tcMar>
          </w:tcPr>
          <w:p w14:paraId="5DC1FEB8" w14:textId="3AB178F4" w:rsidR="00C90C9E" w:rsidRPr="00C90C9E" w:rsidRDefault="00C90C9E" w:rsidP="00C90C9E">
            <w:pPr>
              <w:rPr>
                <w:rFonts w:ascii="David" w:hAnsi="David" w:cs="David"/>
                <w:color w:val="000000"/>
                <w:sz w:val="18"/>
              </w:rPr>
            </w:pPr>
            <w:r w:rsidRPr="00C90C9E">
              <w:rPr>
                <w:rFonts w:ascii="David" w:hAnsi="David" w:cs="David"/>
                <w:color w:val="000000"/>
                <w:sz w:val="18"/>
              </w:rPr>
              <w:t>C11</w:t>
            </w:r>
          </w:p>
        </w:tc>
        <w:tc>
          <w:tcPr>
            <w:tcW w:w="1400" w:type="dxa"/>
            <w:tcMar>
              <w:top w:w="30" w:type="dxa"/>
              <w:left w:w="60" w:type="dxa"/>
              <w:bottom w:w="30" w:type="dxa"/>
              <w:right w:w="60" w:type="dxa"/>
            </w:tcMar>
          </w:tcPr>
          <w:p w14:paraId="7655B30E" w14:textId="4579F990" w:rsidR="00C90C9E" w:rsidRPr="00C90C9E" w:rsidRDefault="00C90C9E" w:rsidP="00C90C9E">
            <w:pPr>
              <w:rPr>
                <w:rFonts w:ascii="David" w:hAnsi="David" w:cs="David"/>
                <w:color w:val="000000"/>
                <w:sz w:val="18"/>
              </w:rPr>
            </w:pPr>
            <w:r w:rsidRPr="00C90C9E">
              <w:rPr>
                <w:rFonts w:ascii="David" w:hAnsi="David" w:cs="David"/>
                <w:color w:val="000000"/>
                <w:sz w:val="18"/>
              </w:rPr>
              <w:t>trigger</w:t>
            </w:r>
          </w:p>
        </w:tc>
        <w:tc>
          <w:tcPr>
            <w:tcW w:w="2820" w:type="dxa"/>
            <w:tcMar>
              <w:top w:w="30" w:type="dxa"/>
              <w:left w:w="60" w:type="dxa"/>
              <w:bottom w:w="30" w:type="dxa"/>
              <w:right w:w="60" w:type="dxa"/>
            </w:tcMar>
          </w:tcPr>
          <w:p w14:paraId="50C31499" w14:textId="7367E9BE" w:rsidR="00C90C9E" w:rsidRPr="00C90C9E" w:rsidRDefault="00C90C9E" w:rsidP="00C90C9E">
            <w:pPr>
              <w:rPr>
                <w:rFonts w:ascii="David" w:hAnsi="David" w:cs="David"/>
                <w:color w:val="000000"/>
                <w:sz w:val="18"/>
              </w:rPr>
            </w:pPr>
            <w:r w:rsidRPr="00C90C9E">
              <w:rPr>
                <w:rFonts w:ascii="David" w:hAnsi="David" w:cs="David"/>
                <w:color w:val="000000"/>
                <w:sz w:val="18"/>
              </w:rPr>
              <w:t>Temporal logic of the mechanism.</w:t>
            </w:r>
          </w:p>
        </w:tc>
        <w:tc>
          <w:tcPr>
            <w:tcW w:w="3980" w:type="dxa"/>
            <w:tcMar>
              <w:top w:w="30" w:type="dxa"/>
              <w:left w:w="60" w:type="dxa"/>
              <w:bottom w:w="30" w:type="dxa"/>
              <w:right w:w="60" w:type="dxa"/>
            </w:tcMar>
          </w:tcPr>
          <w:p w14:paraId="66FA1CCD" w14:textId="747F1575" w:rsidR="00C90C9E" w:rsidRPr="00C90C9E" w:rsidRDefault="00C90C9E" w:rsidP="00C90C9E">
            <w:pPr>
              <w:rPr>
                <w:rFonts w:ascii="David" w:hAnsi="David" w:cs="David"/>
                <w:color w:val="000000"/>
                <w:sz w:val="18"/>
              </w:rPr>
            </w:pPr>
            <w:r w:rsidRPr="00C90C9E">
              <w:rPr>
                <w:rFonts w:ascii="David" w:hAnsi="David" w:cs="David"/>
                <w:color w:val="000000"/>
                <w:sz w:val="18"/>
              </w:rPr>
              <w:t>1 periodic at fixed intervals; 2 event-triggered; 3 continuous or real-time; 4 mixed</w:t>
            </w:r>
          </w:p>
        </w:tc>
      </w:tr>
      <w:tr w:rsidR="00C90C9E" w:rsidRPr="00C90C9E" w14:paraId="6D7009A0" w14:textId="77777777" w:rsidTr="00C90C9E">
        <w:tc>
          <w:tcPr>
            <w:tcW w:w="680" w:type="dxa"/>
            <w:tcMar>
              <w:top w:w="30" w:type="dxa"/>
              <w:left w:w="60" w:type="dxa"/>
              <w:bottom w:w="30" w:type="dxa"/>
              <w:right w:w="60" w:type="dxa"/>
            </w:tcMar>
          </w:tcPr>
          <w:p w14:paraId="5BFA374E" w14:textId="4A671806" w:rsidR="00C90C9E" w:rsidRPr="00C90C9E" w:rsidRDefault="00C90C9E" w:rsidP="00C90C9E">
            <w:pPr>
              <w:rPr>
                <w:rFonts w:ascii="David" w:hAnsi="David" w:cs="David"/>
                <w:color w:val="000000"/>
                <w:sz w:val="18"/>
              </w:rPr>
            </w:pPr>
            <w:r w:rsidRPr="00C90C9E">
              <w:rPr>
                <w:rFonts w:ascii="David" w:hAnsi="David" w:cs="David"/>
                <w:color w:val="000000"/>
                <w:sz w:val="18"/>
              </w:rPr>
              <w:t>C12</w:t>
            </w:r>
          </w:p>
        </w:tc>
        <w:tc>
          <w:tcPr>
            <w:tcW w:w="1400" w:type="dxa"/>
            <w:tcMar>
              <w:top w:w="30" w:type="dxa"/>
              <w:left w:w="60" w:type="dxa"/>
              <w:bottom w:w="30" w:type="dxa"/>
              <w:right w:w="60" w:type="dxa"/>
            </w:tcMar>
          </w:tcPr>
          <w:p w14:paraId="292883C1" w14:textId="7011750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output_form</w:t>
            </w:r>
            <w:proofErr w:type="spellEnd"/>
          </w:p>
        </w:tc>
        <w:tc>
          <w:tcPr>
            <w:tcW w:w="2820" w:type="dxa"/>
            <w:tcMar>
              <w:top w:w="30" w:type="dxa"/>
              <w:left w:w="60" w:type="dxa"/>
              <w:bottom w:w="30" w:type="dxa"/>
              <w:right w:w="60" w:type="dxa"/>
            </w:tcMar>
          </w:tcPr>
          <w:p w14:paraId="1253437B" w14:textId="68C32EA9" w:rsidR="00C90C9E" w:rsidRPr="00C90C9E" w:rsidRDefault="00C90C9E" w:rsidP="00C90C9E">
            <w:pPr>
              <w:rPr>
                <w:rFonts w:ascii="David" w:hAnsi="David" w:cs="David"/>
                <w:color w:val="000000"/>
                <w:sz w:val="18"/>
              </w:rPr>
            </w:pPr>
            <w:r w:rsidRPr="00C90C9E">
              <w:rPr>
                <w:rFonts w:ascii="David" w:hAnsi="David" w:cs="David"/>
                <w:color w:val="000000"/>
                <w:sz w:val="18"/>
              </w:rPr>
              <w:t>Artefact the mechanism produces.</w:t>
            </w:r>
          </w:p>
        </w:tc>
        <w:tc>
          <w:tcPr>
            <w:tcW w:w="3980" w:type="dxa"/>
            <w:tcMar>
              <w:top w:w="30" w:type="dxa"/>
              <w:left w:w="60" w:type="dxa"/>
              <w:bottom w:w="30" w:type="dxa"/>
              <w:right w:w="60" w:type="dxa"/>
            </w:tcMar>
          </w:tcPr>
          <w:p w14:paraId="1F507A49" w14:textId="22E1EE53"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report or filing; 2 certificate, </w:t>
            </w:r>
            <w:proofErr w:type="spellStart"/>
            <w:r w:rsidRPr="00C90C9E">
              <w:rPr>
                <w:rFonts w:ascii="David" w:hAnsi="David" w:cs="David"/>
                <w:color w:val="000000"/>
                <w:sz w:val="18"/>
              </w:rPr>
              <w:t>licence</w:t>
            </w:r>
            <w:proofErr w:type="spellEnd"/>
            <w:r w:rsidRPr="00C90C9E">
              <w:rPr>
                <w:rFonts w:ascii="David" w:hAnsi="David" w:cs="David"/>
                <w:color w:val="000000"/>
                <w:sz w:val="18"/>
              </w:rPr>
              <w:t xml:space="preserve"> or label; 3 league table, index, score or rating; 4 audit opinion; 5 register entry; 6 alert or referral</w:t>
            </w:r>
          </w:p>
        </w:tc>
      </w:tr>
      <w:tr w:rsidR="00C90C9E" w:rsidRPr="00C90C9E" w14:paraId="5FEAD975" w14:textId="77777777" w:rsidTr="00C90C9E">
        <w:tc>
          <w:tcPr>
            <w:tcW w:w="680" w:type="dxa"/>
            <w:tcMar>
              <w:top w:w="30" w:type="dxa"/>
              <w:left w:w="60" w:type="dxa"/>
              <w:bottom w:w="30" w:type="dxa"/>
              <w:right w:w="60" w:type="dxa"/>
            </w:tcMar>
          </w:tcPr>
          <w:p w14:paraId="7E2E276C" w14:textId="5080B354" w:rsidR="00C90C9E" w:rsidRPr="00C90C9E" w:rsidRDefault="00C90C9E" w:rsidP="00C90C9E">
            <w:pPr>
              <w:rPr>
                <w:rFonts w:ascii="David" w:hAnsi="David" w:cs="David"/>
                <w:color w:val="000000"/>
                <w:sz w:val="18"/>
              </w:rPr>
            </w:pPr>
            <w:r w:rsidRPr="00C90C9E">
              <w:rPr>
                <w:rFonts w:ascii="David" w:hAnsi="David" w:cs="David"/>
                <w:color w:val="000000"/>
                <w:sz w:val="18"/>
              </w:rPr>
              <w:t>C13</w:t>
            </w:r>
          </w:p>
        </w:tc>
        <w:tc>
          <w:tcPr>
            <w:tcW w:w="1400" w:type="dxa"/>
            <w:tcMar>
              <w:top w:w="30" w:type="dxa"/>
              <w:left w:w="60" w:type="dxa"/>
              <w:bottom w:w="30" w:type="dxa"/>
              <w:right w:w="60" w:type="dxa"/>
            </w:tcMar>
          </w:tcPr>
          <w:p w14:paraId="4BAB5471" w14:textId="746C7ACC"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standard_source</w:t>
            </w:r>
            <w:proofErr w:type="spellEnd"/>
          </w:p>
        </w:tc>
        <w:tc>
          <w:tcPr>
            <w:tcW w:w="2820" w:type="dxa"/>
            <w:tcMar>
              <w:top w:w="30" w:type="dxa"/>
              <w:left w:w="60" w:type="dxa"/>
              <w:bottom w:w="30" w:type="dxa"/>
              <w:right w:w="60" w:type="dxa"/>
            </w:tcMar>
          </w:tcPr>
          <w:p w14:paraId="06D356C9" w14:textId="00AFE9C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Origin of the standard against which the </w:t>
            </w:r>
            <w:proofErr w:type="spellStart"/>
            <w:r w:rsidRPr="00C90C9E">
              <w:rPr>
                <w:rFonts w:ascii="David" w:hAnsi="David" w:cs="David"/>
                <w:color w:val="000000"/>
                <w:sz w:val="18"/>
              </w:rPr>
              <w:t>regulatee</w:t>
            </w:r>
            <w:proofErr w:type="spellEnd"/>
            <w:r w:rsidRPr="00C90C9E">
              <w:rPr>
                <w:rFonts w:ascii="David" w:hAnsi="David" w:cs="David"/>
                <w:color w:val="000000"/>
                <w:sz w:val="18"/>
              </w:rPr>
              <w:t xml:space="preserve"> is assessed.</w:t>
            </w:r>
          </w:p>
        </w:tc>
        <w:tc>
          <w:tcPr>
            <w:tcW w:w="3980" w:type="dxa"/>
            <w:tcMar>
              <w:top w:w="30" w:type="dxa"/>
              <w:left w:w="60" w:type="dxa"/>
              <w:bottom w:w="30" w:type="dxa"/>
              <w:right w:w="60" w:type="dxa"/>
            </w:tcMar>
          </w:tcPr>
          <w:p w14:paraId="74B5076D" w14:textId="77A8794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statute; 2 regulator-issued rules; 3 private or industry </w:t>
            </w:r>
            <w:proofErr w:type="gramStart"/>
            <w:r w:rsidRPr="00C90C9E">
              <w:rPr>
                <w:rFonts w:ascii="David" w:hAnsi="David" w:cs="David"/>
                <w:color w:val="000000"/>
                <w:sz w:val="18"/>
              </w:rPr>
              <w:t>standard</w:t>
            </w:r>
            <w:proofErr w:type="gramEnd"/>
            <w:r w:rsidRPr="00C90C9E">
              <w:rPr>
                <w:rFonts w:ascii="David" w:hAnsi="David" w:cs="David"/>
                <w:color w:val="000000"/>
                <w:sz w:val="18"/>
              </w:rPr>
              <w:t xml:space="preserve">; 4 international standards body; 5 </w:t>
            </w:r>
            <w:proofErr w:type="gramStart"/>
            <w:r w:rsidRPr="00C90C9E">
              <w:rPr>
                <w:rFonts w:ascii="David" w:hAnsi="David" w:cs="David"/>
                <w:color w:val="000000"/>
                <w:sz w:val="18"/>
              </w:rPr>
              <w:t>intermediary’s</w:t>
            </w:r>
            <w:proofErr w:type="gramEnd"/>
            <w:r w:rsidRPr="00C90C9E">
              <w:rPr>
                <w:rFonts w:ascii="David" w:hAnsi="David" w:cs="David"/>
                <w:color w:val="000000"/>
                <w:sz w:val="18"/>
              </w:rPr>
              <w:t xml:space="preserve"> own proprietary methodology; 6 multi-stakeholder </w:t>
            </w:r>
            <w:proofErr w:type="gramStart"/>
            <w:r w:rsidRPr="00C90C9E">
              <w:rPr>
                <w:rFonts w:ascii="David" w:hAnsi="David" w:cs="David"/>
                <w:color w:val="000000"/>
                <w:sz w:val="18"/>
              </w:rPr>
              <w:t>standard</w:t>
            </w:r>
            <w:proofErr w:type="gramEnd"/>
          </w:p>
        </w:tc>
      </w:tr>
      <w:tr w:rsidR="00C90C9E" w:rsidRPr="00C90C9E" w14:paraId="4EB5D954" w14:textId="77777777" w:rsidTr="00C90C9E">
        <w:tc>
          <w:tcPr>
            <w:tcW w:w="680" w:type="dxa"/>
            <w:tcMar>
              <w:top w:w="30" w:type="dxa"/>
              <w:left w:w="60" w:type="dxa"/>
              <w:bottom w:w="30" w:type="dxa"/>
              <w:right w:w="60" w:type="dxa"/>
            </w:tcMar>
          </w:tcPr>
          <w:p w14:paraId="4FA536E5" w14:textId="154211B5" w:rsidR="00C90C9E" w:rsidRPr="00C90C9E" w:rsidRDefault="00C90C9E" w:rsidP="00C90C9E">
            <w:pPr>
              <w:rPr>
                <w:rFonts w:ascii="David" w:hAnsi="David" w:cs="David"/>
                <w:color w:val="000000"/>
                <w:sz w:val="18"/>
              </w:rPr>
            </w:pPr>
            <w:r w:rsidRPr="00C90C9E">
              <w:rPr>
                <w:rFonts w:ascii="David" w:hAnsi="David" w:cs="David"/>
                <w:color w:val="000000"/>
                <w:sz w:val="18"/>
              </w:rPr>
              <w:t>C14</w:t>
            </w:r>
          </w:p>
        </w:tc>
        <w:tc>
          <w:tcPr>
            <w:tcW w:w="1400" w:type="dxa"/>
            <w:tcMar>
              <w:top w:w="30" w:type="dxa"/>
              <w:left w:w="60" w:type="dxa"/>
              <w:bottom w:w="30" w:type="dxa"/>
              <w:right w:w="60" w:type="dxa"/>
            </w:tcMar>
          </w:tcPr>
          <w:p w14:paraId="1037BD6B" w14:textId="22AE1B81" w:rsidR="00C90C9E" w:rsidRPr="00C90C9E" w:rsidRDefault="00C90C9E" w:rsidP="00C90C9E">
            <w:pPr>
              <w:rPr>
                <w:rFonts w:ascii="David" w:hAnsi="David" w:cs="David"/>
                <w:color w:val="000000"/>
                <w:sz w:val="18"/>
              </w:rPr>
            </w:pPr>
            <w:r w:rsidRPr="00C90C9E">
              <w:rPr>
                <w:rFonts w:ascii="David" w:hAnsi="David" w:cs="David"/>
                <w:color w:val="000000"/>
                <w:sz w:val="18"/>
              </w:rPr>
              <w:t>accreditation</w:t>
            </w:r>
          </w:p>
        </w:tc>
        <w:tc>
          <w:tcPr>
            <w:tcW w:w="2820" w:type="dxa"/>
            <w:tcMar>
              <w:top w:w="30" w:type="dxa"/>
              <w:left w:w="60" w:type="dxa"/>
              <w:bottom w:w="30" w:type="dxa"/>
              <w:right w:w="60" w:type="dxa"/>
            </w:tcMar>
          </w:tcPr>
          <w:p w14:paraId="456A7DA0" w14:textId="0C61FA09" w:rsidR="00C90C9E" w:rsidRPr="00C90C9E" w:rsidRDefault="00C90C9E" w:rsidP="00C90C9E">
            <w:pPr>
              <w:rPr>
                <w:rFonts w:ascii="David" w:hAnsi="David" w:cs="David"/>
                <w:color w:val="000000"/>
                <w:sz w:val="18"/>
              </w:rPr>
            </w:pPr>
            <w:r w:rsidRPr="00C90C9E">
              <w:rPr>
                <w:rFonts w:ascii="David" w:hAnsi="David" w:cs="David"/>
                <w:color w:val="000000"/>
                <w:sz w:val="18"/>
              </w:rPr>
              <w:t>Whether the intermediary is itself certified (accreditation as the governing of intermediaries).</w:t>
            </w:r>
          </w:p>
        </w:tc>
        <w:tc>
          <w:tcPr>
            <w:tcW w:w="3980" w:type="dxa"/>
            <w:tcMar>
              <w:top w:w="30" w:type="dxa"/>
              <w:left w:w="60" w:type="dxa"/>
              <w:bottom w:w="30" w:type="dxa"/>
              <w:right w:w="60" w:type="dxa"/>
            </w:tcMar>
          </w:tcPr>
          <w:p w14:paraId="21622F1B" w14:textId="25C1DA67" w:rsidR="00C90C9E" w:rsidRPr="00C90C9E" w:rsidRDefault="00C90C9E" w:rsidP="00C90C9E">
            <w:pPr>
              <w:rPr>
                <w:rFonts w:ascii="David" w:hAnsi="David" w:cs="David"/>
                <w:color w:val="000000"/>
                <w:sz w:val="18"/>
              </w:rPr>
            </w:pPr>
            <w:r w:rsidRPr="00C90C9E">
              <w:rPr>
                <w:rFonts w:ascii="David" w:hAnsi="David" w:cs="David"/>
                <w:color w:val="000000"/>
                <w:sz w:val="18"/>
              </w:rPr>
              <w:t>0 absent; 1 self-declared or peer-based; 2 accredited by a private accreditation body; 3 accredited by a public authority; 4 licensed with periodic re-accreditation and withdrawal powers</w:t>
            </w:r>
          </w:p>
        </w:tc>
      </w:tr>
      <w:tr w:rsidR="00C90C9E" w:rsidRPr="00C90C9E" w14:paraId="4E47CFCB" w14:textId="77777777" w:rsidTr="00C90C9E">
        <w:tc>
          <w:tcPr>
            <w:tcW w:w="680" w:type="dxa"/>
            <w:tcMar>
              <w:top w:w="30" w:type="dxa"/>
              <w:left w:w="60" w:type="dxa"/>
              <w:bottom w:w="30" w:type="dxa"/>
              <w:right w:w="60" w:type="dxa"/>
            </w:tcMar>
          </w:tcPr>
          <w:p w14:paraId="315F4009" w14:textId="18E45E90" w:rsidR="00C90C9E" w:rsidRPr="00C90C9E" w:rsidRDefault="00C90C9E" w:rsidP="00C90C9E">
            <w:pPr>
              <w:rPr>
                <w:rFonts w:ascii="David" w:hAnsi="David" w:cs="David"/>
                <w:color w:val="000000"/>
                <w:sz w:val="18"/>
              </w:rPr>
            </w:pPr>
            <w:r w:rsidRPr="00C90C9E">
              <w:rPr>
                <w:rFonts w:ascii="David" w:hAnsi="David" w:cs="David"/>
                <w:color w:val="000000"/>
                <w:sz w:val="18"/>
              </w:rPr>
              <w:t>C15</w:t>
            </w:r>
          </w:p>
        </w:tc>
        <w:tc>
          <w:tcPr>
            <w:tcW w:w="1400" w:type="dxa"/>
            <w:tcMar>
              <w:top w:w="30" w:type="dxa"/>
              <w:left w:w="60" w:type="dxa"/>
              <w:bottom w:w="30" w:type="dxa"/>
              <w:right w:w="60" w:type="dxa"/>
            </w:tcMar>
          </w:tcPr>
          <w:p w14:paraId="2E286EEA" w14:textId="0C0C762F" w:rsidR="00C90C9E" w:rsidRPr="00C90C9E" w:rsidRDefault="00C90C9E" w:rsidP="00C90C9E">
            <w:pPr>
              <w:rPr>
                <w:rFonts w:ascii="David" w:hAnsi="David" w:cs="David"/>
                <w:color w:val="000000"/>
                <w:sz w:val="18"/>
              </w:rPr>
            </w:pPr>
            <w:r w:rsidRPr="00C90C9E">
              <w:rPr>
                <w:rFonts w:ascii="David" w:hAnsi="David" w:cs="David"/>
                <w:color w:val="000000"/>
                <w:sz w:val="18"/>
              </w:rPr>
              <w:t>publicity</w:t>
            </w:r>
          </w:p>
        </w:tc>
        <w:tc>
          <w:tcPr>
            <w:tcW w:w="2820" w:type="dxa"/>
            <w:tcMar>
              <w:top w:w="30" w:type="dxa"/>
              <w:left w:w="60" w:type="dxa"/>
              <w:bottom w:w="30" w:type="dxa"/>
              <w:right w:w="60" w:type="dxa"/>
            </w:tcMar>
          </w:tcPr>
          <w:p w14:paraId="6033D216" w14:textId="551EA192" w:rsidR="00C90C9E" w:rsidRPr="00C90C9E" w:rsidRDefault="00C90C9E" w:rsidP="00C90C9E">
            <w:pPr>
              <w:rPr>
                <w:rFonts w:ascii="David" w:hAnsi="David" w:cs="David"/>
                <w:color w:val="000000"/>
                <w:sz w:val="18"/>
              </w:rPr>
            </w:pPr>
            <w:r w:rsidRPr="00C90C9E">
              <w:rPr>
                <w:rFonts w:ascii="David" w:hAnsi="David" w:cs="David"/>
                <w:color w:val="000000"/>
                <w:sz w:val="18"/>
              </w:rPr>
              <w:t>Publicity of the mechanism’s output.</w:t>
            </w:r>
          </w:p>
        </w:tc>
        <w:tc>
          <w:tcPr>
            <w:tcW w:w="3980" w:type="dxa"/>
            <w:tcMar>
              <w:top w:w="30" w:type="dxa"/>
              <w:left w:w="60" w:type="dxa"/>
              <w:bottom w:w="30" w:type="dxa"/>
              <w:right w:w="60" w:type="dxa"/>
            </w:tcMar>
          </w:tcPr>
          <w:p w14:paraId="3F0F6FFB" w14:textId="1329363C" w:rsidR="00C90C9E" w:rsidRPr="00C90C9E" w:rsidRDefault="00C90C9E" w:rsidP="00C90C9E">
            <w:pPr>
              <w:rPr>
                <w:rFonts w:ascii="David" w:hAnsi="David" w:cs="David"/>
                <w:color w:val="000000"/>
                <w:sz w:val="18"/>
              </w:rPr>
            </w:pPr>
            <w:r w:rsidRPr="00C90C9E">
              <w:rPr>
                <w:rFonts w:ascii="David" w:hAnsi="David" w:cs="David"/>
                <w:color w:val="000000"/>
                <w:sz w:val="18"/>
              </w:rPr>
              <w:t>0 confidential to the rule-maker; 1 disclosed to the rule-taker only; 2 disclosed on request; 3 published in aggregate; 4 published case by case and machine-readable</w:t>
            </w:r>
          </w:p>
        </w:tc>
      </w:tr>
      <w:tr w:rsidR="00C90C9E" w:rsidRPr="00C90C9E" w14:paraId="2B04845B" w14:textId="77777777" w:rsidTr="00C90C9E">
        <w:tc>
          <w:tcPr>
            <w:tcW w:w="680" w:type="dxa"/>
            <w:tcMar>
              <w:top w:w="30" w:type="dxa"/>
              <w:left w:w="60" w:type="dxa"/>
              <w:bottom w:w="30" w:type="dxa"/>
              <w:right w:w="60" w:type="dxa"/>
            </w:tcMar>
          </w:tcPr>
          <w:p w14:paraId="33FB6FE5" w14:textId="2F124742" w:rsidR="00C90C9E" w:rsidRPr="00C90C9E" w:rsidRDefault="00C90C9E" w:rsidP="00C90C9E">
            <w:pPr>
              <w:rPr>
                <w:rFonts w:ascii="David" w:hAnsi="David" w:cs="David"/>
                <w:color w:val="000000"/>
                <w:sz w:val="18"/>
              </w:rPr>
            </w:pPr>
            <w:r w:rsidRPr="00C90C9E">
              <w:rPr>
                <w:rFonts w:ascii="David" w:hAnsi="David" w:cs="David"/>
                <w:color w:val="000000"/>
                <w:sz w:val="18"/>
              </w:rPr>
              <w:t>C16</w:t>
            </w:r>
          </w:p>
        </w:tc>
        <w:tc>
          <w:tcPr>
            <w:tcW w:w="1400" w:type="dxa"/>
            <w:tcMar>
              <w:top w:w="30" w:type="dxa"/>
              <w:left w:w="60" w:type="dxa"/>
              <w:bottom w:w="30" w:type="dxa"/>
              <w:right w:w="60" w:type="dxa"/>
            </w:tcMar>
          </w:tcPr>
          <w:p w14:paraId="5000732A" w14:textId="6B446FF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sanction_link</w:t>
            </w:r>
            <w:proofErr w:type="spellEnd"/>
          </w:p>
        </w:tc>
        <w:tc>
          <w:tcPr>
            <w:tcW w:w="2820" w:type="dxa"/>
            <w:tcMar>
              <w:top w:w="30" w:type="dxa"/>
              <w:left w:w="60" w:type="dxa"/>
              <w:bottom w:w="30" w:type="dxa"/>
              <w:right w:w="60" w:type="dxa"/>
            </w:tcMar>
          </w:tcPr>
          <w:p w14:paraId="3C4EFD55" w14:textId="3B873689" w:rsidR="00C90C9E" w:rsidRPr="00C90C9E" w:rsidRDefault="00C90C9E" w:rsidP="00C90C9E">
            <w:pPr>
              <w:rPr>
                <w:rFonts w:ascii="David" w:hAnsi="David" w:cs="David"/>
                <w:color w:val="000000"/>
                <w:sz w:val="18"/>
              </w:rPr>
            </w:pPr>
            <w:r w:rsidRPr="00C90C9E">
              <w:rPr>
                <w:rFonts w:ascii="David" w:hAnsi="David" w:cs="David"/>
                <w:color w:val="000000"/>
                <w:sz w:val="18"/>
              </w:rPr>
              <w:t>Strength of the consequence attached to the output.</w:t>
            </w:r>
          </w:p>
        </w:tc>
        <w:tc>
          <w:tcPr>
            <w:tcW w:w="3980" w:type="dxa"/>
            <w:tcMar>
              <w:top w:w="30" w:type="dxa"/>
              <w:left w:w="60" w:type="dxa"/>
              <w:bottom w:w="30" w:type="dxa"/>
              <w:right w:w="60" w:type="dxa"/>
            </w:tcMar>
          </w:tcPr>
          <w:p w14:paraId="3D596F02" w14:textId="4D43F26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purely informational; 1 reputational only; 2 access or eligibility consequence; 3 administrative sanction; 4 criminal or </w:t>
            </w:r>
            <w:proofErr w:type="spellStart"/>
            <w:r w:rsidRPr="00C90C9E">
              <w:rPr>
                <w:rFonts w:ascii="David" w:hAnsi="David" w:cs="David"/>
                <w:color w:val="000000"/>
                <w:sz w:val="18"/>
              </w:rPr>
              <w:t>licence</w:t>
            </w:r>
            <w:proofErr w:type="spellEnd"/>
            <w:r w:rsidRPr="00C90C9E">
              <w:rPr>
                <w:rFonts w:ascii="David" w:hAnsi="David" w:cs="David"/>
                <w:color w:val="000000"/>
                <w:sz w:val="18"/>
              </w:rPr>
              <w:t>-revoking consequence</w:t>
            </w:r>
          </w:p>
        </w:tc>
      </w:tr>
      <w:tr w:rsidR="00C90C9E" w:rsidRPr="00C90C9E" w14:paraId="24DA9EC6" w14:textId="77777777" w:rsidTr="00C90C9E">
        <w:tc>
          <w:tcPr>
            <w:tcW w:w="680" w:type="dxa"/>
            <w:tcMar>
              <w:top w:w="30" w:type="dxa"/>
              <w:left w:w="60" w:type="dxa"/>
              <w:bottom w:w="30" w:type="dxa"/>
              <w:right w:w="60" w:type="dxa"/>
            </w:tcMar>
          </w:tcPr>
          <w:p w14:paraId="67566EB9" w14:textId="42B7EC1B" w:rsidR="00C90C9E" w:rsidRPr="00C90C9E" w:rsidRDefault="00C90C9E" w:rsidP="00C90C9E">
            <w:pPr>
              <w:rPr>
                <w:rFonts w:ascii="David" w:hAnsi="David" w:cs="David"/>
                <w:color w:val="000000"/>
                <w:sz w:val="18"/>
              </w:rPr>
            </w:pPr>
            <w:r w:rsidRPr="00C90C9E">
              <w:rPr>
                <w:rFonts w:ascii="David" w:hAnsi="David" w:cs="David"/>
                <w:color w:val="000000"/>
                <w:sz w:val="18"/>
              </w:rPr>
              <w:t>C17</w:t>
            </w:r>
          </w:p>
        </w:tc>
        <w:tc>
          <w:tcPr>
            <w:tcW w:w="1400" w:type="dxa"/>
            <w:tcMar>
              <w:top w:w="30" w:type="dxa"/>
              <w:left w:w="60" w:type="dxa"/>
              <w:bottom w:w="30" w:type="dxa"/>
              <w:right w:w="60" w:type="dxa"/>
            </w:tcMar>
          </w:tcPr>
          <w:p w14:paraId="79E29CF9" w14:textId="24E99D9A" w:rsidR="00C90C9E" w:rsidRPr="00C90C9E" w:rsidRDefault="00C90C9E" w:rsidP="00C90C9E">
            <w:pPr>
              <w:rPr>
                <w:rFonts w:ascii="David" w:hAnsi="David" w:cs="David"/>
                <w:color w:val="000000"/>
                <w:sz w:val="18"/>
              </w:rPr>
            </w:pPr>
            <w:r w:rsidRPr="00C90C9E">
              <w:rPr>
                <w:rFonts w:ascii="David" w:hAnsi="David" w:cs="David"/>
                <w:color w:val="000000"/>
                <w:sz w:val="18"/>
              </w:rPr>
              <w:t>choice</w:t>
            </w:r>
          </w:p>
        </w:tc>
        <w:tc>
          <w:tcPr>
            <w:tcW w:w="2820" w:type="dxa"/>
            <w:tcMar>
              <w:top w:w="30" w:type="dxa"/>
              <w:left w:w="60" w:type="dxa"/>
              <w:bottom w:w="30" w:type="dxa"/>
              <w:right w:w="60" w:type="dxa"/>
            </w:tcMar>
          </w:tcPr>
          <w:p w14:paraId="05AD00A2" w14:textId="314FF5F6" w:rsidR="00C90C9E" w:rsidRPr="00C90C9E" w:rsidRDefault="00C90C9E" w:rsidP="00C90C9E">
            <w:pPr>
              <w:rPr>
                <w:rFonts w:ascii="David" w:hAnsi="David" w:cs="David"/>
                <w:color w:val="000000"/>
                <w:sz w:val="18"/>
              </w:rPr>
            </w:pPr>
            <w:r w:rsidRPr="00C90C9E">
              <w:rPr>
                <w:rFonts w:ascii="David" w:hAnsi="David" w:cs="David"/>
                <w:color w:val="000000"/>
                <w:sz w:val="18"/>
              </w:rPr>
              <w:t xml:space="preserve">Whether the </w:t>
            </w:r>
            <w:proofErr w:type="spellStart"/>
            <w:r w:rsidRPr="00C90C9E">
              <w:rPr>
                <w:rFonts w:ascii="David" w:hAnsi="David" w:cs="David"/>
                <w:color w:val="000000"/>
                <w:sz w:val="18"/>
              </w:rPr>
              <w:t>regulatee</w:t>
            </w:r>
            <w:proofErr w:type="spellEnd"/>
            <w:r w:rsidRPr="00C90C9E">
              <w:rPr>
                <w:rFonts w:ascii="David" w:hAnsi="David" w:cs="David"/>
                <w:color w:val="000000"/>
                <w:sz w:val="18"/>
              </w:rPr>
              <w:t xml:space="preserve"> chooses and pays its own intermediary (regulatory competition among intermediaries).</w:t>
            </w:r>
          </w:p>
        </w:tc>
        <w:tc>
          <w:tcPr>
            <w:tcW w:w="3980" w:type="dxa"/>
            <w:tcMar>
              <w:top w:w="30" w:type="dxa"/>
              <w:left w:w="60" w:type="dxa"/>
              <w:bottom w:w="30" w:type="dxa"/>
              <w:right w:w="60" w:type="dxa"/>
            </w:tcMar>
          </w:tcPr>
          <w:p w14:paraId="58FE0A36" w14:textId="639BB01D"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 choice, intermediary assigned; 1 choice from a closed accredited list; 2 free </w:t>
            </w:r>
            <w:proofErr w:type="gramStart"/>
            <w:r w:rsidRPr="00C90C9E">
              <w:rPr>
                <w:rFonts w:ascii="David" w:hAnsi="David" w:cs="David"/>
                <w:color w:val="000000"/>
                <w:sz w:val="18"/>
              </w:rPr>
              <w:t>choice</w:t>
            </w:r>
            <w:proofErr w:type="gramEnd"/>
            <w:r w:rsidRPr="00C90C9E">
              <w:rPr>
                <w:rFonts w:ascii="David" w:hAnsi="David" w:cs="David"/>
                <w:color w:val="000000"/>
                <w:sz w:val="18"/>
              </w:rPr>
              <w:t xml:space="preserve"> from an open market; 3 free </w:t>
            </w:r>
            <w:proofErr w:type="gramStart"/>
            <w:r w:rsidRPr="00C90C9E">
              <w:rPr>
                <w:rFonts w:ascii="David" w:hAnsi="David" w:cs="David"/>
                <w:color w:val="000000"/>
                <w:sz w:val="18"/>
              </w:rPr>
              <w:t>choice</w:t>
            </w:r>
            <w:proofErr w:type="gramEnd"/>
            <w:r w:rsidRPr="00C90C9E">
              <w:rPr>
                <w:rFonts w:ascii="David" w:hAnsi="David" w:cs="David"/>
                <w:color w:val="000000"/>
                <w:sz w:val="18"/>
              </w:rPr>
              <w:t xml:space="preserve"> with no accreditation requirement</w:t>
            </w:r>
          </w:p>
        </w:tc>
      </w:tr>
      <w:tr w:rsidR="00C90C9E" w:rsidRPr="00C90C9E" w14:paraId="22DABB11" w14:textId="77777777" w:rsidTr="00C90C9E">
        <w:tc>
          <w:tcPr>
            <w:tcW w:w="680" w:type="dxa"/>
            <w:tcMar>
              <w:top w:w="30" w:type="dxa"/>
              <w:left w:w="60" w:type="dxa"/>
              <w:bottom w:w="30" w:type="dxa"/>
              <w:right w:w="60" w:type="dxa"/>
            </w:tcMar>
          </w:tcPr>
          <w:p w14:paraId="7209CDA5" w14:textId="66C028E4" w:rsidR="00C90C9E" w:rsidRPr="00C90C9E" w:rsidRDefault="00C90C9E" w:rsidP="00C90C9E">
            <w:pPr>
              <w:rPr>
                <w:rFonts w:ascii="David" w:hAnsi="David" w:cs="David"/>
                <w:color w:val="000000"/>
                <w:sz w:val="18"/>
              </w:rPr>
            </w:pPr>
            <w:r w:rsidRPr="00C90C9E">
              <w:rPr>
                <w:rFonts w:ascii="David" w:hAnsi="David" w:cs="David"/>
                <w:color w:val="000000"/>
                <w:sz w:val="18"/>
              </w:rPr>
              <w:t>C18</w:t>
            </w:r>
          </w:p>
        </w:tc>
        <w:tc>
          <w:tcPr>
            <w:tcW w:w="1400" w:type="dxa"/>
            <w:tcMar>
              <w:top w:w="30" w:type="dxa"/>
              <w:left w:w="60" w:type="dxa"/>
              <w:bottom w:w="30" w:type="dxa"/>
              <w:right w:w="60" w:type="dxa"/>
            </w:tcMar>
          </w:tcPr>
          <w:p w14:paraId="7D232A39" w14:textId="74EDA34B" w:rsidR="00C90C9E" w:rsidRPr="00C90C9E" w:rsidRDefault="00C90C9E" w:rsidP="00C90C9E">
            <w:pPr>
              <w:rPr>
                <w:rFonts w:ascii="David" w:hAnsi="David" w:cs="David"/>
                <w:color w:val="000000"/>
                <w:sz w:val="18"/>
              </w:rPr>
            </w:pPr>
            <w:r w:rsidRPr="00C90C9E">
              <w:rPr>
                <w:rFonts w:ascii="David" w:hAnsi="David" w:cs="David"/>
                <w:color w:val="000000"/>
                <w:sz w:val="18"/>
              </w:rPr>
              <w:t>coverage</w:t>
            </w:r>
          </w:p>
        </w:tc>
        <w:tc>
          <w:tcPr>
            <w:tcW w:w="2820" w:type="dxa"/>
            <w:tcMar>
              <w:top w:w="30" w:type="dxa"/>
              <w:left w:w="60" w:type="dxa"/>
              <w:bottom w:w="30" w:type="dxa"/>
              <w:right w:w="60" w:type="dxa"/>
            </w:tcMar>
          </w:tcPr>
          <w:p w14:paraId="4917D381" w14:textId="5B9E66BC" w:rsidR="00C90C9E" w:rsidRPr="00C90C9E" w:rsidRDefault="00C90C9E" w:rsidP="00C90C9E">
            <w:pPr>
              <w:rPr>
                <w:rFonts w:ascii="David" w:hAnsi="David" w:cs="David"/>
                <w:color w:val="000000"/>
                <w:sz w:val="18"/>
              </w:rPr>
            </w:pPr>
            <w:r w:rsidRPr="00C90C9E">
              <w:rPr>
                <w:rFonts w:ascii="David" w:hAnsi="David" w:cs="David"/>
                <w:color w:val="000000"/>
                <w:sz w:val="18"/>
              </w:rPr>
              <w:t>Share of the target population the mechanism formally reaches.</w:t>
            </w:r>
          </w:p>
        </w:tc>
        <w:tc>
          <w:tcPr>
            <w:tcW w:w="3980" w:type="dxa"/>
            <w:tcMar>
              <w:top w:w="30" w:type="dxa"/>
              <w:left w:w="60" w:type="dxa"/>
              <w:bottom w:w="30" w:type="dxa"/>
              <w:right w:w="60" w:type="dxa"/>
            </w:tcMar>
          </w:tcPr>
          <w:p w14:paraId="3219CD03" w14:textId="66D8291D" w:rsidR="00C90C9E" w:rsidRPr="00C90C9E" w:rsidRDefault="00C90C9E" w:rsidP="00C90C9E">
            <w:pPr>
              <w:rPr>
                <w:rFonts w:ascii="David" w:hAnsi="David" w:cs="David"/>
                <w:color w:val="000000"/>
                <w:sz w:val="18"/>
              </w:rPr>
            </w:pPr>
            <w:r w:rsidRPr="00C90C9E">
              <w:rPr>
                <w:rFonts w:ascii="David" w:hAnsi="David" w:cs="David"/>
                <w:color w:val="000000"/>
                <w:sz w:val="18"/>
              </w:rPr>
              <w:t>0 under 10 per cent; 1 10–39; 2 40–69; 3 70–89; 4 90 per cent or more</w:t>
            </w:r>
          </w:p>
        </w:tc>
      </w:tr>
    </w:tbl>
    <w:p w14:paraId="69A759E9" w14:textId="77777777" w:rsidR="00C90C9E" w:rsidRPr="00C90C9E" w:rsidRDefault="00C90C9E" w:rsidP="00C90C9E">
      <w:pPr>
        <w:spacing w:after="0" w:line="360" w:lineRule="auto"/>
        <w:jc w:val="both"/>
        <w:rPr>
          <w:rFonts w:ascii="David" w:hAnsi="David" w:cs="David"/>
          <w:color w:val="000000"/>
        </w:rPr>
      </w:pPr>
    </w:p>
    <w:p w14:paraId="6E7B04BD" w14:textId="77777777" w:rsidR="00C90C9E" w:rsidRPr="00C90C9E" w:rsidRDefault="00C90C9E" w:rsidP="00C90C9E">
      <w:pPr>
        <w:spacing w:after="0" w:line="360" w:lineRule="auto"/>
        <w:jc w:val="both"/>
        <w:rPr>
          <w:rFonts w:ascii="David" w:hAnsi="David" w:cs="David"/>
          <w:color w:val="000000"/>
        </w:rPr>
      </w:pPr>
    </w:p>
    <w:p w14:paraId="24A26398" w14:textId="04D37B37"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C-iii. Strategy of intermediation (two independent scales)</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283E9B12" w14:textId="77777777" w:rsidTr="00C90C9E">
        <w:trPr>
          <w:tblHeader/>
        </w:trPr>
        <w:tc>
          <w:tcPr>
            <w:tcW w:w="680" w:type="dxa"/>
            <w:tcMar>
              <w:top w:w="30" w:type="dxa"/>
              <w:left w:w="60" w:type="dxa"/>
              <w:bottom w:w="30" w:type="dxa"/>
              <w:right w:w="60" w:type="dxa"/>
            </w:tcMar>
          </w:tcPr>
          <w:p w14:paraId="4F0C6E28" w14:textId="5E76E4FB"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2AEAD424" w14:textId="123B5644"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0DD93A3B" w14:textId="09692375"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619B920B" w14:textId="2181EE30"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1DCED49B" w14:textId="77777777" w:rsidTr="00C90C9E">
        <w:tc>
          <w:tcPr>
            <w:tcW w:w="680" w:type="dxa"/>
            <w:tcMar>
              <w:top w:w="30" w:type="dxa"/>
              <w:left w:w="60" w:type="dxa"/>
              <w:bottom w:w="30" w:type="dxa"/>
              <w:right w:w="60" w:type="dxa"/>
            </w:tcMar>
          </w:tcPr>
          <w:p w14:paraId="04CFCAAC" w14:textId="109B6123" w:rsidR="00C90C9E" w:rsidRPr="00C90C9E" w:rsidRDefault="00C90C9E" w:rsidP="00C90C9E">
            <w:pPr>
              <w:rPr>
                <w:rFonts w:ascii="David" w:hAnsi="David" w:cs="David"/>
                <w:color w:val="000000"/>
                <w:sz w:val="18"/>
              </w:rPr>
            </w:pPr>
            <w:r w:rsidRPr="00C90C9E">
              <w:rPr>
                <w:rFonts w:ascii="David" w:hAnsi="David" w:cs="David"/>
                <w:color w:val="000000"/>
                <w:sz w:val="18"/>
              </w:rPr>
              <w:t>C19</w:t>
            </w:r>
          </w:p>
        </w:tc>
        <w:tc>
          <w:tcPr>
            <w:tcW w:w="1400" w:type="dxa"/>
            <w:tcMar>
              <w:top w:w="30" w:type="dxa"/>
              <w:left w:w="60" w:type="dxa"/>
              <w:bottom w:w="30" w:type="dxa"/>
              <w:right w:w="60" w:type="dxa"/>
            </w:tcMar>
          </w:tcPr>
          <w:p w14:paraId="329EE6C0" w14:textId="33EA29F2"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responsibilization</w:t>
            </w:r>
            <w:proofErr w:type="spellEnd"/>
          </w:p>
        </w:tc>
        <w:tc>
          <w:tcPr>
            <w:tcW w:w="2820" w:type="dxa"/>
            <w:tcMar>
              <w:top w:w="30" w:type="dxa"/>
              <w:left w:w="60" w:type="dxa"/>
              <w:bottom w:w="30" w:type="dxa"/>
              <w:right w:w="60" w:type="dxa"/>
            </w:tcMar>
          </w:tcPr>
          <w:p w14:paraId="15072B6B" w14:textId="39580587" w:rsidR="00C90C9E" w:rsidRPr="00C90C9E" w:rsidRDefault="00C90C9E" w:rsidP="00C90C9E">
            <w:pPr>
              <w:rPr>
                <w:rFonts w:ascii="David" w:hAnsi="David" w:cs="David"/>
                <w:color w:val="000000"/>
                <w:sz w:val="18"/>
              </w:rPr>
            </w:pPr>
            <w:r w:rsidRPr="00C90C9E">
              <w:rPr>
                <w:rFonts w:ascii="David" w:hAnsi="David" w:cs="David"/>
                <w:color w:val="000000"/>
                <w:sz w:val="18"/>
              </w:rPr>
              <w:t>Assignment of duties, liability and sanction-backed demands to a widening set of actors; culture of control.</w:t>
            </w:r>
          </w:p>
        </w:tc>
        <w:tc>
          <w:tcPr>
            <w:tcW w:w="3980" w:type="dxa"/>
            <w:tcMar>
              <w:top w:w="30" w:type="dxa"/>
              <w:left w:w="60" w:type="dxa"/>
              <w:bottom w:w="30" w:type="dxa"/>
              <w:right w:w="60" w:type="dxa"/>
            </w:tcMar>
          </w:tcPr>
          <w:p w14:paraId="4F196F47" w14:textId="00D8D30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w:t>
            </w:r>
            <w:proofErr w:type="gramStart"/>
            <w:r w:rsidRPr="00C90C9E">
              <w:rPr>
                <w:rFonts w:ascii="David" w:hAnsi="David" w:cs="David"/>
                <w:color w:val="000000"/>
                <w:sz w:val="18"/>
              </w:rPr>
              <w:t>absent</w:t>
            </w:r>
            <w:proofErr w:type="gramEnd"/>
            <w:r w:rsidRPr="00C90C9E">
              <w:rPr>
                <w:rFonts w:ascii="David" w:hAnsi="David" w:cs="David"/>
                <w:color w:val="000000"/>
                <w:sz w:val="18"/>
              </w:rPr>
              <w:t xml:space="preserve">; 1 </w:t>
            </w:r>
            <w:proofErr w:type="gramStart"/>
            <w:r w:rsidRPr="00C90C9E">
              <w:rPr>
                <w:rFonts w:ascii="David" w:hAnsi="David" w:cs="David"/>
                <w:color w:val="000000"/>
                <w:sz w:val="18"/>
              </w:rPr>
              <w:t>duties</w:t>
            </w:r>
            <w:proofErr w:type="gramEnd"/>
            <w:r w:rsidRPr="00C90C9E">
              <w:rPr>
                <w:rFonts w:ascii="David" w:hAnsi="David" w:cs="David"/>
                <w:color w:val="000000"/>
                <w:sz w:val="18"/>
              </w:rPr>
              <w:t xml:space="preserve"> stated without liability; 2 duties with reporting liability; 3 duties with personal or corporate liability; 4 duties with punitive liability and enforcement activity in the period</w:t>
            </w:r>
          </w:p>
        </w:tc>
      </w:tr>
      <w:tr w:rsidR="00C90C9E" w:rsidRPr="00C90C9E" w14:paraId="4451ED06" w14:textId="77777777" w:rsidTr="00C90C9E">
        <w:tc>
          <w:tcPr>
            <w:tcW w:w="680" w:type="dxa"/>
            <w:tcMar>
              <w:top w:w="30" w:type="dxa"/>
              <w:left w:w="60" w:type="dxa"/>
              <w:bottom w:w="30" w:type="dxa"/>
              <w:right w:w="60" w:type="dxa"/>
            </w:tcMar>
          </w:tcPr>
          <w:p w14:paraId="22BF01AC" w14:textId="1923815E" w:rsidR="00C90C9E" w:rsidRPr="00C90C9E" w:rsidRDefault="00C90C9E" w:rsidP="00C90C9E">
            <w:pPr>
              <w:rPr>
                <w:rFonts w:ascii="David" w:hAnsi="David" w:cs="David"/>
                <w:color w:val="000000"/>
                <w:sz w:val="18"/>
              </w:rPr>
            </w:pPr>
            <w:r w:rsidRPr="00C90C9E">
              <w:rPr>
                <w:rFonts w:ascii="David" w:hAnsi="David" w:cs="David"/>
                <w:color w:val="000000"/>
                <w:sz w:val="18"/>
              </w:rPr>
              <w:t>C20</w:t>
            </w:r>
          </w:p>
        </w:tc>
        <w:tc>
          <w:tcPr>
            <w:tcW w:w="1400" w:type="dxa"/>
            <w:tcMar>
              <w:top w:w="30" w:type="dxa"/>
              <w:left w:w="60" w:type="dxa"/>
              <w:bottom w:w="30" w:type="dxa"/>
              <w:right w:w="60" w:type="dxa"/>
            </w:tcMar>
          </w:tcPr>
          <w:p w14:paraId="14AFE247" w14:textId="0226A8E1" w:rsidR="00C90C9E" w:rsidRPr="00C90C9E" w:rsidRDefault="00C90C9E" w:rsidP="00C90C9E">
            <w:pPr>
              <w:rPr>
                <w:rFonts w:ascii="David" w:hAnsi="David" w:cs="David"/>
                <w:color w:val="000000"/>
                <w:sz w:val="18"/>
              </w:rPr>
            </w:pPr>
            <w:r w:rsidRPr="00C90C9E">
              <w:rPr>
                <w:rFonts w:ascii="David" w:hAnsi="David" w:cs="David"/>
                <w:color w:val="000000"/>
                <w:sz w:val="18"/>
              </w:rPr>
              <w:t>empowerment</w:t>
            </w:r>
          </w:p>
        </w:tc>
        <w:tc>
          <w:tcPr>
            <w:tcW w:w="2820" w:type="dxa"/>
            <w:tcMar>
              <w:top w:w="30" w:type="dxa"/>
              <w:left w:w="60" w:type="dxa"/>
              <w:bottom w:w="30" w:type="dxa"/>
              <w:right w:w="60" w:type="dxa"/>
            </w:tcMar>
          </w:tcPr>
          <w:p w14:paraId="3A887983" w14:textId="2029616C" w:rsidR="00C90C9E" w:rsidRPr="00C90C9E" w:rsidRDefault="00C90C9E" w:rsidP="00C90C9E">
            <w:pPr>
              <w:rPr>
                <w:rFonts w:ascii="David" w:hAnsi="David" w:cs="David"/>
                <w:color w:val="000000"/>
                <w:sz w:val="18"/>
              </w:rPr>
            </w:pPr>
            <w:r w:rsidRPr="00C90C9E">
              <w:rPr>
                <w:rFonts w:ascii="David" w:hAnsi="David" w:cs="David"/>
                <w:color w:val="000000"/>
                <w:sz w:val="18"/>
              </w:rPr>
              <w:t>Provision of discretion, capacity, resources and learning that nurtures regulatory citizenship.</w:t>
            </w:r>
          </w:p>
        </w:tc>
        <w:tc>
          <w:tcPr>
            <w:tcW w:w="3980" w:type="dxa"/>
            <w:tcMar>
              <w:top w:w="30" w:type="dxa"/>
              <w:left w:w="60" w:type="dxa"/>
              <w:bottom w:w="30" w:type="dxa"/>
              <w:right w:w="60" w:type="dxa"/>
            </w:tcMar>
          </w:tcPr>
          <w:p w14:paraId="20AA6784" w14:textId="6E8B255E"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absent; 1 rhetorical encouragement; 2 guidance, training or safe </w:t>
            </w:r>
            <w:proofErr w:type="spellStart"/>
            <w:r w:rsidRPr="00C90C9E">
              <w:rPr>
                <w:rFonts w:ascii="David" w:hAnsi="David" w:cs="David"/>
                <w:color w:val="000000"/>
                <w:sz w:val="18"/>
              </w:rPr>
              <w:t>harbours</w:t>
            </w:r>
            <w:proofErr w:type="spellEnd"/>
            <w:r w:rsidRPr="00C90C9E">
              <w:rPr>
                <w:rFonts w:ascii="David" w:hAnsi="David" w:cs="David"/>
                <w:color w:val="000000"/>
                <w:sz w:val="18"/>
              </w:rPr>
              <w:t xml:space="preserve">; 3 </w:t>
            </w:r>
            <w:proofErr w:type="gramStart"/>
            <w:r w:rsidRPr="00C90C9E">
              <w:rPr>
                <w:rFonts w:ascii="David" w:hAnsi="David" w:cs="David"/>
                <w:color w:val="000000"/>
                <w:sz w:val="18"/>
              </w:rPr>
              <w:t>discretion</w:t>
            </w:r>
            <w:proofErr w:type="gramEnd"/>
            <w:r w:rsidRPr="00C90C9E">
              <w:rPr>
                <w:rFonts w:ascii="David" w:hAnsi="David" w:cs="David"/>
                <w:color w:val="000000"/>
                <w:sz w:val="18"/>
              </w:rPr>
              <w:t xml:space="preserve"> over method plus resources; 4 co-</w:t>
            </w:r>
            <w:proofErr w:type="gramStart"/>
            <w:r w:rsidRPr="00C90C9E">
              <w:rPr>
                <w:rFonts w:ascii="David" w:hAnsi="David" w:cs="David"/>
                <w:color w:val="000000"/>
                <w:sz w:val="18"/>
              </w:rPr>
              <w:t>design</w:t>
            </w:r>
            <w:proofErr w:type="gramEnd"/>
            <w:r w:rsidRPr="00C90C9E">
              <w:rPr>
                <w:rFonts w:ascii="David" w:hAnsi="David" w:cs="David"/>
                <w:color w:val="000000"/>
                <w:sz w:val="18"/>
              </w:rPr>
              <w:t xml:space="preserve"> of standards, experimentalist review and protected discretion</w:t>
            </w:r>
          </w:p>
        </w:tc>
      </w:tr>
      <w:tr w:rsidR="00C90C9E" w:rsidRPr="00C90C9E" w14:paraId="3252109C" w14:textId="77777777" w:rsidTr="00C90C9E">
        <w:tc>
          <w:tcPr>
            <w:tcW w:w="680" w:type="dxa"/>
            <w:tcMar>
              <w:top w:w="30" w:type="dxa"/>
              <w:left w:w="60" w:type="dxa"/>
              <w:bottom w:w="30" w:type="dxa"/>
              <w:right w:w="60" w:type="dxa"/>
            </w:tcMar>
          </w:tcPr>
          <w:p w14:paraId="15FED041" w14:textId="6B257807" w:rsidR="00C90C9E" w:rsidRPr="00C90C9E" w:rsidRDefault="00C90C9E" w:rsidP="00C90C9E">
            <w:pPr>
              <w:rPr>
                <w:rFonts w:ascii="David" w:hAnsi="David" w:cs="David"/>
                <w:color w:val="000000"/>
                <w:sz w:val="18"/>
              </w:rPr>
            </w:pPr>
            <w:r w:rsidRPr="00C90C9E">
              <w:rPr>
                <w:rFonts w:ascii="David" w:hAnsi="David" w:cs="David"/>
                <w:color w:val="000000"/>
                <w:sz w:val="18"/>
              </w:rPr>
              <w:t>C21</w:t>
            </w:r>
          </w:p>
        </w:tc>
        <w:tc>
          <w:tcPr>
            <w:tcW w:w="1400" w:type="dxa"/>
            <w:tcMar>
              <w:top w:w="30" w:type="dxa"/>
              <w:left w:w="60" w:type="dxa"/>
              <w:bottom w:w="30" w:type="dxa"/>
              <w:right w:w="60" w:type="dxa"/>
            </w:tcMar>
          </w:tcPr>
          <w:p w14:paraId="6B88159E" w14:textId="177A83E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strategy_mix</w:t>
            </w:r>
            <w:proofErr w:type="spellEnd"/>
          </w:p>
        </w:tc>
        <w:tc>
          <w:tcPr>
            <w:tcW w:w="2820" w:type="dxa"/>
            <w:tcMar>
              <w:top w:w="30" w:type="dxa"/>
              <w:left w:w="60" w:type="dxa"/>
              <w:bottom w:w="30" w:type="dxa"/>
              <w:right w:w="60" w:type="dxa"/>
            </w:tcMar>
          </w:tcPr>
          <w:p w14:paraId="5EB23D97" w14:textId="5223FDC7" w:rsidR="00C90C9E" w:rsidRPr="00C90C9E" w:rsidRDefault="00C90C9E" w:rsidP="00C90C9E">
            <w:pPr>
              <w:rPr>
                <w:rFonts w:ascii="David" w:hAnsi="David" w:cs="David"/>
                <w:color w:val="000000"/>
                <w:sz w:val="18"/>
              </w:rPr>
            </w:pPr>
            <w:r w:rsidRPr="00C90C9E">
              <w:rPr>
                <w:rFonts w:ascii="David" w:hAnsi="David" w:cs="David"/>
                <w:color w:val="000000"/>
                <w:sz w:val="18"/>
              </w:rPr>
              <w:t>Derived typology from C19 and C20 (do not code directly).</w:t>
            </w:r>
          </w:p>
        </w:tc>
        <w:tc>
          <w:tcPr>
            <w:tcW w:w="3980" w:type="dxa"/>
            <w:tcMar>
              <w:top w:w="30" w:type="dxa"/>
              <w:left w:w="60" w:type="dxa"/>
              <w:bottom w:w="30" w:type="dxa"/>
              <w:right w:w="60" w:type="dxa"/>
            </w:tcMar>
          </w:tcPr>
          <w:p w14:paraId="76F1B8F9" w14:textId="49CB9D9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minimal (both ≤ 1); 2 </w:t>
            </w:r>
            <w:proofErr w:type="spellStart"/>
            <w:r w:rsidRPr="00C90C9E">
              <w:rPr>
                <w:rFonts w:ascii="David" w:hAnsi="David" w:cs="David"/>
                <w:color w:val="000000"/>
                <w:sz w:val="18"/>
              </w:rPr>
              <w:t>responsibilization</w:t>
            </w:r>
            <w:proofErr w:type="spellEnd"/>
            <w:r w:rsidRPr="00C90C9E">
              <w:rPr>
                <w:rFonts w:ascii="David" w:hAnsi="David" w:cs="David"/>
                <w:color w:val="000000"/>
                <w:sz w:val="18"/>
              </w:rPr>
              <w:t>-dominant (C19 − C20 ≥ 2); 3 empowerment-dominant (C20 − C19 ≥ 2); 4 additive or high-both (both ≥ 3)</w:t>
            </w:r>
          </w:p>
        </w:tc>
      </w:tr>
      <w:tr w:rsidR="00C90C9E" w:rsidRPr="00C90C9E" w14:paraId="1A2D7F3C" w14:textId="77777777" w:rsidTr="00C90C9E">
        <w:tc>
          <w:tcPr>
            <w:tcW w:w="680" w:type="dxa"/>
            <w:tcMar>
              <w:top w:w="30" w:type="dxa"/>
              <w:left w:w="60" w:type="dxa"/>
              <w:bottom w:w="30" w:type="dxa"/>
              <w:right w:w="60" w:type="dxa"/>
            </w:tcMar>
          </w:tcPr>
          <w:p w14:paraId="1153F6BC" w14:textId="2369DC69" w:rsidR="00C90C9E" w:rsidRPr="00C90C9E" w:rsidRDefault="00C90C9E" w:rsidP="00C90C9E">
            <w:pPr>
              <w:rPr>
                <w:rFonts w:ascii="David" w:hAnsi="David" w:cs="David"/>
                <w:color w:val="000000"/>
                <w:sz w:val="18"/>
              </w:rPr>
            </w:pPr>
            <w:r w:rsidRPr="00C90C9E">
              <w:rPr>
                <w:rFonts w:ascii="David" w:hAnsi="David" w:cs="David"/>
                <w:color w:val="000000"/>
                <w:sz w:val="18"/>
              </w:rPr>
              <w:t>C22</w:t>
            </w:r>
          </w:p>
        </w:tc>
        <w:tc>
          <w:tcPr>
            <w:tcW w:w="1400" w:type="dxa"/>
            <w:tcMar>
              <w:top w:w="30" w:type="dxa"/>
              <w:left w:w="60" w:type="dxa"/>
              <w:bottom w:w="30" w:type="dxa"/>
              <w:right w:w="60" w:type="dxa"/>
            </w:tcMar>
          </w:tcPr>
          <w:p w14:paraId="5D2D3767" w14:textId="2F397C37"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meta_reg</w:t>
            </w:r>
            <w:proofErr w:type="spellEnd"/>
          </w:p>
        </w:tc>
        <w:tc>
          <w:tcPr>
            <w:tcW w:w="2820" w:type="dxa"/>
            <w:tcMar>
              <w:top w:w="30" w:type="dxa"/>
              <w:left w:w="60" w:type="dxa"/>
              <w:bottom w:w="30" w:type="dxa"/>
              <w:right w:w="60" w:type="dxa"/>
            </w:tcMar>
          </w:tcPr>
          <w:p w14:paraId="2AB35199" w14:textId="4B5F1C2D" w:rsidR="00C90C9E" w:rsidRPr="00C90C9E" w:rsidRDefault="00C90C9E" w:rsidP="00C90C9E">
            <w:pPr>
              <w:rPr>
                <w:rFonts w:ascii="David" w:hAnsi="David" w:cs="David"/>
                <w:color w:val="000000"/>
                <w:sz w:val="18"/>
              </w:rPr>
            </w:pPr>
            <w:r w:rsidRPr="00C90C9E">
              <w:rPr>
                <w:rFonts w:ascii="David" w:hAnsi="David" w:cs="David"/>
                <w:color w:val="000000"/>
                <w:sz w:val="18"/>
              </w:rPr>
              <w:t>Presence of regulation of the intermediary’s own regulation (meta-regulation).</w:t>
            </w:r>
          </w:p>
        </w:tc>
        <w:tc>
          <w:tcPr>
            <w:tcW w:w="3980" w:type="dxa"/>
            <w:tcMar>
              <w:top w:w="30" w:type="dxa"/>
              <w:left w:w="60" w:type="dxa"/>
              <w:bottom w:w="30" w:type="dxa"/>
              <w:right w:w="60" w:type="dxa"/>
            </w:tcMar>
          </w:tcPr>
          <w:p w14:paraId="3C4E12A1" w14:textId="1AC8CE28"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absent; 1 informal oversight; 2 codified oversight without inspection; 3 </w:t>
            </w:r>
            <w:proofErr w:type="gramStart"/>
            <w:r w:rsidRPr="00C90C9E">
              <w:rPr>
                <w:rFonts w:ascii="David" w:hAnsi="David" w:cs="David"/>
                <w:color w:val="000000"/>
                <w:sz w:val="18"/>
              </w:rPr>
              <w:t>oversight</w:t>
            </w:r>
            <w:proofErr w:type="gramEnd"/>
            <w:r w:rsidRPr="00C90C9E">
              <w:rPr>
                <w:rFonts w:ascii="David" w:hAnsi="David" w:cs="David"/>
                <w:color w:val="000000"/>
                <w:sz w:val="18"/>
              </w:rPr>
              <w:t xml:space="preserve"> with inspection powers; 4 </w:t>
            </w:r>
            <w:proofErr w:type="gramStart"/>
            <w:r w:rsidRPr="00C90C9E">
              <w:rPr>
                <w:rFonts w:ascii="David" w:hAnsi="David" w:cs="David"/>
                <w:color w:val="000000"/>
                <w:sz w:val="18"/>
              </w:rPr>
              <w:t>oversight</w:t>
            </w:r>
            <w:proofErr w:type="gramEnd"/>
            <w:r w:rsidRPr="00C90C9E">
              <w:rPr>
                <w:rFonts w:ascii="David" w:hAnsi="David" w:cs="David"/>
                <w:color w:val="000000"/>
                <w:sz w:val="18"/>
              </w:rPr>
              <w:t xml:space="preserve"> with inspection and de-</w:t>
            </w:r>
            <w:proofErr w:type="spellStart"/>
            <w:r w:rsidRPr="00C90C9E">
              <w:rPr>
                <w:rFonts w:ascii="David" w:hAnsi="David" w:cs="David"/>
                <w:color w:val="000000"/>
                <w:sz w:val="18"/>
              </w:rPr>
              <w:t>authorisation</w:t>
            </w:r>
            <w:proofErr w:type="spellEnd"/>
            <w:r w:rsidRPr="00C90C9E">
              <w:rPr>
                <w:rFonts w:ascii="David" w:hAnsi="David" w:cs="David"/>
                <w:color w:val="000000"/>
                <w:sz w:val="18"/>
              </w:rPr>
              <w:t xml:space="preserve"> powers</w:t>
            </w:r>
          </w:p>
        </w:tc>
      </w:tr>
    </w:tbl>
    <w:p w14:paraId="3F3EFFE5" w14:textId="77777777" w:rsidR="00C90C9E" w:rsidRPr="00C90C9E" w:rsidRDefault="00C90C9E" w:rsidP="00C90C9E">
      <w:pPr>
        <w:spacing w:after="0" w:line="360" w:lineRule="auto"/>
        <w:jc w:val="both"/>
        <w:rPr>
          <w:rFonts w:ascii="David" w:hAnsi="David" w:cs="David"/>
          <w:color w:val="000000"/>
        </w:rPr>
      </w:pPr>
    </w:p>
    <w:p w14:paraId="30B30A05" w14:textId="77777777" w:rsidR="00C90C9E" w:rsidRPr="00C90C9E" w:rsidRDefault="00C90C9E" w:rsidP="00C90C9E">
      <w:pPr>
        <w:spacing w:after="0" w:line="360" w:lineRule="auto"/>
        <w:jc w:val="both"/>
        <w:rPr>
          <w:rFonts w:ascii="David" w:hAnsi="David" w:cs="David"/>
          <w:color w:val="000000"/>
        </w:rPr>
      </w:pPr>
    </w:p>
    <w:p w14:paraId="54BBADF6" w14:textId="3F0D9800"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C.6 Block D — Autonomy and accountability: the two core indexes</w:t>
      </w:r>
    </w:p>
    <w:p w14:paraId="4817EC1E" w14:textId="15629058"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Block D is the analytical </w:t>
      </w:r>
      <w:proofErr w:type="spellStart"/>
      <w:r w:rsidRPr="00C90C9E">
        <w:rPr>
          <w:rFonts w:ascii="David" w:hAnsi="David" w:cs="David"/>
          <w:color w:val="000000"/>
        </w:rPr>
        <w:t>centre</w:t>
      </w:r>
      <w:proofErr w:type="spellEnd"/>
      <w:r w:rsidRPr="00C90C9E">
        <w:rPr>
          <w:rFonts w:ascii="David" w:hAnsi="David" w:cs="David"/>
          <w:color w:val="000000"/>
        </w:rPr>
        <w:t xml:space="preserve"> of the model and the input to the first-ever indexes of intermediaries’ autonomy and accountability announced in RQ1. Every item is an ordinal scale from 0 to 4 applying the generic ladder below. Each item is coded twice where law and practice </w:t>
      </w:r>
      <w:proofErr w:type="gramStart"/>
      <w:r w:rsidRPr="00C90C9E">
        <w:rPr>
          <w:rFonts w:ascii="David" w:hAnsi="David" w:cs="David"/>
          <w:color w:val="000000"/>
        </w:rPr>
        <w:t>diverge:</w:t>
      </w:r>
      <w:proofErr w:type="gramEnd"/>
      <w:r w:rsidRPr="00C90C9E">
        <w:rPr>
          <w:rFonts w:ascii="David" w:hAnsi="David" w:cs="David"/>
          <w:color w:val="000000"/>
        </w:rPr>
        <w:t xml:space="preserve"> </w:t>
      </w:r>
      <w:proofErr w:type="spellStart"/>
      <w:r w:rsidRPr="00C90C9E">
        <w:rPr>
          <w:rFonts w:ascii="David" w:hAnsi="David" w:cs="David"/>
          <w:color w:val="000000"/>
        </w:rPr>
        <w:t>item_dj</w:t>
      </w:r>
      <w:proofErr w:type="spellEnd"/>
      <w:r w:rsidRPr="00C90C9E">
        <w:rPr>
          <w:rFonts w:ascii="David" w:hAnsi="David" w:cs="David"/>
          <w:color w:val="000000"/>
        </w:rPr>
        <w:t xml:space="preserve"> records the formal rule, </w:t>
      </w:r>
      <w:proofErr w:type="spellStart"/>
      <w:r w:rsidRPr="00C90C9E">
        <w:rPr>
          <w:rFonts w:ascii="David" w:hAnsi="David" w:cs="David"/>
          <w:color w:val="000000"/>
        </w:rPr>
        <w:t>item_df</w:t>
      </w:r>
      <w:proofErr w:type="spellEnd"/>
      <w:r w:rsidRPr="00C90C9E">
        <w:rPr>
          <w:rFonts w:ascii="David" w:hAnsi="David" w:cs="David"/>
          <w:color w:val="000000"/>
        </w:rPr>
        <w:t xml:space="preserve"> records observed practice. The index is computed on the _</w:t>
      </w:r>
      <w:proofErr w:type="spellStart"/>
      <w:r w:rsidRPr="00C90C9E">
        <w:rPr>
          <w:rFonts w:ascii="David" w:hAnsi="David" w:cs="David"/>
          <w:color w:val="000000"/>
        </w:rPr>
        <w:t>df</w:t>
      </w:r>
      <w:proofErr w:type="spellEnd"/>
      <w:r w:rsidRPr="00C90C9E">
        <w:rPr>
          <w:rFonts w:ascii="David" w:hAnsi="David" w:cs="David"/>
          <w:color w:val="000000"/>
        </w:rPr>
        <w:t xml:space="preserve"> readings; the decoupling gap (mean _</w:t>
      </w:r>
      <w:proofErr w:type="spellStart"/>
      <w:r w:rsidRPr="00C90C9E">
        <w:rPr>
          <w:rFonts w:ascii="David" w:hAnsi="David" w:cs="David"/>
          <w:color w:val="000000"/>
        </w:rPr>
        <w:t>df</w:t>
      </w:r>
      <w:proofErr w:type="spellEnd"/>
      <w:r w:rsidRPr="00C90C9E">
        <w:rPr>
          <w:rFonts w:ascii="David" w:hAnsi="David" w:cs="David"/>
          <w:color w:val="000000"/>
        </w:rPr>
        <w:t xml:space="preserve"> minus mean _</w:t>
      </w:r>
      <w:proofErr w:type="spellStart"/>
      <w:r w:rsidRPr="00C90C9E">
        <w:rPr>
          <w:rFonts w:ascii="David" w:hAnsi="David" w:cs="David"/>
          <w:color w:val="000000"/>
        </w:rPr>
        <w:t>dj</w:t>
      </w:r>
      <w:proofErr w:type="spellEnd"/>
      <w:r w:rsidRPr="00C90C9E">
        <w:rPr>
          <w:rFonts w:ascii="David" w:hAnsi="David" w:cs="David"/>
          <w:color w:val="000000"/>
        </w:rPr>
        <w:t>) is retained as a substantive variable, since a large negative gap is itself evidence of the failure modes coded in Block E.</w:t>
      </w:r>
    </w:p>
    <w:p w14:paraId="4B6B9CC2" w14:textId="77777777" w:rsidR="00C90C9E" w:rsidRPr="00C90C9E" w:rsidRDefault="00C90C9E" w:rsidP="00C90C9E">
      <w:pPr>
        <w:spacing w:after="0" w:line="360" w:lineRule="auto"/>
        <w:jc w:val="both"/>
        <w:rPr>
          <w:rFonts w:ascii="David" w:hAnsi="David" w:cs="David"/>
          <w:color w:val="000000"/>
        </w:rPr>
      </w:pPr>
    </w:p>
    <w:p w14:paraId="3DAF5376" w14:textId="0A21B481"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Generic 0–4 ladder (apply to every ordinal item in Blocks B, C, D, E and F)</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64FD1AB5" w14:textId="77777777" w:rsidTr="00C90C9E">
        <w:trPr>
          <w:tblHeader/>
        </w:trPr>
        <w:tc>
          <w:tcPr>
            <w:tcW w:w="680" w:type="dxa"/>
            <w:tcMar>
              <w:top w:w="30" w:type="dxa"/>
              <w:left w:w="60" w:type="dxa"/>
              <w:bottom w:w="30" w:type="dxa"/>
              <w:right w:w="60" w:type="dxa"/>
            </w:tcMar>
          </w:tcPr>
          <w:p w14:paraId="1D9E1760" w14:textId="772858AF" w:rsidR="00C90C9E" w:rsidRPr="00C90C9E" w:rsidRDefault="00C90C9E" w:rsidP="00C90C9E">
            <w:pPr>
              <w:rPr>
                <w:rFonts w:ascii="David" w:hAnsi="David" w:cs="David"/>
                <w:b/>
                <w:color w:val="000000"/>
                <w:sz w:val="18"/>
              </w:rPr>
            </w:pPr>
            <w:r w:rsidRPr="00C90C9E">
              <w:rPr>
                <w:rFonts w:ascii="David" w:hAnsi="David" w:cs="David"/>
                <w:b/>
                <w:color w:val="000000"/>
                <w:sz w:val="18"/>
              </w:rPr>
              <w:t>Value</w:t>
            </w:r>
          </w:p>
        </w:tc>
        <w:tc>
          <w:tcPr>
            <w:tcW w:w="1400" w:type="dxa"/>
            <w:tcMar>
              <w:top w:w="30" w:type="dxa"/>
              <w:left w:w="60" w:type="dxa"/>
              <w:bottom w:w="30" w:type="dxa"/>
              <w:right w:w="60" w:type="dxa"/>
            </w:tcMar>
          </w:tcPr>
          <w:p w14:paraId="54F38043" w14:textId="61DF17B3" w:rsidR="00C90C9E" w:rsidRPr="00C90C9E" w:rsidRDefault="00C90C9E" w:rsidP="00C90C9E">
            <w:pPr>
              <w:rPr>
                <w:rFonts w:ascii="David" w:hAnsi="David" w:cs="David"/>
                <w:b/>
                <w:color w:val="000000"/>
                <w:sz w:val="18"/>
              </w:rPr>
            </w:pPr>
            <w:r w:rsidRPr="00C90C9E">
              <w:rPr>
                <w:rFonts w:ascii="David" w:hAnsi="David" w:cs="David"/>
                <w:b/>
                <w:color w:val="000000"/>
                <w:sz w:val="18"/>
              </w:rPr>
              <w:t>Label</w:t>
            </w:r>
          </w:p>
        </w:tc>
        <w:tc>
          <w:tcPr>
            <w:tcW w:w="2820" w:type="dxa"/>
            <w:tcMar>
              <w:top w:w="30" w:type="dxa"/>
              <w:left w:w="60" w:type="dxa"/>
              <w:bottom w:w="30" w:type="dxa"/>
              <w:right w:w="60" w:type="dxa"/>
            </w:tcMar>
          </w:tcPr>
          <w:p w14:paraId="1C8C61A2" w14:textId="469D1E0C" w:rsidR="00C90C9E" w:rsidRPr="00C90C9E" w:rsidRDefault="00C90C9E" w:rsidP="00C90C9E">
            <w:pPr>
              <w:rPr>
                <w:rFonts w:ascii="David" w:hAnsi="David" w:cs="David"/>
                <w:b/>
                <w:color w:val="000000"/>
                <w:sz w:val="18"/>
              </w:rPr>
            </w:pPr>
            <w:r w:rsidRPr="00C90C9E">
              <w:rPr>
                <w:rFonts w:ascii="David" w:hAnsi="David" w:cs="David"/>
                <w:b/>
                <w:color w:val="000000"/>
                <w:sz w:val="18"/>
              </w:rPr>
              <w:t>Descriptor</w:t>
            </w:r>
          </w:p>
        </w:tc>
        <w:tc>
          <w:tcPr>
            <w:tcW w:w="3980" w:type="dxa"/>
            <w:tcMar>
              <w:top w:w="30" w:type="dxa"/>
              <w:left w:w="60" w:type="dxa"/>
              <w:bottom w:w="30" w:type="dxa"/>
              <w:right w:w="60" w:type="dxa"/>
            </w:tcMar>
          </w:tcPr>
          <w:p w14:paraId="508A4EC7" w14:textId="14967B0B" w:rsidR="00C90C9E" w:rsidRPr="00C90C9E" w:rsidRDefault="00C90C9E" w:rsidP="00C90C9E">
            <w:pPr>
              <w:rPr>
                <w:rFonts w:ascii="David" w:hAnsi="David" w:cs="David"/>
                <w:b/>
                <w:color w:val="000000"/>
                <w:sz w:val="18"/>
              </w:rPr>
            </w:pPr>
            <w:r w:rsidRPr="00C90C9E">
              <w:rPr>
                <w:rFonts w:ascii="David" w:hAnsi="David" w:cs="David"/>
                <w:b/>
                <w:color w:val="000000"/>
                <w:sz w:val="18"/>
              </w:rPr>
              <w:t>Coding rule</w:t>
            </w:r>
          </w:p>
        </w:tc>
      </w:tr>
      <w:tr w:rsidR="00C90C9E" w:rsidRPr="00C90C9E" w14:paraId="01499FCC" w14:textId="77777777" w:rsidTr="00C90C9E">
        <w:tc>
          <w:tcPr>
            <w:tcW w:w="680" w:type="dxa"/>
            <w:tcMar>
              <w:top w:w="30" w:type="dxa"/>
              <w:left w:w="60" w:type="dxa"/>
              <w:bottom w:w="30" w:type="dxa"/>
              <w:right w:w="60" w:type="dxa"/>
            </w:tcMar>
          </w:tcPr>
          <w:p w14:paraId="5CF6799A" w14:textId="6BFB0FD0" w:rsidR="00C90C9E" w:rsidRPr="00C90C9E" w:rsidRDefault="00C90C9E" w:rsidP="00C90C9E">
            <w:pPr>
              <w:rPr>
                <w:rFonts w:ascii="David" w:hAnsi="David" w:cs="David"/>
                <w:color w:val="000000"/>
                <w:sz w:val="18"/>
              </w:rPr>
            </w:pPr>
            <w:r w:rsidRPr="00C90C9E">
              <w:rPr>
                <w:rFonts w:ascii="David" w:hAnsi="David" w:cs="David"/>
                <w:color w:val="000000"/>
                <w:sz w:val="18"/>
              </w:rPr>
              <w:t>0</w:t>
            </w:r>
          </w:p>
        </w:tc>
        <w:tc>
          <w:tcPr>
            <w:tcW w:w="1400" w:type="dxa"/>
            <w:tcMar>
              <w:top w:w="30" w:type="dxa"/>
              <w:left w:w="60" w:type="dxa"/>
              <w:bottom w:w="30" w:type="dxa"/>
              <w:right w:w="60" w:type="dxa"/>
            </w:tcMar>
          </w:tcPr>
          <w:p w14:paraId="76A3FFB4" w14:textId="199A8EF5" w:rsidR="00C90C9E" w:rsidRPr="00C90C9E" w:rsidRDefault="00C90C9E" w:rsidP="00C90C9E">
            <w:pPr>
              <w:rPr>
                <w:rFonts w:ascii="David" w:hAnsi="David" w:cs="David"/>
                <w:color w:val="000000"/>
                <w:sz w:val="18"/>
              </w:rPr>
            </w:pPr>
            <w:r w:rsidRPr="00C90C9E">
              <w:rPr>
                <w:rFonts w:ascii="David" w:hAnsi="David" w:cs="David"/>
                <w:color w:val="000000"/>
                <w:sz w:val="18"/>
              </w:rPr>
              <w:t>Absent</w:t>
            </w:r>
          </w:p>
        </w:tc>
        <w:tc>
          <w:tcPr>
            <w:tcW w:w="2820" w:type="dxa"/>
            <w:tcMar>
              <w:top w:w="30" w:type="dxa"/>
              <w:left w:w="60" w:type="dxa"/>
              <w:bottom w:w="30" w:type="dxa"/>
              <w:right w:w="60" w:type="dxa"/>
            </w:tcMar>
          </w:tcPr>
          <w:p w14:paraId="0C9598C6" w14:textId="596B1229" w:rsidR="00C90C9E" w:rsidRPr="00C90C9E" w:rsidRDefault="00C90C9E" w:rsidP="00C90C9E">
            <w:pPr>
              <w:rPr>
                <w:rFonts w:ascii="David" w:hAnsi="David" w:cs="David"/>
                <w:color w:val="000000"/>
                <w:sz w:val="18"/>
              </w:rPr>
            </w:pPr>
            <w:r w:rsidRPr="00C90C9E">
              <w:rPr>
                <w:rFonts w:ascii="David" w:hAnsi="David" w:cs="David"/>
                <w:color w:val="000000"/>
                <w:sz w:val="18"/>
              </w:rPr>
              <w:t>The property cannot be identified in law or in practice.</w:t>
            </w:r>
          </w:p>
        </w:tc>
        <w:tc>
          <w:tcPr>
            <w:tcW w:w="3980" w:type="dxa"/>
            <w:tcMar>
              <w:top w:w="30" w:type="dxa"/>
              <w:left w:w="60" w:type="dxa"/>
              <w:bottom w:w="30" w:type="dxa"/>
              <w:right w:w="60" w:type="dxa"/>
            </w:tcMar>
          </w:tcPr>
          <w:p w14:paraId="6212AB7C" w14:textId="7BA4A1D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Code 0 only where the absence is documented, not merely unmentioned. </w:t>
            </w:r>
            <w:proofErr w:type="gramStart"/>
            <w:r w:rsidRPr="00C90C9E">
              <w:rPr>
                <w:rFonts w:ascii="David" w:hAnsi="David" w:cs="David"/>
                <w:color w:val="000000"/>
                <w:sz w:val="18"/>
              </w:rPr>
              <w:t>Otherwise</w:t>
            </w:r>
            <w:proofErr w:type="gramEnd"/>
            <w:r w:rsidRPr="00C90C9E">
              <w:rPr>
                <w:rFonts w:ascii="David" w:hAnsi="David" w:cs="David"/>
                <w:color w:val="000000"/>
                <w:sz w:val="18"/>
              </w:rPr>
              <w:t xml:space="preserve"> code 9.</w:t>
            </w:r>
          </w:p>
        </w:tc>
      </w:tr>
      <w:tr w:rsidR="00C90C9E" w:rsidRPr="00C90C9E" w14:paraId="5930F0BA" w14:textId="77777777" w:rsidTr="00C90C9E">
        <w:tc>
          <w:tcPr>
            <w:tcW w:w="680" w:type="dxa"/>
            <w:tcMar>
              <w:top w:w="30" w:type="dxa"/>
              <w:left w:w="60" w:type="dxa"/>
              <w:bottom w:w="30" w:type="dxa"/>
              <w:right w:w="60" w:type="dxa"/>
            </w:tcMar>
          </w:tcPr>
          <w:p w14:paraId="0084103B" w14:textId="75E15AA4"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1</w:t>
            </w:r>
          </w:p>
        </w:tc>
        <w:tc>
          <w:tcPr>
            <w:tcW w:w="1400" w:type="dxa"/>
            <w:tcMar>
              <w:top w:w="30" w:type="dxa"/>
              <w:left w:w="60" w:type="dxa"/>
              <w:bottom w:w="30" w:type="dxa"/>
              <w:right w:w="60" w:type="dxa"/>
            </w:tcMar>
          </w:tcPr>
          <w:p w14:paraId="656F66F9" w14:textId="615F45EE" w:rsidR="00C90C9E" w:rsidRPr="00C90C9E" w:rsidRDefault="00C90C9E" w:rsidP="00C90C9E">
            <w:pPr>
              <w:rPr>
                <w:rFonts w:ascii="David" w:hAnsi="David" w:cs="David"/>
                <w:color w:val="000000"/>
                <w:sz w:val="18"/>
              </w:rPr>
            </w:pPr>
            <w:r w:rsidRPr="00C90C9E">
              <w:rPr>
                <w:rFonts w:ascii="David" w:hAnsi="David" w:cs="David"/>
                <w:color w:val="000000"/>
                <w:sz w:val="18"/>
              </w:rPr>
              <w:t>Nominal</w:t>
            </w:r>
          </w:p>
        </w:tc>
        <w:tc>
          <w:tcPr>
            <w:tcW w:w="2820" w:type="dxa"/>
            <w:tcMar>
              <w:top w:w="30" w:type="dxa"/>
              <w:left w:w="60" w:type="dxa"/>
              <w:bottom w:w="30" w:type="dxa"/>
              <w:right w:w="60" w:type="dxa"/>
            </w:tcMar>
          </w:tcPr>
          <w:p w14:paraId="7DCE44FE" w14:textId="1F0A9B26" w:rsidR="00C90C9E" w:rsidRPr="00C90C9E" w:rsidRDefault="00C90C9E" w:rsidP="00C90C9E">
            <w:pPr>
              <w:rPr>
                <w:rFonts w:ascii="David" w:hAnsi="David" w:cs="David"/>
                <w:color w:val="000000"/>
                <w:sz w:val="18"/>
              </w:rPr>
            </w:pPr>
            <w:r w:rsidRPr="00C90C9E">
              <w:rPr>
                <w:rFonts w:ascii="David" w:hAnsi="David" w:cs="David"/>
                <w:color w:val="000000"/>
                <w:sz w:val="18"/>
              </w:rPr>
              <w:t>The property is asserted but has no procedure, resource or consequence attached.</w:t>
            </w:r>
          </w:p>
        </w:tc>
        <w:tc>
          <w:tcPr>
            <w:tcW w:w="3980" w:type="dxa"/>
            <w:tcMar>
              <w:top w:w="30" w:type="dxa"/>
              <w:left w:w="60" w:type="dxa"/>
              <w:bottom w:w="30" w:type="dxa"/>
              <w:right w:w="60" w:type="dxa"/>
            </w:tcMar>
          </w:tcPr>
          <w:p w14:paraId="6D39B064" w14:textId="74EEB28E" w:rsidR="00C90C9E" w:rsidRPr="00C90C9E" w:rsidRDefault="00C90C9E" w:rsidP="00C90C9E">
            <w:pPr>
              <w:rPr>
                <w:rFonts w:ascii="David" w:hAnsi="David" w:cs="David"/>
                <w:color w:val="000000"/>
                <w:sz w:val="18"/>
              </w:rPr>
            </w:pPr>
            <w:r w:rsidRPr="00C90C9E">
              <w:rPr>
                <w:rFonts w:ascii="David" w:hAnsi="David" w:cs="David"/>
                <w:color w:val="000000"/>
                <w:sz w:val="18"/>
              </w:rPr>
              <w:t>Typical of de jure provisions never applied.</w:t>
            </w:r>
          </w:p>
        </w:tc>
      </w:tr>
      <w:tr w:rsidR="00C90C9E" w:rsidRPr="00C90C9E" w14:paraId="06CA490B" w14:textId="77777777" w:rsidTr="00C90C9E">
        <w:tc>
          <w:tcPr>
            <w:tcW w:w="680" w:type="dxa"/>
            <w:tcMar>
              <w:top w:w="30" w:type="dxa"/>
              <w:left w:w="60" w:type="dxa"/>
              <w:bottom w:w="30" w:type="dxa"/>
              <w:right w:w="60" w:type="dxa"/>
            </w:tcMar>
          </w:tcPr>
          <w:p w14:paraId="458FE7E9" w14:textId="0444E2CE" w:rsidR="00C90C9E" w:rsidRPr="00C90C9E" w:rsidRDefault="00C90C9E" w:rsidP="00C90C9E">
            <w:pPr>
              <w:rPr>
                <w:rFonts w:ascii="David" w:hAnsi="David" w:cs="David"/>
                <w:color w:val="000000"/>
                <w:sz w:val="18"/>
              </w:rPr>
            </w:pPr>
            <w:r w:rsidRPr="00C90C9E">
              <w:rPr>
                <w:rFonts w:ascii="David" w:hAnsi="David" w:cs="David"/>
                <w:color w:val="000000"/>
                <w:sz w:val="18"/>
              </w:rPr>
              <w:t>2</w:t>
            </w:r>
          </w:p>
        </w:tc>
        <w:tc>
          <w:tcPr>
            <w:tcW w:w="1400" w:type="dxa"/>
            <w:tcMar>
              <w:top w:w="30" w:type="dxa"/>
              <w:left w:w="60" w:type="dxa"/>
              <w:bottom w:w="30" w:type="dxa"/>
              <w:right w:w="60" w:type="dxa"/>
            </w:tcMar>
          </w:tcPr>
          <w:p w14:paraId="3CC0B567" w14:textId="61BDBDFE" w:rsidR="00C90C9E" w:rsidRPr="00C90C9E" w:rsidRDefault="00C90C9E" w:rsidP="00C90C9E">
            <w:pPr>
              <w:rPr>
                <w:rFonts w:ascii="David" w:hAnsi="David" w:cs="David"/>
                <w:color w:val="000000"/>
                <w:sz w:val="18"/>
              </w:rPr>
            </w:pPr>
            <w:r w:rsidRPr="00C90C9E">
              <w:rPr>
                <w:rFonts w:ascii="David" w:hAnsi="David" w:cs="David"/>
                <w:color w:val="000000"/>
                <w:sz w:val="18"/>
              </w:rPr>
              <w:t>Partial</w:t>
            </w:r>
          </w:p>
        </w:tc>
        <w:tc>
          <w:tcPr>
            <w:tcW w:w="2820" w:type="dxa"/>
            <w:tcMar>
              <w:top w:w="30" w:type="dxa"/>
              <w:left w:w="60" w:type="dxa"/>
              <w:bottom w:w="30" w:type="dxa"/>
              <w:right w:w="60" w:type="dxa"/>
            </w:tcMar>
          </w:tcPr>
          <w:p w14:paraId="47FC0F80" w14:textId="472EAC37" w:rsidR="00C90C9E" w:rsidRPr="00C90C9E" w:rsidRDefault="00C90C9E" w:rsidP="00C90C9E">
            <w:pPr>
              <w:rPr>
                <w:rFonts w:ascii="David" w:hAnsi="David" w:cs="David"/>
                <w:color w:val="000000"/>
                <w:sz w:val="18"/>
              </w:rPr>
            </w:pPr>
            <w:r w:rsidRPr="00C90C9E">
              <w:rPr>
                <w:rFonts w:ascii="David" w:hAnsi="David" w:cs="David"/>
                <w:color w:val="000000"/>
                <w:sz w:val="18"/>
              </w:rPr>
              <w:t>The property operates for some actors, some of the time, or with material exceptions.</w:t>
            </w:r>
          </w:p>
        </w:tc>
        <w:tc>
          <w:tcPr>
            <w:tcW w:w="3980" w:type="dxa"/>
            <w:tcMar>
              <w:top w:w="30" w:type="dxa"/>
              <w:left w:w="60" w:type="dxa"/>
              <w:bottom w:w="30" w:type="dxa"/>
              <w:right w:w="60" w:type="dxa"/>
            </w:tcMar>
          </w:tcPr>
          <w:p w14:paraId="2BEB8E99" w14:textId="649185E2" w:rsidR="00C90C9E" w:rsidRPr="00C90C9E" w:rsidRDefault="00C90C9E" w:rsidP="00C90C9E">
            <w:pPr>
              <w:rPr>
                <w:rFonts w:ascii="David" w:hAnsi="David" w:cs="David"/>
                <w:color w:val="000000"/>
                <w:sz w:val="18"/>
              </w:rPr>
            </w:pPr>
            <w:r w:rsidRPr="00C90C9E">
              <w:rPr>
                <w:rFonts w:ascii="David" w:hAnsi="David" w:cs="David"/>
                <w:color w:val="000000"/>
                <w:sz w:val="18"/>
              </w:rPr>
              <w:t>The crossover value. Anything below 2 is treated as non-membership in fs/QCA.</w:t>
            </w:r>
          </w:p>
        </w:tc>
      </w:tr>
      <w:tr w:rsidR="00C90C9E" w:rsidRPr="00C90C9E" w14:paraId="4210AB70" w14:textId="77777777" w:rsidTr="00C90C9E">
        <w:tc>
          <w:tcPr>
            <w:tcW w:w="680" w:type="dxa"/>
            <w:tcMar>
              <w:top w:w="30" w:type="dxa"/>
              <w:left w:w="60" w:type="dxa"/>
              <w:bottom w:w="30" w:type="dxa"/>
              <w:right w:w="60" w:type="dxa"/>
            </w:tcMar>
          </w:tcPr>
          <w:p w14:paraId="1960ED16" w14:textId="3DCA0904" w:rsidR="00C90C9E" w:rsidRPr="00C90C9E" w:rsidRDefault="00C90C9E" w:rsidP="00C90C9E">
            <w:pPr>
              <w:rPr>
                <w:rFonts w:ascii="David" w:hAnsi="David" w:cs="David"/>
                <w:color w:val="000000"/>
                <w:sz w:val="18"/>
              </w:rPr>
            </w:pPr>
            <w:r w:rsidRPr="00C90C9E">
              <w:rPr>
                <w:rFonts w:ascii="David" w:hAnsi="David" w:cs="David"/>
                <w:color w:val="000000"/>
                <w:sz w:val="18"/>
              </w:rPr>
              <w:t>3</w:t>
            </w:r>
          </w:p>
        </w:tc>
        <w:tc>
          <w:tcPr>
            <w:tcW w:w="1400" w:type="dxa"/>
            <w:tcMar>
              <w:top w:w="30" w:type="dxa"/>
              <w:left w:w="60" w:type="dxa"/>
              <w:bottom w:w="30" w:type="dxa"/>
              <w:right w:w="60" w:type="dxa"/>
            </w:tcMar>
          </w:tcPr>
          <w:p w14:paraId="36742069" w14:textId="0AC8B719" w:rsidR="00C90C9E" w:rsidRPr="00C90C9E" w:rsidRDefault="00C90C9E" w:rsidP="00C90C9E">
            <w:pPr>
              <w:rPr>
                <w:rFonts w:ascii="David" w:hAnsi="David" w:cs="David"/>
                <w:color w:val="000000"/>
                <w:sz w:val="18"/>
              </w:rPr>
            </w:pPr>
            <w:r w:rsidRPr="00C90C9E">
              <w:rPr>
                <w:rFonts w:ascii="David" w:hAnsi="David" w:cs="David"/>
                <w:color w:val="000000"/>
                <w:sz w:val="18"/>
              </w:rPr>
              <w:t>Substantial</w:t>
            </w:r>
          </w:p>
        </w:tc>
        <w:tc>
          <w:tcPr>
            <w:tcW w:w="2820" w:type="dxa"/>
            <w:tcMar>
              <w:top w:w="30" w:type="dxa"/>
              <w:left w:w="60" w:type="dxa"/>
              <w:bottom w:w="30" w:type="dxa"/>
              <w:right w:w="60" w:type="dxa"/>
            </w:tcMar>
          </w:tcPr>
          <w:p w14:paraId="200C378F" w14:textId="5124E8FD" w:rsidR="00C90C9E" w:rsidRPr="00C90C9E" w:rsidRDefault="00C90C9E" w:rsidP="00C90C9E">
            <w:pPr>
              <w:rPr>
                <w:rFonts w:ascii="David" w:hAnsi="David" w:cs="David"/>
                <w:color w:val="000000"/>
                <w:sz w:val="18"/>
              </w:rPr>
            </w:pPr>
            <w:r w:rsidRPr="00C90C9E">
              <w:rPr>
                <w:rFonts w:ascii="David" w:hAnsi="David" w:cs="David"/>
                <w:color w:val="000000"/>
                <w:sz w:val="18"/>
              </w:rPr>
              <w:t>The property operates routinely with a defined procedure and identifiable resources.</w:t>
            </w:r>
          </w:p>
        </w:tc>
        <w:tc>
          <w:tcPr>
            <w:tcW w:w="3980" w:type="dxa"/>
            <w:tcMar>
              <w:top w:w="30" w:type="dxa"/>
              <w:left w:w="60" w:type="dxa"/>
              <w:bottom w:w="30" w:type="dxa"/>
              <w:right w:w="60" w:type="dxa"/>
            </w:tcMar>
          </w:tcPr>
          <w:p w14:paraId="0FBC3382" w14:textId="100B0083" w:rsidR="00C90C9E" w:rsidRPr="00C90C9E" w:rsidRDefault="00C90C9E" w:rsidP="00C90C9E">
            <w:pPr>
              <w:rPr>
                <w:rFonts w:ascii="David" w:hAnsi="David" w:cs="David"/>
                <w:color w:val="000000"/>
                <w:sz w:val="18"/>
              </w:rPr>
            </w:pPr>
            <w:r w:rsidRPr="00C90C9E">
              <w:rPr>
                <w:rFonts w:ascii="David" w:hAnsi="David" w:cs="David"/>
                <w:color w:val="000000"/>
                <w:sz w:val="18"/>
              </w:rPr>
              <w:t>Exceptions exist but are justified and documented.</w:t>
            </w:r>
          </w:p>
        </w:tc>
      </w:tr>
      <w:tr w:rsidR="00C90C9E" w:rsidRPr="00C90C9E" w14:paraId="41E28E77" w14:textId="77777777" w:rsidTr="00C90C9E">
        <w:tc>
          <w:tcPr>
            <w:tcW w:w="680" w:type="dxa"/>
            <w:tcMar>
              <w:top w:w="30" w:type="dxa"/>
              <w:left w:w="60" w:type="dxa"/>
              <w:bottom w:w="30" w:type="dxa"/>
              <w:right w:w="60" w:type="dxa"/>
            </w:tcMar>
          </w:tcPr>
          <w:p w14:paraId="148DBDC8" w14:textId="111F69D3" w:rsidR="00C90C9E" w:rsidRPr="00C90C9E" w:rsidRDefault="00C90C9E" w:rsidP="00C90C9E">
            <w:pPr>
              <w:rPr>
                <w:rFonts w:ascii="David" w:hAnsi="David" w:cs="David"/>
                <w:color w:val="000000"/>
                <w:sz w:val="18"/>
              </w:rPr>
            </w:pPr>
            <w:r w:rsidRPr="00C90C9E">
              <w:rPr>
                <w:rFonts w:ascii="David" w:hAnsi="David" w:cs="David"/>
                <w:color w:val="000000"/>
                <w:sz w:val="18"/>
              </w:rPr>
              <w:t>4</w:t>
            </w:r>
          </w:p>
        </w:tc>
        <w:tc>
          <w:tcPr>
            <w:tcW w:w="1400" w:type="dxa"/>
            <w:tcMar>
              <w:top w:w="30" w:type="dxa"/>
              <w:left w:w="60" w:type="dxa"/>
              <w:bottom w:w="30" w:type="dxa"/>
              <w:right w:w="60" w:type="dxa"/>
            </w:tcMar>
          </w:tcPr>
          <w:p w14:paraId="1CB6702F" w14:textId="7D2B7B05" w:rsidR="00C90C9E" w:rsidRPr="00C90C9E" w:rsidRDefault="00C90C9E" w:rsidP="00C90C9E">
            <w:pPr>
              <w:rPr>
                <w:rFonts w:ascii="David" w:hAnsi="David" w:cs="David"/>
                <w:color w:val="000000"/>
                <w:sz w:val="18"/>
              </w:rPr>
            </w:pPr>
            <w:r w:rsidRPr="00C90C9E">
              <w:rPr>
                <w:rFonts w:ascii="David" w:hAnsi="David" w:cs="David"/>
                <w:color w:val="000000"/>
                <w:sz w:val="18"/>
              </w:rPr>
              <w:t>Entrenched</w:t>
            </w:r>
          </w:p>
        </w:tc>
        <w:tc>
          <w:tcPr>
            <w:tcW w:w="2820" w:type="dxa"/>
            <w:tcMar>
              <w:top w:w="30" w:type="dxa"/>
              <w:left w:w="60" w:type="dxa"/>
              <w:bottom w:w="30" w:type="dxa"/>
              <w:right w:w="60" w:type="dxa"/>
            </w:tcMar>
          </w:tcPr>
          <w:p w14:paraId="1DFA7C57" w14:textId="081B77F0" w:rsidR="00C90C9E" w:rsidRPr="00C90C9E" w:rsidRDefault="00C90C9E" w:rsidP="00C90C9E">
            <w:pPr>
              <w:rPr>
                <w:rFonts w:ascii="David" w:hAnsi="David" w:cs="David"/>
                <w:color w:val="000000"/>
                <w:sz w:val="18"/>
              </w:rPr>
            </w:pPr>
            <w:r w:rsidRPr="00C90C9E">
              <w:rPr>
                <w:rFonts w:ascii="David" w:hAnsi="David" w:cs="David"/>
                <w:color w:val="000000"/>
                <w:sz w:val="18"/>
              </w:rPr>
              <w:t>The property is routine, resourced, and protected against reversal by law, contract or professional norm.</w:t>
            </w:r>
          </w:p>
        </w:tc>
        <w:tc>
          <w:tcPr>
            <w:tcW w:w="3980" w:type="dxa"/>
            <w:tcMar>
              <w:top w:w="30" w:type="dxa"/>
              <w:left w:w="60" w:type="dxa"/>
              <w:bottom w:w="30" w:type="dxa"/>
              <w:right w:w="60" w:type="dxa"/>
            </w:tcMar>
          </w:tcPr>
          <w:p w14:paraId="2D80D11A" w14:textId="20D4F540" w:rsidR="00C90C9E" w:rsidRPr="00C90C9E" w:rsidRDefault="00C90C9E" w:rsidP="00C90C9E">
            <w:pPr>
              <w:rPr>
                <w:rFonts w:ascii="David" w:hAnsi="David" w:cs="David"/>
                <w:color w:val="000000"/>
                <w:sz w:val="18"/>
              </w:rPr>
            </w:pPr>
            <w:r w:rsidRPr="00C90C9E">
              <w:rPr>
                <w:rFonts w:ascii="David" w:hAnsi="David" w:cs="David"/>
                <w:color w:val="000000"/>
                <w:sz w:val="18"/>
              </w:rPr>
              <w:t>Requires positive evidence of protection, not merely of practice.</w:t>
            </w:r>
          </w:p>
        </w:tc>
      </w:tr>
      <w:tr w:rsidR="00C90C9E" w:rsidRPr="00C90C9E" w14:paraId="6662CB91" w14:textId="77777777" w:rsidTr="00C90C9E">
        <w:tc>
          <w:tcPr>
            <w:tcW w:w="680" w:type="dxa"/>
            <w:tcMar>
              <w:top w:w="30" w:type="dxa"/>
              <w:left w:w="60" w:type="dxa"/>
              <w:bottom w:w="30" w:type="dxa"/>
              <w:right w:w="60" w:type="dxa"/>
            </w:tcMar>
          </w:tcPr>
          <w:p w14:paraId="2B8031AA" w14:textId="24D16188" w:rsidR="00C90C9E" w:rsidRPr="00C90C9E" w:rsidRDefault="00C90C9E" w:rsidP="00C90C9E">
            <w:pPr>
              <w:rPr>
                <w:rFonts w:ascii="David" w:hAnsi="David" w:cs="David"/>
                <w:color w:val="000000"/>
                <w:sz w:val="18"/>
              </w:rPr>
            </w:pPr>
            <w:r w:rsidRPr="00C90C9E">
              <w:rPr>
                <w:rFonts w:ascii="David" w:hAnsi="David" w:cs="David"/>
                <w:color w:val="000000"/>
                <w:sz w:val="18"/>
              </w:rPr>
              <w:t>8 / 9</w:t>
            </w:r>
          </w:p>
        </w:tc>
        <w:tc>
          <w:tcPr>
            <w:tcW w:w="1400" w:type="dxa"/>
            <w:tcMar>
              <w:top w:w="30" w:type="dxa"/>
              <w:left w:w="60" w:type="dxa"/>
              <w:bottom w:w="30" w:type="dxa"/>
              <w:right w:w="60" w:type="dxa"/>
            </w:tcMar>
          </w:tcPr>
          <w:p w14:paraId="6FFE16B4" w14:textId="0F976A9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n.a.</w:t>
            </w:r>
            <w:proofErr w:type="spellEnd"/>
            <w:r w:rsidRPr="00C90C9E">
              <w:rPr>
                <w:rFonts w:ascii="David" w:hAnsi="David" w:cs="David"/>
                <w:color w:val="000000"/>
                <w:sz w:val="18"/>
              </w:rPr>
              <w:t xml:space="preserve"> / unknown</w:t>
            </w:r>
          </w:p>
        </w:tc>
        <w:tc>
          <w:tcPr>
            <w:tcW w:w="2820" w:type="dxa"/>
            <w:tcMar>
              <w:top w:w="30" w:type="dxa"/>
              <w:left w:w="60" w:type="dxa"/>
              <w:bottom w:w="30" w:type="dxa"/>
              <w:right w:w="60" w:type="dxa"/>
            </w:tcMar>
          </w:tcPr>
          <w:p w14:paraId="01B9F054" w14:textId="3EE1B219" w:rsidR="00C90C9E" w:rsidRPr="00C90C9E" w:rsidRDefault="00C90C9E" w:rsidP="00C90C9E">
            <w:pPr>
              <w:rPr>
                <w:rFonts w:ascii="David" w:hAnsi="David" w:cs="David"/>
                <w:color w:val="000000"/>
                <w:sz w:val="18"/>
              </w:rPr>
            </w:pPr>
            <w:r w:rsidRPr="00C90C9E">
              <w:rPr>
                <w:rFonts w:ascii="David" w:hAnsi="David" w:cs="David"/>
                <w:color w:val="000000"/>
                <w:sz w:val="18"/>
              </w:rPr>
              <w:t>Not applicable to this mechanism / insufficient information.</w:t>
            </w:r>
          </w:p>
        </w:tc>
        <w:tc>
          <w:tcPr>
            <w:tcW w:w="3980" w:type="dxa"/>
            <w:tcMar>
              <w:top w:w="30" w:type="dxa"/>
              <w:left w:w="60" w:type="dxa"/>
              <w:bottom w:w="30" w:type="dxa"/>
              <w:right w:w="60" w:type="dxa"/>
            </w:tcMar>
          </w:tcPr>
          <w:p w14:paraId="55458096" w14:textId="737A313C" w:rsidR="00C90C9E" w:rsidRPr="00C90C9E" w:rsidRDefault="00C90C9E" w:rsidP="00C90C9E">
            <w:pPr>
              <w:rPr>
                <w:rFonts w:ascii="David" w:hAnsi="David" w:cs="David"/>
                <w:color w:val="000000"/>
                <w:sz w:val="18"/>
              </w:rPr>
            </w:pPr>
            <w:r w:rsidRPr="00C90C9E">
              <w:rPr>
                <w:rFonts w:ascii="David" w:hAnsi="David" w:cs="David"/>
                <w:color w:val="000000"/>
                <w:sz w:val="18"/>
              </w:rPr>
              <w:t>Never leave a cell blank. 8 and 9 are excluded from index means and reported as coverage.</w:t>
            </w:r>
          </w:p>
        </w:tc>
      </w:tr>
    </w:tbl>
    <w:p w14:paraId="5BA59BFD" w14:textId="77777777" w:rsidR="00C90C9E" w:rsidRPr="00C90C9E" w:rsidRDefault="00C90C9E" w:rsidP="00C90C9E">
      <w:pPr>
        <w:spacing w:after="0" w:line="360" w:lineRule="auto"/>
        <w:jc w:val="both"/>
        <w:rPr>
          <w:rFonts w:ascii="David" w:hAnsi="David" w:cs="David"/>
          <w:color w:val="000000"/>
        </w:rPr>
      </w:pPr>
    </w:p>
    <w:p w14:paraId="2565B620" w14:textId="77777777" w:rsidR="00C90C9E" w:rsidRPr="00C90C9E" w:rsidRDefault="00C90C9E" w:rsidP="00C90C9E">
      <w:pPr>
        <w:spacing w:after="0" w:line="360" w:lineRule="auto"/>
        <w:jc w:val="both"/>
        <w:rPr>
          <w:rFonts w:ascii="David" w:hAnsi="David" w:cs="David"/>
          <w:color w:val="000000"/>
        </w:rPr>
      </w:pPr>
    </w:p>
    <w:p w14:paraId="4BD82E11" w14:textId="3F6C2BFA"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D-</w:t>
      </w:r>
      <w:proofErr w:type="spellStart"/>
      <w:r w:rsidRPr="00C90C9E">
        <w:rPr>
          <w:rFonts w:ascii="David" w:hAnsi="David" w:cs="David"/>
          <w:b/>
          <w:i/>
          <w:color w:val="000000"/>
        </w:rPr>
        <w:t>i</w:t>
      </w:r>
      <w:proofErr w:type="spellEnd"/>
      <w:r w:rsidRPr="00C90C9E">
        <w:rPr>
          <w:rFonts w:ascii="David" w:hAnsi="David" w:cs="David"/>
          <w:b/>
          <w:i/>
          <w:color w:val="000000"/>
        </w:rPr>
        <w:t>. Autonomy of the intermediary (AUT)</w:t>
      </w:r>
    </w:p>
    <w:tbl>
      <w:tblPr>
        <w:tblStyle w:val="Tabelacomgrade"/>
        <w:tblW w:w="0" w:type="auto"/>
        <w:tblLook w:val="04A0" w:firstRow="1" w:lastRow="0" w:firstColumn="1" w:lastColumn="0" w:noHBand="0" w:noVBand="1"/>
      </w:tblPr>
      <w:tblGrid>
        <w:gridCol w:w="680"/>
        <w:gridCol w:w="1601"/>
        <w:gridCol w:w="2820"/>
        <w:gridCol w:w="3980"/>
      </w:tblGrid>
      <w:tr w:rsidR="00C90C9E" w:rsidRPr="00C90C9E" w14:paraId="4590D482" w14:textId="77777777" w:rsidTr="00C90C9E">
        <w:trPr>
          <w:tblHeader/>
        </w:trPr>
        <w:tc>
          <w:tcPr>
            <w:tcW w:w="680" w:type="dxa"/>
            <w:tcMar>
              <w:top w:w="30" w:type="dxa"/>
              <w:left w:w="60" w:type="dxa"/>
              <w:bottom w:w="30" w:type="dxa"/>
              <w:right w:w="60" w:type="dxa"/>
            </w:tcMar>
          </w:tcPr>
          <w:p w14:paraId="047E965C" w14:textId="48E803E7"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075AF5E2" w14:textId="07EA8FE2"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479783E4" w14:textId="4C9E9835"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1AABA2CA" w14:textId="7B42118D" w:rsidR="00C90C9E" w:rsidRPr="00C90C9E" w:rsidRDefault="00C90C9E" w:rsidP="00C90C9E">
            <w:pPr>
              <w:rPr>
                <w:rFonts w:ascii="David" w:hAnsi="David" w:cs="David"/>
                <w:b/>
                <w:color w:val="000000"/>
                <w:sz w:val="18"/>
              </w:rPr>
            </w:pPr>
            <w:r w:rsidRPr="00C90C9E">
              <w:rPr>
                <w:rFonts w:ascii="David" w:hAnsi="David" w:cs="David"/>
                <w:b/>
                <w:color w:val="000000"/>
                <w:sz w:val="18"/>
              </w:rPr>
              <w:t>Anchors (0 / 2 / 4)</w:t>
            </w:r>
          </w:p>
        </w:tc>
      </w:tr>
      <w:tr w:rsidR="00C90C9E" w:rsidRPr="00C90C9E" w14:paraId="05A03A5D" w14:textId="77777777" w:rsidTr="00C90C9E">
        <w:tc>
          <w:tcPr>
            <w:tcW w:w="680" w:type="dxa"/>
            <w:tcMar>
              <w:top w:w="30" w:type="dxa"/>
              <w:left w:w="60" w:type="dxa"/>
              <w:bottom w:w="30" w:type="dxa"/>
              <w:right w:w="60" w:type="dxa"/>
            </w:tcMar>
          </w:tcPr>
          <w:p w14:paraId="603550BF" w14:textId="30A8486F" w:rsidR="00C90C9E" w:rsidRPr="00C90C9E" w:rsidRDefault="00C90C9E" w:rsidP="00C90C9E">
            <w:pPr>
              <w:rPr>
                <w:rFonts w:ascii="David" w:hAnsi="David" w:cs="David"/>
                <w:color w:val="000000"/>
                <w:sz w:val="18"/>
              </w:rPr>
            </w:pPr>
            <w:r w:rsidRPr="00C90C9E">
              <w:rPr>
                <w:rFonts w:ascii="David" w:hAnsi="David" w:cs="David"/>
                <w:color w:val="000000"/>
                <w:sz w:val="18"/>
              </w:rPr>
              <w:t>D1</w:t>
            </w:r>
          </w:p>
        </w:tc>
        <w:tc>
          <w:tcPr>
            <w:tcW w:w="1400" w:type="dxa"/>
            <w:tcMar>
              <w:top w:w="30" w:type="dxa"/>
              <w:left w:w="60" w:type="dxa"/>
              <w:bottom w:w="30" w:type="dxa"/>
              <w:right w:w="60" w:type="dxa"/>
            </w:tcMar>
          </w:tcPr>
          <w:p w14:paraId="7867A133" w14:textId="42EF87B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aut_entry</w:t>
            </w:r>
            <w:proofErr w:type="spellEnd"/>
          </w:p>
        </w:tc>
        <w:tc>
          <w:tcPr>
            <w:tcW w:w="2820" w:type="dxa"/>
            <w:tcMar>
              <w:top w:w="30" w:type="dxa"/>
              <w:left w:w="60" w:type="dxa"/>
              <w:bottom w:w="30" w:type="dxa"/>
              <w:right w:w="60" w:type="dxa"/>
            </w:tcMar>
          </w:tcPr>
          <w:p w14:paraId="3AA01E5C" w14:textId="7A356212" w:rsidR="00C90C9E" w:rsidRPr="00C90C9E" w:rsidRDefault="00C90C9E" w:rsidP="00C90C9E">
            <w:pPr>
              <w:rPr>
                <w:rFonts w:ascii="David" w:hAnsi="David" w:cs="David"/>
                <w:color w:val="000000"/>
                <w:sz w:val="18"/>
              </w:rPr>
            </w:pPr>
            <w:r w:rsidRPr="00C90C9E">
              <w:rPr>
                <w:rFonts w:ascii="David" w:hAnsi="David" w:cs="David"/>
                <w:color w:val="000000"/>
                <w:sz w:val="18"/>
              </w:rPr>
              <w:t>Who selects and appoints the intermediary for the task.</w:t>
            </w:r>
          </w:p>
        </w:tc>
        <w:tc>
          <w:tcPr>
            <w:tcW w:w="3980" w:type="dxa"/>
            <w:tcMar>
              <w:top w:w="30" w:type="dxa"/>
              <w:left w:w="60" w:type="dxa"/>
              <w:bottom w:w="30" w:type="dxa"/>
              <w:right w:w="60" w:type="dxa"/>
            </w:tcMar>
          </w:tcPr>
          <w:p w14:paraId="2BB97A94" w14:textId="6D004565" w:rsidR="00C90C9E" w:rsidRPr="00C90C9E" w:rsidRDefault="00C90C9E" w:rsidP="00C90C9E">
            <w:pPr>
              <w:rPr>
                <w:rFonts w:ascii="David" w:hAnsi="David" w:cs="David"/>
                <w:color w:val="000000"/>
                <w:sz w:val="18"/>
              </w:rPr>
            </w:pPr>
            <w:r w:rsidRPr="00C90C9E">
              <w:rPr>
                <w:rFonts w:ascii="David" w:hAnsi="David" w:cs="David"/>
                <w:color w:val="000000"/>
                <w:sz w:val="18"/>
              </w:rPr>
              <w:t>0 selected and dismissible at will by the rule-taker / 2 selected by the rule-taker from a closed accredited list / 4 assigned or approved by an independent public authority</w:t>
            </w:r>
          </w:p>
        </w:tc>
      </w:tr>
      <w:tr w:rsidR="00C90C9E" w:rsidRPr="00C90C9E" w14:paraId="2863C1AB" w14:textId="77777777" w:rsidTr="00C90C9E">
        <w:tc>
          <w:tcPr>
            <w:tcW w:w="680" w:type="dxa"/>
            <w:tcMar>
              <w:top w:w="30" w:type="dxa"/>
              <w:left w:w="60" w:type="dxa"/>
              <w:bottom w:w="30" w:type="dxa"/>
              <w:right w:w="60" w:type="dxa"/>
            </w:tcMar>
          </w:tcPr>
          <w:p w14:paraId="6EEBB6E8" w14:textId="3E733372" w:rsidR="00C90C9E" w:rsidRPr="00C90C9E" w:rsidRDefault="00C90C9E" w:rsidP="00C90C9E">
            <w:pPr>
              <w:rPr>
                <w:rFonts w:ascii="David" w:hAnsi="David" w:cs="David"/>
                <w:color w:val="000000"/>
                <w:sz w:val="18"/>
              </w:rPr>
            </w:pPr>
            <w:r w:rsidRPr="00C90C9E">
              <w:rPr>
                <w:rFonts w:ascii="David" w:hAnsi="David" w:cs="David"/>
                <w:color w:val="000000"/>
                <w:sz w:val="18"/>
              </w:rPr>
              <w:t>D2</w:t>
            </w:r>
          </w:p>
        </w:tc>
        <w:tc>
          <w:tcPr>
            <w:tcW w:w="1400" w:type="dxa"/>
            <w:tcMar>
              <w:top w:w="30" w:type="dxa"/>
              <w:left w:w="60" w:type="dxa"/>
              <w:bottom w:w="30" w:type="dxa"/>
              <w:right w:w="60" w:type="dxa"/>
            </w:tcMar>
          </w:tcPr>
          <w:p w14:paraId="63D4DA2A" w14:textId="64896AB6"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aut_finance</w:t>
            </w:r>
            <w:proofErr w:type="spellEnd"/>
          </w:p>
        </w:tc>
        <w:tc>
          <w:tcPr>
            <w:tcW w:w="2820" w:type="dxa"/>
            <w:tcMar>
              <w:top w:w="30" w:type="dxa"/>
              <w:left w:w="60" w:type="dxa"/>
              <w:bottom w:w="30" w:type="dxa"/>
              <w:right w:w="60" w:type="dxa"/>
            </w:tcMar>
          </w:tcPr>
          <w:p w14:paraId="77C26F12" w14:textId="06CFC135" w:rsidR="00C90C9E" w:rsidRPr="00C90C9E" w:rsidRDefault="00C90C9E" w:rsidP="00C90C9E">
            <w:pPr>
              <w:rPr>
                <w:rFonts w:ascii="David" w:hAnsi="David" w:cs="David"/>
                <w:color w:val="000000"/>
                <w:sz w:val="18"/>
              </w:rPr>
            </w:pPr>
            <w:r w:rsidRPr="00C90C9E">
              <w:rPr>
                <w:rFonts w:ascii="David" w:hAnsi="David" w:cs="David"/>
                <w:color w:val="000000"/>
                <w:sz w:val="18"/>
              </w:rPr>
              <w:t>Dependence of the intermediary’s revenue on the actor it assesses.</w:t>
            </w:r>
          </w:p>
        </w:tc>
        <w:tc>
          <w:tcPr>
            <w:tcW w:w="3980" w:type="dxa"/>
            <w:tcMar>
              <w:top w:w="30" w:type="dxa"/>
              <w:left w:w="60" w:type="dxa"/>
              <w:bottom w:w="30" w:type="dxa"/>
              <w:right w:w="60" w:type="dxa"/>
            </w:tcMar>
          </w:tcPr>
          <w:p w14:paraId="792C025E" w14:textId="6B33AFBF" w:rsidR="00C90C9E" w:rsidRPr="00C90C9E" w:rsidRDefault="00C90C9E" w:rsidP="00C90C9E">
            <w:pPr>
              <w:rPr>
                <w:rFonts w:ascii="David" w:hAnsi="David" w:cs="David"/>
                <w:color w:val="000000"/>
                <w:sz w:val="18"/>
              </w:rPr>
            </w:pPr>
            <w:r w:rsidRPr="00C90C9E">
              <w:rPr>
                <w:rFonts w:ascii="David" w:hAnsi="David" w:cs="David"/>
                <w:color w:val="000000"/>
                <w:sz w:val="18"/>
              </w:rPr>
              <w:t>0 wholly fee-dependent on the assessed party with no cap / 2 fee-dependent with disclosure and non-audit service limits / 4 funded by a levy, public budget or blind-pool arrangement</w:t>
            </w:r>
          </w:p>
        </w:tc>
      </w:tr>
      <w:tr w:rsidR="00C90C9E" w:rsidRPr="00C90C9E" w14:paraId="1E478E09" w14:textId="77777777" w:rsidTr="00C90C9E">
        <w:tc>
          <w:tcPr>
            <w:tcW w:w="680" w:type="dxa"/>
            <w:tcMar>
              <w:top w:w="30" w:type="dxa"/>
              <w:left w:w="60" w:type="dxa"/>
              <w:bottom w:w="30" w:type="dxa"/>
              <w:right w:w="60" w:type="dxa"/>
            </w:tcMar>
          </w:tcPr>
          <w:p w14:paraId="160977CB" w14:textId="38EA13A5" w:rsidR="00C90C9E" w:rsidRPr="00C90C9E" w:rsidRDefault="00C90C9E" w:rsidP="00C90C9E">
            <w:pPr>
              <w:rPr>
                <w:rFonts w:ascii="David" w:hAnsi="David" w:cs="David"/>
                <w:color w:val="000000"/>
                <w:sz w:val="18"/>
              </w:rPr>
            </w:pPr>
            <w:r w:rsidRPr="00C90C9E">
              <w:rPr>
                <w:rFonts w:ascii="David" w:hAnsi="David" w:cs="David"/>
                <w:color w:val="000000"/>
                <w:sz w:val="18"/>
              </w:rPr>
              <w:t>D3</w:t>
            </w:r>
          </w:p>
        </w:tc>
        <w:tc>
          <w:tcPr>
            <w:tcW w:w="1400" w:type="dxa"/>
            <w:tcMar>
              <w:top w:w="30" w:type="dxa"/>
              <w:left w:w="60" w:type="dxa"/>
              <w:bottom w:w="30" w:type="dxa"/>
              <w:right w:w="60" w:type="dxa"/>
            </w:tcMar>
          </w:tcPr>
          <w:p w14:paraId="044562D8" w14:textId="07007218"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aut_method</w:t>
            </w:r>
            <w:proofErr w:type="spellEnd"/>
          </w:p>
        </w:tc>
        <w:tc>
          <w:tcPr>
            <w:tcW w:w="2820" w:type="dxa"/>
            <w:tcMar>
              <w:top w:w="30" w:type="dxa"/>
              <w:left w:w="60" w:type="dxa"/>
              <w:bottom w:w="30" w:type="dxa"/>
              <w:right w:w="60" w:type="dxa"/>
            </w:tcMar>
          </w:tcPr>
          <w:p w14:paraId="74ED9F81" w14:textId="3725AB55" w:rsidR="00C90C9E" w:rsidRPr="00C90C9E" w:rsidRDefault="00C90C9E" w:rsidP="00C90C9E">
            <w:pPr>
              <w:rPr>
                <w:rFonts w:ascii="David" w:hAnsi="David" w:cs="David"/>
                <w:color w:val="000000"/>
                <w:sz w:val="18"/>
              </w:rPr>
            </w:pPr>
            <w:r w:rsidRPr="00C90C9E">
              <w:rPr>
                <w:rFonts w:ascii="David" w:hAnsi="David" w:cs="David"/>
                <w:color w:val="000000"/>
                <w:sz w:val="18"/>
              </w:rPr>
              <w:t>Control over methodology and criteria.</w:t>
            </w:r>
          </w:p>
        </w:tc>
        <w:tc>
          <w:tcPr>
            <w:tcW w:w="3980" w:type="dxa"/>
            <w:tcMar>
              <w:top w:w="30" w:type="dxa"/>
              <w:left w:w="60" w:type="dxa"/>
              <w:bottom w:w="30" w:type="dxa"/>
              <w:right w:w="60" w:type="dxa"/>
            </w:tcMar>
          </w:tcPr>
          <w:p w14:paraId="5B0D0A0D" w14:textId="3B2AA097" w:rsidR="00C90C9E" w:rsidRPr="00C90C9E" w:rsidRDefault="00C90C9E" w:rsidP="00C90C9E">
            <w:pPr>
              <w:rPr>
                <w:rFonts w:ascii="David" w:hAnsi="David" w:cs="David"/>
                <w:color w:val="000000"/>
                <w:sz w:val="18"/>
              </w:rPr>
            </w:pPr>
            <w:r w:rsidRPr="00C90C9E">
              <w:rPr>
                <w:rFonts w:ascii="David" w:hAnsi="David" w:cs="David"/>
                <w:color w:val="000000"/>
                <w:sz w:val="18"/>
              </w:rPr>
              <w:t>0 methodology dictated by the assessed party or its association / 2 methodology set externally but applied with little discretion / 4 methodology owned by the intermediary or its profession with protected discretion in application</w:t>
            </w:r>
          </w:p>
        </w:tc>
      </w:tr>
      <w:tr w:rsidR="00C90C9E" w:rsidRPr="00C90C9E" w14:paraId="5854D505" w14:textId="77777777" w:rsidTr="00C90C9E">
        <w:tc>
          <w:tcPr>
            <w:tcW w:w="680" w:type="dxa"/>
            <w:tcMar>
              <w:top w:w="30" w:type="dxa"/>
              <w:left w:w="60" w:type="dxa"/>
              <w:bottom w:w="30" w:type="dxa"/>
              <w:right w:w="60" w:type="dxa"/>
            </w:tcMar>
          </w:tcPr>
          <w:p w14:paraId="3A20A5AB" w14:textId="6D5F89FC" w:rsidR="00C90C9E" w:rsidRPr="00C90C9E" w:rsidRDefault="00C90C9E" w:rsidP="00C90C9E">
            <w:pPr>
              <w:rPr>
                <w:rFonts w:ascii="David" w:hAnsi="David" w:cs="David"/>
                <w:color w:val="000000"/>
                <w:sz w:val="18"/>
              </w:rPr>
            </w:pPr>
            <w:r w:rsidRPr="00C90C9E">
              <w:rPr>
                <w:rFonts w:ascii="David" w:hAnsi="David" w:cs="David"/>
                <w:color w:val="000000"/>
                <w:sz w:val="18"/>
              </w:rPr>
              <w:t>D4</w:t>
            </w:r>
          </w:p>
        </w:tc>
        <w:tc>
          <w:tcPr>
            <w:tcW w:w="1400" w:type="dxa"/>
            <w:tcMar>
              <w:top w:w="30" w:type="dxa"/>
              <w:left w:w="60" w:type="dxa"/>
              <w:bottom w:w="30" w:type="dxa"/>
              <w:right w:w="60" w:type="dxa"/>
            </w:tcMar>
          </w:tcPr>
          <w:p w14:paraId="11806605" w14:textId="053D6D2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aut_findings</w:t>
            </w:r>
            <w:proofErr w:type="spellEnd"/>
          </w:p>
        </w:tc>
        <w:tc>
          <w:tcPr>
            <w:tcW w:w="2820" w:type="dxa"/>
            <w:tcMar>
              <w:top w:w="30" w:type="dxa"/>
              <w:left w:w="60" w:type="dxa"/>
              <w:bottom w:w="30" w:type="dxa"/>
              <w:right w:w="60" w:type="dxa"/>
            </w:tcMar>
          </w:tcPr>
          <w:p w14:paraId="05D67994" w14:textId="20922F17" w:rsidR="00C90C9E" w:rsidRPr="00C90C9E" w:rsidRDefault="00C90C9E" w:rsidP="00C90C9E">
            <w:pPr>
              <w:rPr>
                <w:rFonts w:ascii="David" w:hAnsi="David" w:cs="David"/>
                <w:color w:val="000000"/>
                <w:sz w:val="18"/>
              </w:rPr>
            </w:pPr>
            <w:r w:rsidRPr="00C90C9E">
              <w:rPr>
                <w:rFonts w:ascii="David" w:hAnsi="David" w:cs="David"/>
                <w:color w:val="000000"/>
                <w:sz w:val="18"/>
              </w:rPr>
              <w:t>Control over findings and their publication.</w:t>
            </w:r>
          </w:p>
        </w:tc>
        <w:tc>
          <w:tcPr>
            <w:tcW w:w="3980" w:type="dxa"/>
            <w:tcMar>
              <w:top w:w="30" w:type="dxa"/>
              <w:left w:w="60" w:type="dxa"/>
              <w:bottom w:w="30" w:type="dxa"/>
              <w:right w:w="60" w:type="dxa"/>
            </w:tcMar>
          </w:tcPr>
          <w:p w14:paraId="1002D93E" w14:textId="232553BC" w:rsidR="00C90C9E" w:rsidRPr="00C90C9E" w:rsidRDefault="00C90C9E" w:rsidP="00C90C9E">
            <w:pPr>
              <w:rPr>
                <w:rFonts w:ascii="David" w:hAnsi="David" w:cs="David"/>
                <w:color w:val="000000"/>
                <w:sz w:val="18"/>
              </w:rPr>
            </w:pPr>
            <w:r w:rsidRPr="00C90C9E">
              <w:rPr>
                <w:rFonts w:ascii="David" w:hAnsi="David" w:cs="David"/>
                <w:color w:val="000000"/>
                <w:sz w:val="18"/>
              </w:rPr>
              <w:t>0 findings subject to approval or veto by the assessed party / 2 right of comment before publication / 4 unilateral publication with statutory protection</w:t>
            </w:r>
          </w:p>
        </w:tc>
      </w:tr>
      <w:tr w:rsidR="00C90C9E" w:rsidRPr="00C90C9E" w14:paraId="7BA05A7A" w14:textId="77777777" w:rsidTr="00C90C9E">
        <w:tc>
          <w:tcPr>
            <w:tcW w:w="680" w:type="dxa"/>
            <w:tcMar>
              <w:top w:w="30" w:type="dxa"/>
              <w:left w:w="60" w:type="dxa"/>
              <w:bottom w:w="30" w:type="dxa"/>
              <w:right w:w="60" w:type="dxa"/>
            </w:tcMar>
          </w:tcPr>
          <w:p w14:paraId="497D152E" w14:textId="6A0A069F" w:rsidR="00C90C9E" w:rsidRPr="00C90C9E" w:rsidRDefault="00C90C9E" w:rsidP="00C90C9E">
            <w:pPr>
              <w:rPr>
                <w:rFonts w:ascii="David" w:hAnsi="David" w:cs="David"/>
                <w:color w:val="000000"/>
                <w:sz w:val="18"/>
              </w:rPr>
            </w:pPr>
            <w:r w:rsidRPr="00C90C9E">
              <w:rPr>
                <w:rFonts w:ascii="David" w:hAnsi="David" w:cs="David"/>
                <w:color w:val="000000"/>
                <w:sz w:val="18"/>
              </w:rPr>
              <w:t>D5</w:t>
            </w:r>
          </w:p>
        </w:tc>
        <w:tc>
          <w:tcPr>
            <w:tcW w:w="1400" w:type="dxa"/>
            <w:tcMar>
              <w:top w:w="30" w:type="dxa"/>
              <w:left w:w="60" w:type="dxa"/>
              <w:bottom w:w="30" w:type="dxa"/>
              <w:right w:w="60" w:type="dxa"/>
            </w:tcMar>
          </w:tcPr>
          <w:p w14:paraId="5EA262EC" w14:textId="1DACEBD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aut_from_rulemaker</w:t>
            </w:r>
            <w:proofErr w:type="spellEnd"/>
          </w:p>
        </w:tc>
        <w:tc>
          <w:tcPr>
            <w:tcW w:w="2820" w:type="dxa"/>
            <w:tcMar>
              <w:top w:w="30" w:type="dxa"/>
              <w:left w:w="60" w:type="dxa"/>
              <w:bottom w:w="30" w:type="dxa"/>
              <w:right w:w="60" w:type="dxa"/>
            </w:tcMar>
          </w:tcPr>
          <w:p w14:paraId="16B9D014" w14:textId="0DE1388F" w:rsidR="00C90C9E" w:rsidRPr="00C90C9E" w:rsidRDefault="00C90C9E" w:rsidP="00C90C9E">
            <w:pPr>
              <w:rPr>
                <w:rFonts w:ascii="David" w:hAnsi="David" w:cs="David"/>
                <w:color w:val="000000"/>
                <w:sz w:val="18"/>
              </w:rPr>
            </w:pPr>
            <w:r w:rsidRPr="00C90C9E">
              <w:rPr>
                <w:rFonts w:ascii="David" w:hAnsi="David" w:cs="David"/>
                <w:color w:val="000000"/>
                <w:sz w:val="18"/>
              </w:rPr>
              <w:t>Insulation from the rule-maker and from political direction.</w:t>
            </w:r>
          </w:p>
        </w:tc>
        <w:tc>
          <w:tcPr>
            <w:tcW w:w="3980" w:type="dxa"/>
            <w:tcMar>
              <w:top w:w="30" w:type="dxa"/>
              <w:left w:w="60" w:type="dxa"/>
              <w:bottom w:w="30" w:type="dxa"/>
              <w:right w:w="60" w:type="dxa"/>
            </w:tcMar>
          </w:tcPr>
          <w:p w14:paraId="717048A8" w14:textId="14436D11" w:rsidR="00C90C9E" w:rsidRPr="00C90C9E" w:rsidRDefault="00C90C9E" w:rsidP="00C90C9E">
            <w:pPr>
              <w:rPr>
                <w:rFonts w:ascii="David" w:hAnsi="David" w:cs="David"/>
                <w:color w:val="000000"/>
                <w:sz w:val="18"/>
              </w:rPr>
            </w:pPr>
            <w:r w:rsidRPr="00C90C9E">
              <w:rPr>
                <w:rFonts w:ascii="David" w:hAnsi="David" w:cs="David"/>
                <w:color w:val="000000"/>
                <w:sz w:val="18"/>
              </w:rPr>
              <w:t>0 direct instruction on individual cases / 2 general policy direction only / 4 statutory independence with fixed terms</w:t>
            </w:r>
          </w:p>
        </w:tc>
      </w:tr>
      <w:tr w:rsidR="00C90C9E" w:rsidRPr="00C90C9E" w14:paraId="100E6094" w14:textId="77777777" w:rsidTr="00C90C9E">
        <w:tc>
          <w:tcPr>
            <w:tcW w:w="680" w:type="dxa"/>
            <w:tcMar>
              <w:top w:w="30" w:type="dxa"/>
              <w:left w:w="60" w:type="dxa"/>
              <w:bottom w:w="30" w:type="dxa"/>
              <w:right w:w="60" w:type="dxa"/>
            </w:tcMar>
          </w:tcPr>
          <w:p w14:paraId="51BBE77D" w14:textId="79BBD19B" w:rsidR="00C90C9E" w:rsidRPr="00C90C9E" w:rsidRDefault="00C90C9E" w:rsidP="00C90C9E">
            <w:pPr>
              <w:rPr>
                <w:rFonts w:ascii="David" w:hAnsi="David" w:cs="David"/>
                <w:color w:val="000000"/>
                <w:sz w:val="18"/>
              </w:rPr>
            </w:pPr>
            <w:r w:rsidRPr="00C90C9E">
              <w:rPr>
                <w:rFonts w:ascii="David" w:hAnsi="David" w:cs="David"/>
                <w:color w:val="000000"/>
                <w:sz w:val="18"/>
              </w:rPr>
              <w:t>D6</w:t>
            </w:r>
          </w:p>
        </w:tc>
        <w:tc>
          <w:tcPr>
            <w:tcW w:w="1400" w:type="dxa"/>
            <w:tcMar>
              <w:top w:w="30" w:type="dxa"/>
              <w:left w:w="60" w:type="dxa"/>
              <w:bottom w:w="30" w:type="dxa"/>
              <w:right w:w="60" w:type="dxa"/>
            </w:tcMar>
          </w:tcPr>
          <w:p w14:paraId="30AC9947" w14:textId="35651C7F"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aut_tenure</w:t>
            </w:r>
            <w:proofErr w:type="spellEnd"/>
          </w:p>
        </w:tc>
        <w:tc>
          <w:tcPr>
            <w:tcW w:w="2820" w:type="dxa"/>
            <w:tcMar>
              <w:top w:w="30" w:type="dxa"/>
              <w:left w:w="60" w:type="dxa"/>
              <w:bottom w:w="30" w:type="dxa"/>
              <w:right w:w="60" w:type="dxa"/>
            </w:tcMar>
          </w:tcPr>
          <w:p w14:paraId="6880FDBA" w14:textId="03031147" w:rsidR="00C90C9E" w:rsidRPr="00C90C9E" w:rsidRDefault="00C90C9E" w:rsidP="00C90C9E">
            <w:pPr>
              <w:rPr>
                <w:rFonts w:ascii="David" w:hAnsi="David" w:cs="David"/>
                <w:color w:val="000000"/>
                <w:sz w:val="18"/>
              </w:rPr>
            </w:pPr>
            <w:r w:rsidRPr="00C90C9E">
              <w:rPr>
                <w:rFonts w:ascii="David" w:hAnsi="David" w:cs="David"/>
                <w:color w:val="000000"/>
                <w:sz w:val="18"/>
              </w:rPr>
              <w:t>Security and rotation of the mandate.</w:t>
            </w:r>
          </w:p>
        </w:tc>
        <w:tc>
          <w:tcPr>
            <w:tcW w:w="3980" w:type="dxa"/>
            <w:tcMar>
              <w:top w:w="30" w:type="dxa"/>
              <w:left w:w="60" w:type="dxa"/>
              <w:bottom w:w="30" w:type="dxa"/>
              <w:right w:w="60" w:type="dxa"/>
            </w:tcMar>
          </w:tcPr>
          <w:p w14:paraId="3792A69B" w14:textId="27BA7BCE" w:rsidR="00C90C9E" w:rsidRPr="00C90C9E" w:rsidRDefault="00C90C9E" w:rsidP="00C90C9E">
            <w:pPr>
              <w:rPr>
                <w:rFonts w:ascii="David" w:hAnsi="David" w:cs="David"/>
                <w:color w:val="000000"/>
                <w:sz w:val="18"/>
              </w:rPr>
            </w:pPr>
            <w:r w:rsidRPr="00C90C9E">
              <w:rPr>
                <w:rFonts w:ascii="David" w:hAnsi="David" w:cs="David"/>
                <w:color w:val="000000"/>
                <w:sz w:val="18"/>
              </w:rPr>
              <w:t>0 terminable at will / 2 fixed engagement with rotation rules / 4 fixed term removable only for cause, with cooling-off rules</w:t>
            </w:r>
          </w:p>
        </w:tc>
      </w:tr>
      <w:tr w:rsidR="00C90C9E" w:rsidRPr="00C90C9E" w14:paraId="36341D05" w14:textId="77777777" w:rsidTr="00C90C9E">
        <w:tc>
          <w:tcPr>
            <w:tcW w:w="680" w:type="dxa"/>
            <w:tcMar>
              <w:top w:w="30" w:type="dxa"/>
              <w:left w:w="60" w:type="dxa"/>
              <w:bottom w:w="30" w:type="dxa"/>
              <w:right w:w="60" w:type="dxa"/>
            </w:tcMar>
          </w:tcPr>
          <w:p w14:paraId="129BC032" w14:textId="382C4B5B" w:rsidR="00C90C9E" w:rsidRPr="00C90C9E" w:rsidRDefault="00C90C9E" w:rsidP="00C90C9E">
            <w:pPr>
              <w:rPr>
                <w:rFonts w:ascii="David" w:hAnsi="David" w:cs="David"/>
                <w:color w:val="000000"/>
                <w:sz w:val="18"/>
              </w:rPr>
            </w:pPr>
            <w:r w:rsidRPr="00C90C9E">
              <w:rPr>
                <w:rFonts w:ascii="David" w:hAnsi="David" w:cs="David"/>
                <w:color w:val="000000"/>
                <w:sz w:val="18"/>
              </w:rPr>
              <w:t>D7</w:t>
            </w:r>
          </w:p>
        </w:tc>
        <w:tc>
          <w:tcPr>
            <w:tcW w:w="1400" w:type="dxa"/>
            <w:tcMar>
              <w:top w:w="30" w:type="dxa"/>
              <w:left w:w="60" w:type="dxa"/>
              <w:bottom w:w="30" w:type="dxa"/>
              <w:right w:w="60" w:type="dxa"/>
            </w:tcMar>
          </w:tcPr>
          <w:p w14:paraId="7C28FB01" w14:textId="1653B16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aut_capacity</w:t>
            </w:r>
            <w:proofErr w:type="spellEnd"/>
          </w:p>
        </w:tc>
        <w:tc>
          <w:tcPr>
            <w:tcW w:w="2820" w:type="dxa"/>
            <w:tcMar>
              <w:top w:w="30" w:type="dxa"/>
              <w:left w:w="60" w:type="dxa"/>
              <w:bottom w:w="30" w:type="dxa"/>
              <w:right w:w="60" w:type="dxa"/>
            </w:tcMar>
          </w:tcPr>
          <w:p w14:paraId="4B324215" w14:textId="23C9CA56" w:rsidR="00C90C9E" w:rsidRPr="00C90C9E" w:rsidRDefault="00C90C9E" w:rsidP="00C90C9E">
            <w:pPr>
              <w:rPr>
                <w:rFonts w:ascii="David" w:hAnsi="David" w:cs="David"/>
                <w:color w:val="000000"/>
                <w:sz w:val="18"/>
              </w:rPr>
            </w:pPr>
            <w:r w:rsidRPr="00C90C9E">
              <w:rPr>
                <w:rFonts w:ascii="David" w:hAnsi="David" w:cs="David"/>
                <w:color w:val="000000"/>
                <w:sz w:val="18"/>
              </w:rPr>
              <w:t>Technical, staff and budgetary capacity to perform the function.</w:t>
            </w:r>
          </w:p>
        </w:tc>
        <w:tc>
          <w:tcPr>
            <w:tcW w:w="3980" w:type="dxa"/>
            <w:tcMar>
              <w:top w:w="30" w:type="dxa"/>
              <w:left w:w="60" w:type="dxa"/>
              <w:bottom w:w="30" w:type="dxa"/>
              <w:right w:w="60" w:type="dxa"/>
            </w:tcMar>
          </w:tcPr>
          <w:p w14:paraId="621E0F0C" w14:textId="0F63F9C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 dedicated staff or expertise / 2 dedicated but under-resourced relative to the population assessed / 4 resourced with </w:t>
            </w:r>
            <w:proofErr w:type="spellStart"/>
            <w:r w:rsidRPr="00C90C9E">
              <w:rPr>
                <w:rFonts w:ascii="David" w:hAnsi="David" w:cs="David"/>
                <w:color w:val="000000"/>
                <w:sz w:val="18"/>
              </w:rPr>
              <w:t>specialised</w:t>
            </w:r>
            <w:proofErr w:type="spellEnd"/>
            <w:r w:rsidRPr="00C90C9E">
              <w:rPr>
                <w:rFonts w:ascii="David" w:hAnsi="David" w:cs="David"/>
                <w:color w:val="000000"/>
                <w:sz w:val="18"/>
              </w:rPr>
              <w:t xml:space="preserve"> expertise and own investigative powers</w:t>
            </w:r>
          </w:p>
        </w:tc>
      </w:tr>
      <w:tr w:rsidR="00C90C9E" w:rsidRPr="00C90C9E" w14:paraId="4E221173" w14:textId="77777777" w:rsidTr="00C90C9E">
        <w:tc>
          <w:tcPr>
            <w:tcW w:w="680" w:type="dxa"/>
            <w:tcMar>
              <w:top w:w="30" w:type="dxa"/>
              <w:left w:w="60" w:type="dxa"/>
              <w:bottom w:w="30" w:type="dxa"/>
              <w:right w:w="60" w:type="dxa"/>
            </w:tcMar>
          </w:tcPr>
          <w:p w14:paraId="084A249B" w14:textId="0971BAB5" w:rsidR="00C90C9E" w:rsidRPr="00C90C9E" w:rsidRDefault="00C90C9E" w:rsidP="00C90C9E">
            <w:pPr>
              <w:rPr>
                <w:rFonts w:ascii="David" w:hAnsi="David" w:cs="David"/>
                <w:color w:val="000000"/>
                <w:sz w:val="18"/>
              </w:rPr>
            </w:pPr>
            <w:r w:rsidRPr="00C90C9E">
              <w:rPr>
                <w:rFonts w:ascii="David" w:hAnsi="David" w:cs="David"/>
                <w:color w:val="000000"/>
                <w:sz w:val="18"/>
              </w:rPr>
              <w:t>D8</w:t>
            </w:r>
          </w:p>
        </w:tc>
        <w:tc>
          <w:tcPr>
            <w:tcW w:w="1400" w:type="dxa"/>
            <w:tcMar>
              <w:top w:w="30" w:type="dxa"/>
              <w:left w:w="60" w:type="dxa"/>
              <w:bottom w:w="30" w:type="dxa"/>
              <w:right w:w="60" w:type="dxa"/>
            </w:tcMar>
          </w:tcPr>
          <w:p w14:paraId="1F6B1558" w14:textId="6B1477CF"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aut_market</w:t>
            </w:r>
            <w:proofErr w:type="spellEnd"/>
          </w:p>
        </w:tc>
        <w:tc>
          <w:tcPr>
            <w:tcW w:w="2820" w:type="dxa"/>
            <w:tcMar>
              <w:top w:w="30" w:type="dxa"/>
              <w:left w:w="60" w:type="dxa"/>
              <w:bottom w:w="30" w:type="dxa"/>
              <w:right w:w="60" w:type="dxa"/>
            </w:tcMar>
          </w:tcPr>
          <w:p w14:paraId="6A1E8BEF" w14:textId="0B453A09" w:rsidR="00C90C9E" w:rsidRPr="00C90C9E" w:rsidRDefault="00C90C9E" w:rsidP="00C90C9E">
            <w:pPr>
              <w:rPr>
                <w:rFonts w:ascii="David" w:hAnsi="David" w:cs="David"/>
                <w:color w:val="000000"/>
                <w:sz w:val="18"/>
              </w:rPr>
            </w:pPr>
            <w:r w:rsidRPr="00C90C9E">
              <w:rPr>
                <w:rFonts w:ascii="David" w:hAnsi="David" w:cs="David"/>
                <w:color w:val="000000"/>
                <w:sz w:val="18"/>
              </w:rPr>
              <w:t>Plurality of the intermediary market (monopoly and cartelization, reverse-coded).</w:t>
            </w:r>
          </w:p>
        </w:tc>
        <w:tc>
          <w:tcPr>
            <w:tcW w:w="3980" w:type="dxa"/>
            <w:tcMar>
              <w:top w:w="30" w:type="dxa"/>
              <w:left w:w="60" w:type="dxa"/>
              <w:bottom w:w="30" w:type="dxa"/>
              <w:right w:w="60" w:type="dxa"/>
            </w:tcMar>
          </w:tcPr>
          <w:p w14:paraId="30EB4E28" w14:textId="79D02C3B" w:rsidR="00C90C9E" w:rsidRPr="00C90C9E" w:rsidRDefault="00C90C9E" w:rsidP="00C90C9E">
            <w:pPr>
              <w:rPr>
                <w:rFonts w:ascii="David" w:hAnsi="David" w:cs="David"/>
                <w:color w:val="000000"/>
                <w:sz w:val="18"/>
              </w:rPr>
            </w:pPr>
            <w:r w:rsidRPr="00C90C9E">
              <w:rPr>
                <w:rFonts w:ascii="David" w:hAnsi="David" w:cs="David"/>
                <w:color w:val="000000"/>
                <w:sz w:val="18"/>
              </w:rPr>
              <w:t>0 single intermediary or a closed cartel / 2 oligopoly of three to five with high switching costs / 4 plural, contestable market with low entry barriers</w:t>
            </w:r>
          </w:p>
        </w:tc>
      </w:tr>
      <w:tr w:rsidR="00C90C9E" w:rsidRPr="00C90C9E" w14:paraId="466FC511" w14:textId="77777777" w:rsidTr="00C90C9E">
        <w:tc>
          <w:tcPr>
            <w:tcW w:w="680" w:type="dxa"/>
            <w:tcMar>
              <w:top w:w="30" w:type="dxa"/>
              <w:left w:w="60" w:type="dxa"/>
              <w:bottom w:w="30" w:type="dxa"/>
              <w:right w:w="60" w:type="dxa"/>
            </w:tcMar>
          </w:tcPr>
          <w:p w14:paraId="0C04361B" w14:textId="423DBFC8" w:rsidR="00C90C9E" w:rsidRPr="00C90C9E" w:rsidRDefault="00C90C9E" w:rsidP="00C90C9E">
            <w:pPr>
              <w:rPr>
                <w:rFonts w:ascii="David" w:hAnsi="David" w:cs="David"/>
                <w:color w:val="000000"/>
                <w:sz w:val="18"/>
              </w:rPr>
            </w:pPr>
            <w:r w:rsidRPr="00C90C9E">
              <w:rPr>
                <w:rFonts w:ascii="David" w:hAnsi="David" w:cs="David"/>
                <w:color w:val="000000"/>
                <w:sz w:val="18"/>
              </w:rPr>
              <w:t>AUT</w:t>
            </w:r>
          </w:p>
        </w:tc>
        <w:tc>
          <w:tcPr>
            <w:tcW w:w="1400" w:type="dxa"/>
            <w:tcMar>
              <w:top w:w="30" w:type="dxa"/>
              <w:left w:w="60" w:type="dxa"/>
              <w:bottom w:w="30" w:type="dxa"/>
              <w:right w:w="60" w:type="dxa"/>
            </w:tcMar>
          </w:tcPr>
          <w:p w14:paraId="189C6EAC" w14:textId="55F3284F"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aut_index</w:t>
            </w:r>
            <w:proofErr w:type="spellEnd"/>
          </w:p>
        </w:tc>
        <w:tc>
          <w:tcPr>
            <w:tcW w:w="2820" w:type="dxa"/>
            <w:tcMar>
              <w:top w:w="30" w:type="dxa"/>
              <w:left w:w="60" w:type="dxa"/>
              <w:bottom w:w="30" w:type="dxa"/>
              <w:right w:w="60" w:type="dxa"/>
            </w:tcMar>
          </w:tcPr>
          <w:p w14:paraId="444E6D30" w14:textId="6C5E3191" w:rsidR="00C90C9E" w:rsidRPr="00C90C9E" w:rsidRDefault="00C90C9E" w:rsidP="00C90C9E">
            <w:pPr>
              <w:rPr>
                <w:rFonts w:ascii="David" w:hAnsi="David" w:cs="David"/>
                <w:color w:val="000000"/>
                <w:sz w:val="18"/>
              </w:rPr>
            </w:pPr>
            <w:r w:rsidRPr="00C90C9E">
              <w:rPr>
                <w:rFonts w:ascii="David" w:hAnsi="David" w:cs="David"/>
                <w:color w:val="000000"/>
                <w:sz w:val="18"/>
              </w:rPr>
              <w:t>Derived index (do not code directly).</w:t>
            </w:r>
          </w:p>
        </w:tc>
        <w:tc>
          <w:tcPr>
            <w:tcW w:w="3980" w:type="dxa"/>
            <w:tcMar>
              <w:top w:w="30" w:type="dxa"/>
              <w:left w:w="60" w:type="dxa"/>
              <w:bottom w:w="30" w:type="dxa"/>
              <w:right w:w="60" w:type="dxa"/>
            </w:tcMar>
          </w:tcPr>
          <w:p w14:paraId="0FBFA6D4" w14:textId="74A083D4" w:rsidR="00C90C9E" w:rsidRPr="00C90C9E" w:rsidRDefault="00C90C9E" w:rsidP="00C90C9E">
            <w:pPr>
              <w:rPr>
                <w:rFonts w:ascii="David" w:hAnsi="David" w:cs="David"/>
                <w:color w:val="000000"/>
                <w:sz w:val="18"/>
              </w:rPr>
            </w:pPr>
            <w:r w:rsidRPr="00C90C9E">
              <w:rPr>
                <w:rFonts w:ascii="David" w:hAnsi="David" w:cs="David"/>
                <w:color w:val="000000"/>
                <w:sz w:val="18"/>
              </w:rPr>
              <w:t xml:space="preserve">Mean of D1–D8 on valid items, divided by 4, yielding 0–1. Report item coverage; </w:t>
            </w:r>
            <w:proofErr w:type="gramStart"/>
            <w:r w:rsidRPr="00C90C9E">
              <w:rPr>
                <w:rFonts w:ascii="David" w:hAnsi="David" w:cs="David"/>
                <w:color w:val="000000"/>
                <w:sz w:val="18"/>
              </w:rPr>
              <w:t>require</w:t>
            </w:r>
            <w:proofErr w:type="gramEnd"/>
            <w:r w:rsidRPr="00C90C9E">
              <w:rPr>
                <w:rFonts w:ascii="David" w:hAnsi="David" w:cs="David"/>
                <w:color w:val="000000"/>
                <w:sz w:val="18"/>
              </w:rPr>
              <w:t xml:space="preserve"> at least six valid items.</w:t>
            </w:r>
          </w:p>
        </w:tc>
      </w:tr>
    </w:tbl>
    <w:p w14:paraId="2DF79ABA" w14:textId="77777777" w:rsidR="00C90C9E" w:rsidRPr="00C90C9E" w:rsidRDefault="00C90C9E" w:rsidP="00C90C9E">
      <w:pPr>
        <w:spacing w:after="0" w:line="360" w:lineRule="auto"/>
        <w:jc w:val="both"/>
        <w:rPr>
          <w:rFonts w:ascii="David" w:hAnsi="David" w:cs="David"/>
          <w:color w:val="000000"/>
        </w:rPr>
      </w:pPr>
    </w:p>
    <w:p w14:paraId="6F37E362" w14:textId="77777777" w:rsidR="00C90C9E" w:rsidRPr="00C90C9E" w:rsidRDefault="00C90C9E" w:rsidP="00C90C9E">
      <w:pPr>
        <w:spacing w:after="0" w:line="360" w:lineRule="auto"/>
        <w:jc w:val="both"/>
        <w:rPr>
          <w:rFonts w:ascii="David" w:hAnsi="David" w:cs="David"/>
          <w:color w:val="000000"/>
        </w:rPr>
      </w:pPr>
    </w:p>
    <w:p w14:paraId="7E54108E" w14:textId="7A0C06ED"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D-ii. Accountability of the intermediary (ACC)</w:t>
      </w:r>
    </w:p>
    <w:tbl>
      <w:tblPr>
        <w:tblStyle w:val="Tabelacomgrade"/>
        <w:tblW w:w="0" w:type="auto"/>
        <w:tblLook w:val="04A0" w:firstRow="1" w:lastRow="0" w:firstColumn="1" w:lastColumn="0" w:noHBand="0" w:noVBand="1"/>
      </w:tblPr>
      <w:tblGrid>
        <w:gridCol w:w="680"/>
        <w:gridCol w:w="1421"/>
        <w:gridCol w:w="2820"/>
        <w:gridCol w:w="3980"/>
      </w:tblGrid>
      <w:tr w:rsidR="00C90C9E" w:rsidRPr="00C90C9E" w14:paraId="217B67A7" w14:textId="77777777" w:rsidTr="00C90C9E">
        <w:trPr>
          <w:tblHeader/>
        </w:trPr>
        <w:tc>
          <w:tcPr>
            <w:tcW w:w="680" w:type="dxa"/>
            <w:tcMar>
              <w:top w:w="30" w:type="dxa"/>
              <w:left w:w="60" w:type="dxa"/>
              <w:bottom w:w="30" w:type="dxa"/>
              <w:right w:w="60" w:type="dxa"/>
            </w:tcMar>
          </w:tcPr>
          <w:p w14:paraId="1D0E3E7F" w14:textId="08681D67"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46804BF4" w14:textId="1D3CAF31"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42EEA3DC" w14:textId="3C19BC2C"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58110F0E" w14:textId="4254C7DD" w:rsidR="00C90C9E" w:rsidRPr="00C90C9E" w:rsidRDefault="00C90C9E" w:rsidP="00C90C9E">
            <w:pPr>
              <w:rPr>
                <w:rFonts w:ascii="David" w:hAnsi="David" w:cs="David"/>
                <w:b/>
                <w:color w:val="000000"/>
                <w:sz w:val="18"/>
              </w:rPr>
            </w:pPr>
            <w:r w:rsidRPr="00C90C9E">
              <w:rPr>
                <w:rFonts w:ascii="David" w:hAnsi="David" w:cs="David"/>
                <w:b/>
                <w:color w:val="000000"/>
                <w:sz w:val="18"/>
              </w:rPr>
              <w:t>Anchors (0 / 2 / 4)</w:t>
            </w:r>
          </w:p>
        </w:tc>
      </w:tr>
      <w:tr w:rsidR="00C90C9E" w:rsidRPr="00C90C9E" w14:paraId="70B96043" w14:textId="77777777" w:rsidTr="00C90C9E">
        <w:tc>
          <w:tcPr>
            <w:tcW w:w="680" w:type="dxa"/>
            <w:tcMar>
              <w:top w:w="30" w:type="dxa"/>
              <w:left w:w="60" w:type="dxa"/>
              <w:bottom w:w="30" w:type="dxa"/>
              <w:right w:w="60" w:type="dxa"/>
            </w:tcMar>
          </w:tcPr>
          <w:p w14:paraId="164423CC" w14:textId="498447FF" w:rsidR="00C90C9E" w:rsidRPr="00C90C9E" w:rsidRDefault="00C90C9E" w:rsidP="00C90C9E">
            <w:pPr>
              <w:rPr>
                <w:rFonts w:ascii="David" w:hAnsi="David" w:cs="David"/>
                <w:color w:val="000000"/>
                <w:sz w:val="18"/>
              </w:rPr>
            </w:pPr>
            <w:r w:rsidRPr="00C90C9E">
              <w:rPr>
                <w:rFonts w:ascii="David" w:hAnsi="David" w:cs="David"/>
                <w:color w:val="000000"/>
                <w:sz w:val="18"/>
              </w:rPr>
              <w:t>D9</w:t>
            </w:r>
          </w:p>
        </w:tc>
        <w:tc>
          <w:tcPr>
            <w:tcW w:w="1400" w:type="dxa"/>
            <w:tcMar>
              <w:top w:w="30" w:type="dxa"/>
              <w:left w:w="60" w:type="dxa"/>
              <w:bottom w:w="30" w:type="dxa"/>
              <w:right w:w="60" w:type="dxa"/>
            </w:tcMar>
          </w:tcPr>
          <w:p w14:paraId="4F1E1071" w14:textId="72CACBE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acc_process</w:t>
            </w:r>
            <w:proofErr w:type="spellEnd"/>
          </w:p>
        </w:tc>
        <w:tc>
          <w:tcPr>
            <w:tcW w:w="2820" w:type="dxa"/>
            <w:tcMar>
              <w:top w:w="30" w:type="dxa"/>
              <w:left w:w="60" w:type="dxa"/>
              <w:bottom w:w="30" w:type="dxa"/>
              <w:right w:w="60" w:type="dxa"/>
            </w:tcMar>
          </w:tcPr>
          <w:p w14:paraId="4F6995E4" w14:textId="68FCC3E4" w:rsidR="00C90C9E" w:rsidRPr="00C90C9E" w:rsidRDefault="00C90C9E" w:rsidP="00C90C9E">
            <w:pPr>
              <w:rPr>
                <w:rFonts w:ascii="David" w:hAnsi="David" w:cs="David"/>
                <w:color w:val="000000"/>
                <w:sz w:val="18"/>
              </w:rPr>
            </w:pPr>
            <w:r w:rsidRPr="00C90C9E">
              <w:rPr>
                <w:rFonts w:ascii="David" w:hAnsi="David" w:cs="David"/>
                <w:color w:val="000000"/>
                <w:sz w:val="18"/>
              </w:rPr>
              <w:t>Transparency of the intermediary’s process and methodology.</w:t>
            </w:r>
          </w:p>
        </w:tc>
        <w:tc>
          <w:tcPr>
            <w:tcW w:w="3980" w:type="dxa"/>
            <w:tcMar>
              <w:top w:w="30" w:type="dxa"/>
              <w:left w:w="60" w:type="dxa"/>
              <w:bottom w:w="30" w:type="dxa"/>
              <w:right w:w="60" w:type="dxa"/>
            </w:tcMar>
          </w:tcPr>
          <w:p w14:paraId="20A839AD" w14:textId="43F3E88E" w:rsidR="00C90C9E" w:rsidRPr="00C90C9E" w:rsidRDefault="00C90C9E" w:rsidP="00C90C9E">
            <w:pPr>
              <w:rPr>
                <w:rFonts w:ascii="David" w:hAnsi="David" w:cs="David"/>
                <w:color w:val="000000"/>
                <w:sz w:val="18"/>
              </w:rPr>
            </w:pPr>
            <w:r w:rsidRPr="00C90C9E">
              <w:rPr>
                <w:rFonts w:ascii="David" w:hAnsi="David" w:cs="David"/>
                <w:color w:val="000000"/>
                <w:sz w:val="18"/>
              </w:rPr>
              <w:t>0 methodology undisclosed / 2 summary methodology published / 4 full methodology, weightings and revisions published with version history</w:t>
            </w:r>
          </w:p>
        </w:tc>
      </w:tr>
      <w:tr w:rsidR="00C90C9E" w:rsidRPr="00C90C9E" w14:paraId="2F550F43" w14:textId="77777777" w:rsidTr="00C90C9E">
        <w:tc>
          <w:tcPr>
            <w:tcW w:w="680" w:type="dxa"/>
            <w:tcMar>
              <w:top w:w="30" w:type="dxa"/>
              <w:left w:w="60" w:type="dxa"/>
              <w:bottom w:w="30" w:type="dxa"/>
              <w:right w:w="60" w:type="dxa"/>
            </w:tcMar>
          </w:tcPr>
          <w:p w14:paraId="12AECFF2" w14:textId="7F2D6A8C" w:rsidR="00C90C9E" w:rsidRPr="00C90C9E" w:rsidRDefault="00C90C9E" w:rsidP="00C90C9E">
            <w:pPr>
              <w:rPr>
                <w:rFonts w:ascii="David" w:hAnsi="David" w:cs="David"/>
                <w:color w:val="000000"/>
                <w:sz w:val="18"/>
              </w:rPr>
            </w:pPr>
            <w:r w:rsidRPr="00C90C9E">
              <w:rPr>
                <w:rFonts w:ascii="David" w:hAnsi="David" w:cs="David"/>
                <w:color w:val="000000"/>
                <w:sz w:val="18"/>
              </w:rPr>
              <w:t>D10</w:t>
            </w:r>
          </w:p>
        </w:tc>
        <w:tc>
          <w:tcPr>
            <w:tcW w:w="1400" w:type="dxa"/>
            <w:tcMar>
              <w:top w:w="30" w:type="dxa"/>
              <w:left w:w="60" w:type="dxa"/>
              <w:bottom w:w="30" w:type="dxa"/>
              <w:right w:w="60" w:type="dxa"/>
            </w:tcMar>
          </w:tcPr>
          <w:p w14:paraId="576C3614" w14:textId="0C5D6A5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acc_output</w:t>
            </w:r>
            <w:proofErr w:type="spellEnd"/>
          </w:p>
        </w:tc>
        <w:tc>
          <w:tcPr>
            <w:tcW w:w="2820" w:type="dxa"/>
            <w:tcMar>
              <w:top w:w="30" w:type="dxa"/>
              <w:left w:w="60" w:type="dxa"/>
              <w:bottom w:w="30" w:type="dxa"/>
              <w:right w:w="60" w:type="dxa"/>
            </w:tcMar>
          </w:tcPr>
          <w:p w14:paraId="6D637BD3" w14:textId="76C500E3" w:rsidR="00C90C9E" w:rsidRPr="00C90C9E" w:rsidRDefault="00C90C9E" w:rsidP="00C90C9E">
            <w:pPr>
              <w:rPr>
                <w:rFonts w:ascii="David" w:hAnsi="David" w:cs="David"/>
                <w:color w:val="000000"/>
                <w:sz w:val="18"/>
              </w:rPr>
            </w:pPr>
            <w:r w:rsidRPr="00C90C9E">
              <w:rPr>
                <w:rFonts w:ascii="David" w:hAnsi="David" w:cs="David"/>
                <w:color w:val="000000"/>
                <w:sz w:val="18"/>
              </w:rPr>
              <w:t>Transparency of individual findings.</w:t>
            </w:r>
          </w:p>
        </w:tc>
        <w:tc>
          <w:tcPr>
            <w:tcW w:w="3980" w:type="dxa"/>
            <w:tcMar>
              <w:top w:w="30" w:type="dxa"/>
              <w:left w:w="60" w:type="dxa"/>
              <w:bottom w:w="30" w:type="dxa"/>
              <w:right w:w="60" w:type="dxa"/>
            </w:tcMar>
          </w:tcPr>
          <w:p w14:paraId="1C923056" w14:textId="7EC005A3" w:rsidR="00C90C9E" w:rsidRPr="00C90C9E" w:rsidRDefault="00C90C9E" w:rsidP="00C90C9E">
            <w:pPr>
              <w:rPr>
                <w:rFonts w:ascii="David" w:hAnsi="David" w:cs="David"/>
                <w:color w:val="000000"/>
                <w:sz w:val="18"/>
              </w:rPr>
            </w:pPr>
            <w:r w:rsidRPr="00C90C9E">
              <w:rPr>
                <w:rFonts w:ascii="David" w:hAnsi="David" w:cs="David"/>
                <w:color w:val="000000"/>
                <w:sz w:val="18"/>
              </w:rPr>
              <w:t>0 findings confidential / 2 findings disclosed on request or in aggregate / 4 findings published case by case, machine-readable and archived</w:t>
            </w:r>
          </w:p>
        </w:tc>
      </w:tr>
      <w:tr w:rsidR="00C90C9E" w:rsidRPr="00C90C9E" w14:paraId="14E56272" w14:textId="77777777" w:rsidTr="00C90C9E">
        <w:tc>
          <w:tcPr>
            <w:tcW w:w="680" w:type="dxa"/>
            <w:tcMar>
              <w:top w:w="30" w:type="dxa"/>
              <w:left w:w="60" w:type="dxa"/>
              <w:bottom w:w="30" w:type="dxa"/>
              <w:right w:w="60" w:type="dxa"/>
            </w:tcMar>
          </w:tcPr>
          <w:p w14:paraId="6D3743C5" w14:textId="27A5441D" w:rsidR="00C90C9E" w:rsidRPr="00C90C9E" w:rsidRDefault="00C90C9E" w:rsidP="00C90C9E">
            <w:pPr>
              <w:rPr>
                <w:rFonts w:ascii="David" w:hAnsi="David" w:cs="David"/>
                <w:color w:val="000000"/>
                <w:sz w:val="18"/>
              </w:rPr>
            </w:pPr>
            <w:r w:rsidRPr="00C90C9E">
              <w:rPr>
                <w:rFonts w:ascii="David" w:hAnsi="David" w:cs="David"/>
                <w:color w:val="000000"/>
                <w:sz w:val="18"/>
              </w:rPr>
              <w:t>D11</w:t>
            </w:r>
          </w:p>
        </w:tc>
        <w:tc>
          <w:tcPr>
            <w:tcW w:w="1400" w:type="dxa"/>
            <w:tcMar>
              <w:top w:w="30" w:type="dxa"/>
              <w:left w:w="60" w:type="dxa"/>
              <w:bottom w:w="30" w:type="dxa"/>
              <w:right w:w="60" w:type="dxa"/>
            </w:tcMar>
          </w:tcPr>
          <w:p w14:paraId="7C2FD2E0" w14:textId="0A32D6C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acc_liability</w:t>
            </w:r>
            <w:proofErr w:type="spellEnd"/>
          </w:p>
        </w:tc>
        <w:tc>
          <w:tcPr>
            <w:tcW w:w="2820" w:type="dxa"/>
            <w:tcMar>
              <w:top w:w="30" w:type="dxa"/>
              <w:left w:w="60" w:type="dxa"/>
              <w:bottom w:w="30" w:type="dxa"/>
              <w:right w:w="60" w:type="dxa"/>
            </w:tcMar>
          </w:tcPr>
          <w:p w14:paraId="51B9D462" w14:textId="5B66DD72" w:rsidR="00C90C9E" w:rsidRPr="00C90C9E" w:rsidRDefault="00C90C9E" w:rsidP="00C90C9E">
            <w:pPr>
              <w:rPr>
                <w:rFonts w:ascii="David" w:hAnsi="David" w:cs="David"/>
                <w:color w:val="000000"/>
                <w:sz w:val="18"/>
              </w:rPr>
            </w:pPr>
            <w:r w:rsidRPr="00C90C9E">
              <w:rPr>
                <w:rFonts w:ascii="David" w:hAnsi="David" w:cs="David"/>
                <w:color w:val="000000"/>
                <w:sz w:val="18"/>
              </w:rPr>
              <w:t>Legal exposure of the intermediary for negligent or false attestation.</w:t>
            </w:r>
          </w:p>
        </w:tc>
        <w:tc>
          <w:tcPr>
            <w:tcW w:w="3980" w:type="dxa"/>
            <w:tcMar>
              <w:top w:w="30" w:type="dxa"/>
              <w:left w:w="60" w:type="dxa"/>
              <w:bottom w:w="30" w:type="dxa"/>
              <w:right w:w="60" w:type="dxa"/>
            </w:tcMar>
          </w:tcPr>
          <w:p w14:paraId="61159AED" w14:textId="144A44FE" w:rsidR="00C90C9E" w:rsidRPr="00C90C9E" w:rsidRDefault="00C90C9E" w:rsidP="00C90C9E">
            <w:pPr>
              <w:rPr>
                <w:rFonts w:ascii="David" w:hAnsi="David" w:cs="David"/>
                <w:color w:val="000000"/>
                <w:sz w:val="18"/>
              </w:rPr>
            </w:pPr>
            <w:r w:rsidRPr="00C90C9E">
              <w:rPr>
                <w:rFonts w:ascii="David" w:hAnsi="David" w:cs="David"/>
                <w:color w:val="000000"/>
                <w:sz w:val="18"/>
              </w:rPr>
              <w:t>0 statutory or contractual immunity / 2 liability in principle but no successful action in the period / 4 liability actively enforced, with cases in the period</w:t>
            </w:r>
          </w:p>
        </w:tc>
      </w:tr>
      <w:tr w:rsidR="00C90C9E" w:rsidRPr="00C90C9E" w14:paraId="3C25C415" w14:textId="77777777" w:rsidTr="00C90C9E">
        <w:tc>
          <w:tcPr>
            <w:tcW w:w="680" w:type="dxa"/>
            <w:tcMar>
              <w:top w:w="30" w:type="dxa"/>
              <w:left w:w="60" w:type="dxa"/>
              <w:bottom w:w="30" w:type="dxa"/>
              <w:right w:w="60" w:type="dxa"/>
            </w:tcMar>
          </w:tcPr>
          <w:p w14:paraId="3EFE7BEB" w14:textId="0045914E" w:rsidR="00C90C9E" w:rsidRPr="00C90C9E" w:rsidRDefault="00C90C9E" w:rsidP="00C90C9E">
            <w:pPr>
              <w:rPr>
                <w:rFonts w:ascii="David" w:hAnsi="David" w:cs="David"/>
                <w:color w:val="000000"/>
                <w:sz w:val="18"/>
              </w:rPr>
            </w:pPr>
            <w:r w:rsidRPr="00C90C9E">
              <w:rPr>
                <w:rFonts w:ascii="David" w:hAnsi="David" w:cs="David"/>
                <w:color w:val="000000"/>
                <w:sz w:val="18"/>
              </w:rPr>
              <w:t>D12</w:t>
            </w:r>
          </w:p>
        </w:tc>
        <w:tc>
          <w:tcPr>
            <w:tcW w:w="1400" w:type="dxa"/>
            <w:tcMar>
              <w:top w:w="30" w:type="dxa"/>
              <w:left w:w="60" w:type="dxa"/>
              <w:bottom w:w="30" w:type="dxa"/>
              <w:right w:w="60" w:type="dxa"/>
            </w:tcMar>
          </w:tcPr>
          <w:p w14:paraId="43E4AB4E" w14:textId="07E4065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acc_oversight</w:t>
            </w:r>
            <w:proofErr w:type="spellEnd"/>
          </w:p>
        </w:tc>
        <w:tc>
          <w:tcPr>
            <w:tcW w:w="2820" w:type="dxa"/>
            <w:tcMar>
              <w:top w:w="30" w:type="dxa"/>
              <w:left w:w="60" w:type="dxa"/>
              <w:bottom w:w="30" w:type="dxa"/>
              <w:right w:w="60" w:type="dxa"/>
            </w:tcMar>
          </w:tcPr>
          <w:p w14:paraId="368CAD5F" w14:textId="51D35F57" w:rsidR="00C90C9E" w:rsidRPr="00C90C9E" w:rsidRDefault="00C90C9E" w:rsidP="00C90C9E">
            <w:pPr>
              <w:rPr>
                <w:rFonts w:ascii="David" w:hAnsi="David" w:cs="David"/>
                <w:color w:val="000000"/>
                <w:sz w:val="18"/>
              </w:rPr>
            </w:pPr>
            <w:r w:rsidRPr="00C90C9E">
              <w:rPr>
                <w:rFonts w:ascii="David" w:hAnsi="David" w:cs="David"/>
                <w:color w:val="000000"/>
                <w:sz w:val="18"/>
              </w:rPr>
              <w:t>Supervision by a public authority or accreditation body.</w:t>
            </w:r>
          </w:p>
        </w:tc>
        <w:tc>
          <w:tcPr>
            <w:tcW w:w="3980" w:type="dxa"/>
            <w:tcMar>
              <w:top w:w="30" w:type="dxa"/>
              <w:left w:w="60" w:type="dxa"/>
              <w:bottom w:w="30" w:type="dxa"/>
              <w:right w:w="60" w:type="dxa"/>
            </w:tcMar>
          </w:tcPr>
          <w:p w14:paraId="4DE3EDC7" w14:textId="34FD75DF" w:rsidR="00C90C9E" w:rsidRPr="00C90C9E" w:rsidRDefault="00C90C9E" w:rsidP="00C90C9E">
            <w:pPr>
              <w:rPr>
                <w:rFonts w:ascii="David" w:hAnsi="David" w:cs="David"/>
                <w:color w:val="000000"/>
                <w:sz w:val="18"/>
              </w:rPr>
            </w:pPr>
            <w:r w:rsidRPr="00C90C9E">
              <w:rPr>
                <w:rFonts w:ascii="David" w:hAnsi="David" w:cs="David"/>
                <w:color w:val="000000"/>
                <w:sz w:val="18"/>
              </w:rPr>
              <w:t>0 none / 2 registration and periodic reporting / 4 inspection, sanction and de-</w:t>
            </w:r>
            <w:proofErr w:type="spellStart"/>
            <w:r w:rsidRPr="00C90C9E">
              <w:rPr>
                <w:rFonts w:ascii="David" w:hAnsi="David" w:cs="David"/>
                <w:color w:val="000000"/>
                <w:sz w:val="18"/>
              </w:rPr>
              <w:t>authorisation</w:t>
            </w:r>
            <w:proofErr w:type="spellEnd"/>
            <w:r w:rsidRPr="00C90C9E">
              <w:rPr>
                <w:rFonts w:ascii="David" w:hAnsi="David" w:cs="David"/>
                <w:color w:val="000000"/>
                <w:sz w:val="18"/>
              </w:rPr>
              <w:t xml:space="preserve"> powers exercised</w:t>
            </w:r>
          </w:p>
        </w:tc>
      </w:tr>
      <w:tr w:rsidR="00C90C9E" w:rsidRPr="00C90C9E" w14:paraId="729CC4CA" w14:textId="77777777" w:rsidTr="00C90C9E">
        <w:tc>
          <w:tcPr>
            <w:tcW w:w="680" w:type="dxa"/>
            <w:tcMar>
              <w:top w:w="30" w:type="dxa"/>
              <w:left w:w="60" w:type="dxa"/>
              <w:bottom w:w="30" w:type="dxa"/>
              <w:right w:w="60" w:type="dxa"/>
            </w:tcMar>
          </w:tcPr>
          <w:p w14:paraId="0FE03CD6" w14:textId="7A9FBE6E"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D13</w:t>
            </w:r>
          </w:p>
        </w:tc>
        <w:tc>
          <w:tcPr>
            <w:tcW w:w="1400" w:type="dxa"/>
            <w:tcMar>
              <w:top w:w="30" w:type="dxa"/>
              <w:left w:w="60" w:type="dxa"/>
              <w:bottom w:w="30" w:type="dxa"/>
              <w:right w:w="60" w:type="dxa"/>
            </w:tcMar>
          </w:tcPr>
          <w:p w14:paraId="288AA41A" w14:textId="5D597AA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acc_appeal</w:t>
            </w:r>
            <w:proofErr w:type="spellEnd"/>
          </w:p>
        </w:tc>
        <w:tc>
          <w:tcPr>
            <w:tcW w:w="2820" w:type="dxa"/>
            <w:tcMar>
              <w:top w:w="30" w:type="dxa"/>
              <w:left w:w="60" w:type="dxa"/>
              <w:bottom w:w="30" w:type="dxa"/>
              <w:right w:w="60" w:type="dxa"/>
            </w:tcMar>
          </w:tcPr>
          <w:p w14:paraId="69C6426C" w14:textId="4CC3E3F0" w:rsidR="00C90C9E" w:rsidRPr="00C90C9E" w:rsidRDefault="00C90C9E" w:rsidP="00C90C9E">
            <w:pPr>
              <w:rPr>
                <w:rFonts w:ascii="David" w:hAnsi="David" w:cs="David"/>
                <w:color w:val="000000"/>
                <w:sz w:val="18"/>
              </w:rPr>
            </w:pPr>
            <w:r w:rsidRPr="00C90C9E">
              <w:rPr>
                <w:rFonts w:ascii="David" w:hAnsi="David" w:cs="David"/>
                <w:color w:val="000000"/>
                <w:sz w:val="18"/>
              </w:rPr>
              <w:t>Contestation rights of the assessed party.</w:t>
            </w:r>
          </w:p>
        </w:tc>
        <w:tc>
          <w:tcPr>
            <w:tcW w:w="3980" w:type="dxa"/>
            <w:tcMar>
              <w:top w:w="30" w:type="dxa"/>
              <w:left w:w="60" w:type="dxa"/>
              <w:bottom w:w="30" w:type="dxa"/>
              <w:right w:w="60" w:type="dxa"/>
            </w:tcMar>
          </w:tcPr>
          <w:p w14:paraId="75EF2649" w14:textId="120C44A8" w:rsidR="00C90C9E" w:rsidRPr="00C90C9E" w:rsidRDefault="00C90C9E" w:rsidP="00C90C9E">
            <w:pPr>
              <w:rPr>
                <w:rFonts w:ascii="David" w:hAnsi="David" w:cs="David"/>
                <w:color w:val="000000"/>
                <w:sz w:val="18"/>
              </w:rPr>
            </w:pPr>
            <w:r w:rsidRPr="00C90C9E">
              <w:rPr>
                <w:rFonts w:ascii="David" w:hAnsi="David" w:cs="David"/>
                <w:color w:val="000000"/>
                <w:sz w:val="18"/>
              </w:rPr>
              <w:t>0 no route of challenge / 2 internal review only / 4 independent appeal to a tribunal or court with power to overturn</w:t>
            </w:r>
          </w:p>
        </w:tc>
      </w:tr>
      <w:tr w:rsidR="00C90C9E" w:rsidRPr="00C90C9E" w14:paraId="1E605633" w14:textId="77777777" w:rsidTr="00C90C9E">
        <w:tc>
          <w:tcPr>
            <w:tcW w:w="680" w:type="dxa"/>
            <w:tcMar>
              <w:top w:w="30" w:type="dxa"/>
              <w:left w:w="60" w:type="dxa"/>
              <w:bottom w:w="30" w:type="dxa"/>
              <w:right w:w="60" w:type="dxa"/>
            </w:tcMar>
          </w:tcPr>
          <w:p w14:paraId="03366668" w14:textId="7BB2AC08" w:rsidR="00C90C9E" w:rsidRPr="00C90C9E" w:rsidRDefault="00C90C9E" w:rsidP="00C90C9E">
            <w:pPr>
              <w:rPr>
                <w:rFonts w:ascii="David" w:hAnsi="David" w:cs="David"/>
                <w:color w:val="000000"/>
                <w:sz w:val="18"/>
              </w:rPr>
            </w:pPr>
            <w:r w:rsidRPr="00C90C9E">
              <w:rPr>
                <w:rFonts w:ascii="David" w:hAnsi="David" w:cs="David"/>
                <w:color w:val="000000"/>
                <w:sz w:val="18"/>
              </w:rPr>
              <w:t>D14</w:t>
            </w:r>
          </w:p>
        </w:tc>
        <w:tc>
          <w:tcPr>
            <w:tcW w:w="1400" w:type="dxa"/>
            <w:tcMar>
              <w:top w:w="30" w:type="dxa"/>
              <w:left w:w="60" w:type="dxa"/>
              <w:bottom w:w="30" w:type="dxa"/>
              <w:right w:w="60" w:type="dxa"/>
            </w:tcMar>
          </w:tcPr>
          <w:p w14:paraId="59036258" w14:textId="107EA84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acc_stakeholder</w:t>
            </w:r>
            <w:proofErr w:type="spellEnd"/>
          </w:p>
        </w:tc>
        <w:tc>
          <w:tcPr>
            <w:tcW w:w="2820" w:type="dxa"/>
            <w:tcMar>
              <w:top w:w="30" w:type="dxa"/>
              <w:left w:w="60" w:type="dxa"/>
              <w:bottom w:w="30" w:type="dxa"/>
              <w:right w:w="60" w:type="dxa"/>
            </w:tcMar>
          </w:tcPr>
          <w:p w14:paraId="71E0BD82" w14:textId="660B029C" w:rsidR="00C90C9E" w:rsidRPr="00C90C9E" w:rsidRDefault="00C90C9E" w:rsidP="00C90C9E">
            <w:pPr>
              <w:rPr>
                <w:rFonts w:ascii="David" w:hAnsi="David" w:cs="David"/>
                <w:color w:val="000000"/>
                <w:sz w:val="18"/>
              </w:rPr>
            </w:pPr>
            <w:r w:rsidRPr="00C90C9E">
              <w:rPr>
                <w:rFonts w:ascii="David" w:hAnsi="David" w:cs="David"/>
                <w:color w:val="000000"/>
                <w:sz w:val="18"/>
              </w:rPr>
              <w:t>Scrutiny by third parties: civil society, media, academics, complainants.</w:t>
            </w:r>
          </w:p>
        </w:tc>
        <w:tc>
          <w:tcPr>
            <w:tcW w:w="3980" w:type="dxa"/>
            <w:tcMar>
              <w:top w:w="30" w:type="dxa"/>
              <w:left w:w="60" w:type="dxa"/>
              <w:bottom w:w="30" w:type="dxa"/>
              <w:right w:w="60" w:type="dxa"/>
            </w:tcMar>
          </w:tcPr>
          <w:p w14:paraId="55D31884" w14:textId="4F7011CF" w:rsidR="00C90C9E" w:rsidRPr="00C90C9E" w:rsidRDefault="00C90C9E" w:rsidP="00C90C9E">
            <w:pPr>
              <w:rPr>
                <w:rFonts w:ascii="David" w:hAnsi="David" w:cs="David"/>
                <w:color w:val="000000"/>
                <w:sz w:val="18"/>
              </w:rPr>
            </w:pPr>
            <w:r w:rsidRPr="00C90C9E">
              <w:rPr>
                <w:rFonts w:ascii="David" w:hAnsi="David" w:cs="David"/>
                <w:color w:val="000000"/>
                <w:sz w:val="18"/>
              </w:rPr>
              <w:t>0 no access and no complaints channel / 2 complaints channel without publication / 4 open complaints channel plus documented external scrutiny in the period</w:t>
            </w:r>
          </w:p>
        </w:tc>
      </w:tr>
      <w:tr w:rsidR="00C90C9E" w:rsidRPr="00C90C9E" w14:paraId="2C940852" w14:textId="77777777" w:rsidTr="00C90C9E">
        <w:tc>
          <w:tcPr>
            <w:tcW w:w="680" w:type="dxa"/>
            <w:tcMar>
              <w:top w:w="30" w:type="dxa"/>
              <w:left w:w="60" w:type="dxa"/>
              <w:bottom w:w="30" w:type="dxa"/>
              <w:right w:w="60" w:type="dxa"/>
            </w:tcMar>
          </w:tcPr>
          <w:p w14:paraId="70D7989F" w14:textId="196804B3" w:rsidR="00C90C9E" w:rsidRPr="00C90C9E" w:rsidRDefault="00C90C9E" w:rsidP="00C90C9E">
            <w:pPr>
              <w:rPr>
                <w:rFonts w:ascii="David" w:hAnsi="David" w:cs="David"/>
                <w:color w:val="000000"/>
                <w:sz w:val="18"/>
              </w:rPr>
            </w:pPr>
            <w:r w:rsidRPr="00C90C9E">
              <w:rPr>
                <w:rFonts w:ascii="David" w:hAnsi="David" w:cs="David"/>
                <w:color w:val="000000"/>
                <w:sz w:val="18"/>
              </w:rPr>
              <w:t>D15</w:t>
            </w:r>
          </w:p>
        </w:tc>
        <w:tc>
          <w:tcPr>
            <w:tcW w:w="1400" w:type="dxa"/>
            <w:tcMar>
              <w:top w:w="30" w:type="dxa"/>
              <w:left w:w="60" w:type="dxa"/>
              <w:bottom w:w="30" w:type="dxa"/>
              <w:right w:w="60" w:type="dxa"/>
            </w:tcMar>
          </w:tcPr>
          <w:p w14:paraId="1A071183" w14:textId="4688F9F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acc_coi</w:t>
            </w:r>
            <w:proofErr w:type="spellEnd"/>
          </w:p>
        </w:tc>
        <w:tc>
          <w:tcPr>
            <w:tcW w:w="2820" w:type="dxa"/>
            <w:tcMar>
              <w:top w:w="30" w:type="dxa"/>
              <w:left w:w="60" w:type="dxa"/>
              <w:bottom w:w="30" w:type="dxa"/>
              <w:right w:w="60" w:type="dxa"/>
            </w:tcMar>
          </w:tcPr>
          <w:p w14:paraId="1C378AE9" w14:textId="0FEAD972" w:rsidR="00C90C9E" w:rsidRPr="00C90C9E" w:rsidRDefault="00C90C9E" w:rsidP="00C90C9E">
            <w:pPr>
              <w:rPr>
                <w:rFonts w:ascii="David" w:hAnsi="David" w:cs="David"/>
                <w:color w:val="000000"/>
                <w:sz w:val="18"/>
              </w:rPr>
            </w:pPr>
            <w:r w:rsidRPr="00C90C9E">
              <w:rPr>
                <w:rFonts w:ascii="David" w:hAnsi="David" w:cs="David"/>
                <w:color w:val="000000"/>
                <w:sz w:val="18"/>
              </w:rPr>
              <w:t>Conflict-of-interest rules and their application.</w:t>
            </w:r>
          </w:p>
        </w:tc>
        <w:tc>
          <w:tcPr>
            <w:tcW w:w="3980" w:type="dxa"/>
            <w:tcMar>
              <w:top w:w="30" w:type="dxa"/>
              <w:left w:w="60" w:type="dxa"/>
              <w:bottom w:w="30" w:type="dxa"/>
              <w:right w:w="60" w:type="dxa"/>
            </w:tcMar>
          </w:tcPr>
          <w:p w14:paraId="19D8C897" w14:textId="3FA493ED" w:rsidR="00C90C9E" w:rsidRPr="00C90C9E" w:rsidRDefault="00C90C9E" w:rsidP="00C90C9E">
            <w:pPr>
              <w:rPr>
                <w:rFonts w:ascii="David" w:hAnsi="David" w:cs="David"/>
                <w:color w:val="000000"/>
                <w:sz w:val="18"/>
              </w:rPr>
            </w:pPr>
            <w:r w:rsidRPr="00C90C9E">
              <w:rPr>
                <w:rFonts w:ascii="David" w:hAnsi="David" w:cs="David"/>
                <w:color w:val="000000"/>
                <w:sz w:val="18"/>
              </w:rPr>
              <w:t>0 none / 2 disclosure rules without verification / 4 disclosure, prohibition and verified enforcement</w:t>
            </w:r>
          </w:p>
        </w:tc>
      </w:tr>
      <w:tr w:rsidR="00C90C9E" w:rsidRPr="00C90C9E" w14:paraId="265ACCBA" w14:textId="77777777" w:rsidTr="00C90C9E">
        <w:tc>
          <w:tcPr>
            <w:tcW w:w="680" w:type="dxa"/>
            <w:tcMar>
              <w:top w:w="30" w:type="dxa"/>
              <w:left w:w="60" w:type="dxa"/>
              <w:bottom w:w="30" w:type="dxa"/>
              <w:right w:w="60" w:type="dxa"/>
            </w:tcMar>
          </w:tcPr>
          <w:p w14:paraId="461005DC" w14:textId="27CBB6B4" w:rsidR="00C90C9E" w:rsidRPr="00C90C9E" w:rsidRDefault="00C90C9E" w:rsidP="00C90C9E">
            <w:pPr>
              <w:rPr>
                <w:rFonts w:ascii="David" w:hAnsi="David" w:cs="David"/>
                <w:color w:val="000000"/>
                <w:sz w:val="18"/>
              </w:rPr>
            </w:pPr>
            <w:r w:rsidRPr="00C90C9E">
              <w:rPr>
                <w:rFonts w:ascii="David" w:hAnsi="David" w:cs="David"/>
                <w:color w:val="000000"/>
                <w:sz w:val="18"/>
              </w:rPr>
              <w:t>D16</w:t>
            </w:r>
          </w:p>
        </w:tc>
        <w:tc>
          <w:tcPr>
            <w:tcW w:w="1400" w:type="dxa"/>
            <w:tcMar>
              <w:top w:w="30" w:type="dxa"/>
              <w:left w:w="60" w:type="dxa"/>
              <w:bottom w:w="30" w:type="dxa"/>
              <w:right w:w="60" w:type="dxa"/>
            </w:tcMar>
          </w:tcPr>
          <w:p w14:paraId="6FBD9B1E" w14:textId="4D2CD56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acc_answerability</w:t>
            </w:r>
            <w:proofErr w:type="spellEnd"/>
          </w:p>
        </w:tc>
        <w:tc>
          <w:tcPr>
            <w:tcW w:w="2820" w:type="dxa"/>
            <w:tcMar>
              <w:top w:w="30" w:type="dxa"/>
              <w:left w:w="60" w:type="dxa"/>
              <w:bottom w:w="30" w:type="dxa"/>
              <w:right w:w="60" w:type="dxa"/>
            </w:tcMar>
          </w:tcPr>
          <w:p w14:paraId="57F4B1B4" w14:textId="4C04C616" w:rsidR="00C90C9E" w:rsidRPr="00C90C9E" w:rsidRDefault="00C90C9E" w:rsidP="00C90C9E">
            <w:pPr>
              <w:rPr>
                <w:rFonts w:ascii="David" w:hAnsi="David" w:cs="David"/>
                <w:color w:val="000000"/>
                <w:sz w:val="18"/>
              </w:rPr>
            </w:pPr>
            <w:r w:rsidRPr="00C90C9E">
              <w:rPr>
                <w:rFonts w:ascii="David" w:hAnsi="David" w:cs="David"/>
                <w:color w:val="000000"/>
                <w:sz w:val="18"/>
              </w:rPr>
              <w:t>Obligation to give reasons and to respond publicly to challenge.</w:t>
            </w:r>
          </w:p>
        </w:tc>
        <w:tc>
          <w:tcPr>
            <w:tcW w:w="3980" w:type="dxa"/>
            <w:tcMar>
              <w:top w:w="30" w:type="dxa"/>
              <w:left w:w="60" w:type="dxa"/>
              <w:bottom w:w="30" w:type="dxa"/>
              <w:right w:w="60" w:type="dxa"/>
            </w:tcMar>
          </w:tcPr>
          <w:p w14:paraId="61521E21" w14:textId="6E300DC2" w:rsidR="00C90C9E" w:rsidRPr="00C90C9E" w:rsidRDefault="00C90C9E" w:rsidP="00C90C9E">
            <w:pPr>
              <w:rPr>
                <w:rFonts w:ascii="David" w:hAnsi="David" w:cs="David"/>
                <w:color w:val="000000"/>
                <w:sz w:val="18"/>
              </w:rPr>
            </w:pPr>
            <w:r w:rsidRPr="00C90C9E">
              <w:rPr>
                <w:rFonts w:ascii="David" w:hAnsi="David" w:cs="David"/>
                <w:color w:val="000000"/>
                <w:sz w:val="18"/>
              </w:rPr>
              <w:t>0 no duty to give reasons / 2 reasons given to the assessed party / 4 published reasons and published responses to challenge</w:t>
            </w:r>
          </w:p>
        </w:tc>
      </w:tr>
      <w:tr w:rsidR="00C90C9E" w:rsidRPr="00C90C9E" w14:paraId="336A19AF" w14:textId="77777777" w:rsidTr="00C90C9E">
        <w:tc>
          <w:tcPr>
            <w:tcW w:w="680" w:type="dxa"/>
            <w:tcMar>
              <w:top w:w="30" w:type="dxa"/>
              <w:left w:w="60" w:type="dxa"/>
              <w:bottom w:w="30" w:type="dxa"/>
              <w:right w:w="60" w:type="dxa"/>
            </w:tcMar>
          </w:tcPr>
          <w:p w14:paraId="046CD543" w14:textId="448CCE87" w:rsidR="00C90C9E" w:rsidRPr="00C90C9E" w:rsidRDefault="00C90C9E" w:rsidP="00C90C9E">
            <w:pPr>
              <w:rPr>
                <w:rFonts w:ascii="David" w:hAnsi="David" w:cs="David"/>
                <w:color w:val="000000"/>
                <w:sz w:val="18"/>
              </w:rPr>
            </w:pPr>
            <w:r w:rsidRPr="00C90C9E">
              <w:rPr>
                <w:rFonts w:ascii="David" w:hAnsi="David" w:cs="David"/>
                <w:color w:val="000000"/>
                <w:sz w:val="18"/>
              </w:rPr>
              <w:t>ACC</w:t>
            </w:r>
          </w:p>
        </w:tc>
        <w:tc>
          <w:tcPr>
            <w:tcW w:w="1400" w:type="dxa"/>
            <w:tcMar>
              <w:top w:w="30" w:type="dxa"/>
              <w:left w:w="60" w:type="dxa"/>
              <w:bottom w:w="30" w:type="dxa"/>
              <w:right w:w="60" w:type="dxa"/>
            </w:tcMar>
          </w:tcPr>
          <w:p w14:paraId="5E3E2F13" w14:textId="68DBDF0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acc_index</w:t>
            </w:r>
            <w:proofErr w:type="spellEnd"/>
          </w:p>
        </w:tc>
        <w:tc>
          <w:tcPr>
            <w:tcW w:w="2820" w:type="dxa"/>
            <w:tcMar>
              <w:top w:w="30" w:type="dxa"/>
              <w:left w:w="60" w:type="dxa"/>
              <w:bottom w:w="30" w:type="dxa"/>
              <w:right w:w="60" w:type="dxa"/>
            </w:tcMar>
          </w:tcPr>
          <w:p w14:paraId="12A0CD89" w14:textId="56088635" w:rsidR="00C90C9E" w:rsidRPr="00C90C9E" w:rsidRDefault="00C90C9E" w:rsidP="00C90C9E">
            <w:pPr>
              <w:rPr>
                <w:rFonts w:ascii="David" w:hAnsi="David" w:cs="David"/>
                <w:color w:val="000000"/>
                <w:sz w:val="18"/>
              </w:rPr>
            </w:pPr>
            <w:r w:rsidRPr="00C90C9E">
              <w:rPr>
                <w:rFonts w:ascii="David" w:hAnsi="David" w:cs="David"/>
                <w:color w:val="000000"/>
                <w:sz w:val="18"/>
              </w:rPr>
              <w:t>Derived index (do not code directly).</w:t>
            </w:r>
          </w:p>
        </w:tc>
        <w:tc>
          <w:tcPr>
            <w:tcW w:w="3980" w:type="dxa"/>
            <w:tcMar>
              <w:top w:w="30" w:type="dxa"/>
              <w:left w:w="60" w:type="dxa"/>
              <w:bottom w:w="30" w:type="dxa"/>
              <w:right w:w="60" w:type="dxa"/>
            </w:tcMar>
          </w:tcPr>
          <w:p w14:paraId="3DF9CE3F" w14:textId="2011779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Mean of D9–D16 on valid items, divided by 4, yielding 0–1. Report item coverage; </w:t>
            </w:r>
            <w:proofErr w:type="gramStart"/>
            <w:r w:rsidRPr="00C90C9E">
              <w:rPr>
                <w:rFonts w:ascii="David" w:hAnsi="David" w:cs="David"/>
                <w:color w:val="000000"/>
                <w:sz w:val="18"/>
              </w:rPr>
              <w:t>require</w:t>
            </w:r>
            <w:proofErr w:type="gramEnd"/>
            <w:r w:rsidRPr="00C90C9E">
              <w:rPr>
                <w:rFonts w:ascii="David" w:hAnsi="David" w:cs="David"/>
                <w:color w:val="000000"/>
                <w:sz w:val="18"/>
              </w:rPr>
              <w:t xml:space="preserve"> at least six valid items.</w:t>
            </w:r>
          </w:p>
        </w:tc>
      </w:tr>
    </w:tbl>
    <w:p w14:paraId="5CBC0AE4" w14:textId="77777777" w:rsidR="00C90C9E" w:rsidRPr="00C90C9E" w:rsidRDefault="00C90C9E" w:rsidP="00C90C9E">
      <w:pPr>
        <w:spacing w:after="0" w:line="360" w:lineRule="auto"/>
        <w:jc w:val="both"/>
        <w:rPr>
          <w:rFonts w:ascii="David" w:hAnsi="David" w:cs="David"/>
          <w:color w:val="000000"/>
        </w:rPr>
      </w:pPr>
    </w:p>
    <w:p w14:paraId="1D5B12E8" w14:textId="40BFFFE9"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Because RQ2 asks how these attributes evolve, D1 to D16 must be coded for every one of the sixteen periods, even where the coder judges that nothing </w:t>
      </w:r>
      <w:proofErr w:type="gramStart"/>
      <w:r w:rsidRPr="00C90C9E">
        <w:rPr>
          <w:rFonts w:ascii="David" w:hAnsi="David" w:cs="David"/>
          <w:color w:val="000000"/>
        </w:rPr>
        <w:t>changed</w:t>
      </w:r>
      <w:proofErr w:type="gramEnd"/>
      <w:r w:rsidRPr="00C90C9E">
        <w:rPr>
          <w:rFonts w:ascii="David" w:hAnsi="David" w:cs="David"/>
          <w:color w:val="000000"/>
        </w:rPr>
        <w:t xml:space="preserve">; an unchanged reading is recorded explicitly with the source that establishes </w:t>
      </w:r>
      <w:proofErr w:type="gramStart"/>
      <w:r w:rsidRPr="00C90C9E">
        <w:rPr>
          <w:rFonts w:ascii="David" w:hAnsi="David" w:cs="David"/>
          <w:color w:val="000000"/>
        </w:rPr>
        <w:t>continuity, and</w:t>
      </w:r>
      <w:proofErr w:type="gramEnd"/>
      <w:r w:rsidRPr="00C90C9E">
        <w:rPr>
          <w:rFonts w:ascii="David" w:hAnsi="David" w:cs="David"/>
          <w:color w:val="000000"/>
        </w:rPr>
        <w:t xml:space="preserve"> is not carried forward automatically.</w:t>
      </w:r>
    </w:p>
    <w:p w14:paraId="6BC4587F" w14:textId="77777777" w:rsidR="00C90C9E" w:rsidRPr="00C90C9E" w:rsidRDefault="00C90C9E" w:rsidP="00C90C9E">
      <w:pPr>
        <w:spacing w:after="0" w:line="360" w:lineRule="auto"/>
        <w:jc w:val="both"/>
        <w:rPr>
          <w:rFonts w:ascii="David" w:hAnsi="David" w:cs="David"/>
          <w:color w:val="000000"/>
        </w:rPr>
      </w:pPr>
    </w:p>
    <w:p w14:paraId="714A388F" w14:textId="4768BBE3"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C.7 Block E — Outcomes: effectiveness, legitimacy, and failure modes</w:t>
      </w:r>
    </w:p>
    <w:p w14:paraId="57D30137" w14:textId="4EE9EBAA"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Effectiveness follows the proposal’s definition as problem-solving capacity within acceptable costs and timeframes. Legitimacy follows the normative-willingness-to-comply definition and is disaggregated into input, throughput and output components so that the proposition that legitimacy rests on more than output can be tested rather than assumed. Effectiveness and legitimacy are coded independently of Block D; a coder must not infer an outcome from an attribute, and the source fields must show different sources wherever available.</w:t>
      </w:r>
    </w:p>
    <w:p w14:paraId="27F46D73" w14:textId="77777777" w:rsidR="00C90C9E" w:rsidRPr="00C90C9E" w:rsidRDefault="00C90C9E" w:rsidP="00C90C9E">
      <w:pPr>
        <w:spacing w:after="0" w:line="360" w:lineRule="auto"/>
        <w:jc w:val="both"/>
        <w:rPr>
          <w:rFonts w:ascii="David" w:hAnsi="David" w:cs="David"/>
          <w:color w:val="000000"/>
        </w:rPr>
      </w:pPr>
    </w:p>
    <w:p w14:paraId="11F77C0F" w14:textId="5E5EF6D5"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E-</w:t>
      </w:r>
      <w:proofErr w:type="spellStart"/>
      <w:r w:rsidRPr="00C90C9E">
        <w:rPr>
          <w:rFonts w:ascii="David" w:hAnsi="David" w:cs="David"/>
          <w:b/>
          <w:i/>
          <w:color w:val="000000"/>
        </w:rPr>
        <w:t>i</w:t>
      </w:r>
      <w:proofErr w:type="spellEnd"/>
      <w:r w:rsidRPr="00C90C9E">
        <w:rPr>
          <w:rFonts w:ascii="David" w:hAnsi="David" w:cs="David"/>
          <w:b/>
          <w:i/>
          <w:color w:val="000000"/>
        </w:rPr>
        <w:t>. Effectiveness (EFF)</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5D2C5A6A" w14:textId="77777777" w:rsidTr="00C90C9E">
        <w:trPr>
          <w:tblHeader/>
        </w:trPr>
        <w:tc>
          <w:tcPr>
            <w:tcW w:w="680" w:type="dxa"/>
            <w:tcMar>
              <w:top w:w="30" w:type="dxa"/>
              <w:left w:w="60" w:type="dxa"/>
              <w:bottom w:w="30" w:type="dxa"/>
              <w:right w:w="60" w:type="dxa"/>
            </w:tcMar>
          </w:tcPr>
          <w:p w14:paraId="2FEA1D86" w14:textId="48372BD7"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437B604B" w14:textId="0799A542"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6F29E314" w14:textId="2C6599C3"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34F95B32" w14:textId="50C89DF0" w:rsidR="00C90C9E" w:rsidRPr="00C90C9E" w:rsidRDefault="00C90C9E" w:rsidP="00C90C9E">
            <w:pPr>
              <w:rPr>
                <w:rFonts w:ascii="David" w:hAnsi="David" w:cs="David"/>
                <w:b/>
                <w:color w:val="000000"/>
                <w:sz w:val="18"/>
              </w:rPr>
            </w:pPr>
            <w:r w:rsidRPr="00C90C9E">
              <w:rPr>
                <w:rFonts w:ascii="David" w:hAnsi="David" w:cs="David"/>
                <w:b/>
                <w:color w:val="000000"/>
                <w:sz w:val="18"/>
              </w:rPr>
              <w:t>Anchors (0 / 2 / 4)</w:t>
            </w:r>
          </w:p>
        </w:tc>
      </w:tr>
      <w:tr w:rsidR="00C90C9E" w:rsidRPr="00C90C9E" w14:paraId="7BAE24A5" w14:textId="77777777" w:rsidTr="00C90C9E">
        <w:tc>
          <w:tcPr>
            <w:tcW w:w="680" w:type="dxa"/>
            <w:tcMar>
              <w:top w:w="30" w:type="dxa"/>
              <w:left w:w="60" w:type="dxa"/>
              <w:bottom w:w="30" w:type="dxa"/>
              <w:right w:w="60" w:type="dxa"/>
            </w:tcMar>
          </w:tcPr>
          <w:p w14:paraId="099578C4" w14:textId="3B5FE0B2" w:rsidR="00C90C9E" w:rsidRPr="00C90C9E" w:rsidRDefault="00C90C9E" w:rsidP="00C90C9E">
            <w:pPr>
              <w:rPr>
                <w:rFonts w:ascii="David" w:hAnsi="David" w:cs="David"/>
                <w:color w:val="000000"/>
                <w:sz w:val="18"/>
              </w:rPr>
            </w:pPr>
            <w:r w:rsidRPr="00C90C9E">
              <w:rPr>
                <w:rFonts w:ascii="David" w:hAnsi="David" w:cs="David"/>
                <w:color w:val="000000"/>
                <w:sz w:val="18"/>
              </w:rPr>
              <w:t>E1</w:t>
            </w:r>
          </w:p>
        </w:tc>
        <w:tc>
          <w:tcPr>
            <w:tcW w:w="1400" w:type="dxa"/>
            <w:tcMar>
              <w:top w:w="30" w:type="dxa"/>
              <w:left w:w="60" w:type="dxa"/>
              <w:bottom w:w="30" w:type="dxa"/>
              <w:right w:w="60" w:type="dxa"/>
            </w:tcMar>
          </w:tcPr>
          <w:p w14:paraId="4646AC07" w14:textId="683BE4B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eff_goal</w:t>
            </w:r>
            <w:proofErr w:type="spellEnd"/>
          </w:p>
        </w:tc>
        <w:tc>
          <w:tcPr>
            <w:tcW w:w="2820" w:type="dxa"/>
            <w:tcMar>
              <w:top w:w="30" w:type="dxa"/>
              <w:left w:w="60" w:type="dxa"/>
              <w:bottom w:w="30" w:type="dxa"/>
              <w:right w:w="60" w:type="dxa"/>
            </w:tcMar>
          </w:tcPr>
          <w:p w14:paraId="2042648F" w14:textId="5CC1B7A3" w:rsidR="00C90C9E" w:rsidRPr="00C90C9E" w:rsidRDefault="00C90C9E" w:rsidP="00C90C9E">
            <w:pPr>
              <w:rPr>
                <w:rFonts w:ascii="David" w:hAnsi="David" w:cs="David"/>
                <w:color w:val="000000"/>
                <w:sz w:val="18"/>
              </w:rPr>
            </w:pPr>
            <w:r w:rsidRPr="00C90C9E">
              <w:rPr>
                <w:rFonts w:ascii="David" w:hAnsi="David" w:cs="David"/>
                <w:color w:val="000000"/>
                <w:sz w:val="18"/>
              </w:rPr>
              <w:t>Attainment of the stated regulatory objective in the period.</w:t>
            </w:r>
          </w:p>
        </w:tc>
        <w:tc>
          <w:tcPr>
            <w:tcW w:w="3980" w:type="dxa"/>
            <w:tcMar>
              <w:top w:w="30" w:type="dxa"/>
              <w:left w:w="60" w:type="dxa"/>
              <w:bottom w:w="30" w:type="dxa"/>
              <w:right w:w="60" w:type="dxa"/>
            </w:tcMar>
          </w:tcPr>
          <w:p w14:paraId="2E187786" w14:textId="0EAED7C9" w:rsidR="00C90C9E" w:rsidRPr="00C90C9E" w:rsidRDefault="00C90C9E" w:rsidP="00C90C9E">
            <w:pPr>
              <w:rPr>
                <w:rFonts w:ascii="David" w:hAnsi="David" w:cs="David"/>
                <w:color w:val="000000"/>
                <w:sz w:val="18"/>
              </w:rPr>
            </w:pPr>
            <w:r w:rsidRPr="00C90C9E">
              <w:rPr>
                <w:rFonts w:ascii="David" w:hAnsi="David" w:cs="David"/>
                <w:color w:val="000000"/>
                <w:sz w:val="18"/>
              </w:rPr>
              <w:t>0 objective not approached, documented failure / 2 partial attainment or attainment for a subset of the population / 4 objective substantially attained on the rule-maker’s own indicators and on at least one independent indicator</w:t>
            </w:r>
          </w:p>
        </w:tc>
      </w:tr>
      <w:tr w:rsidR="00C90C9E" w:rsidRPr="00C90C9E" w14:paraId="62D1647E" w14:textId="77777777" w:rsidTr="00C90C9E">
        <w:tc>
          <w:tcPr>
            <w:tcW w:w="680" w:type="dxa"/>
            <w:tcMar>
              <w:top w:w="30" w:type="dxa"/>
              <w:left w:w="60" w:type="dxa"/>
              <w:bottom w:w="30" w:type="dxa"/>
              <w:right w:w="60" w:type="dxa"/>
            </w:tcMar>
          </w:tcPr>
          <w:p w14:paraId="62C0CD65" w14:textId="6498FF40" w:rsidR="00C90C9E" w:rsidRPr="00C90C9E" w:rsidRDefault="00C90C9E" w:rsidP="00C90C9E">
            <w:pPr>
              <w:rPr>
                <w:rFonts w:ascii="David" w:hAnsi="David" w:cs="David"/>
                <w:color w:val="000000"/>
                <w:sz w:val="18"/>
              </w:rPr>
            </w:pPr>
            <w:r w:rsidRPr="00C90C9E">
              <w:rPr>
                <w:rFonts w:ascii="David" w:hAnsi="David" w:cs="David"/>
                <w:color w:val="000000"/>
                <w:sz w:val="18"/>
              </w:rPr>
              <w:t>E2</w:t>
            </w:r>
          </w:p>
        </w:tc>
        <w:tc>
          <w:tcPr>
            <w:tcW w:w="1400" w:type="dxa"/>
            <w:tcMar>
              <w:top w:w="30" w:type="dxa"/>
              <w:left w:w="60" w:type="dxa"/>
              <w:bottom w:w="30" w:type="dxa"/>
              <w:right w:w="60" w:type="dxa"/>
            </w:tcMar>
          </w:tcPr>
          <w:p w14:paraId="1994747C" w14:textId="5C853428"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eff_reach</w:t>
            </w:r>
            <w:proofErr w:type="spellEnd"/>
          </w:p>
        </w:tc>
        <w:tc>
          <w:tcPr>
            <w:tcW w:w="2820" w:type="dxa"/>
            <w:tcMar>
              <w:top w:w="30" w:type="dxa"/>
              <w:left w:w="60" w:type="dxa"/>
              <w:bottom w:w="30" w:type="dxa"/>
              <w:right w:w="60" w:type="dxa"/>
            </w:tcMar>
          </w:tcPr>
          <w:p w14:paraId="6F4575E3" w14:textId="7D2ED0A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Share of the target population </w:t>
            </w:r>
            <w:proofErr w:type="gramStart"/>
            <w:r w:rsidRPr="00C90C9E">
              <w:rPr>
                <w:rFonts w:ascii="David" w:hAnsi="David" w:cs="David"/>
                <w:color w:val="000000"/>
                <w:sz w:val="18"/>
              </w:rPr>
              <w:t>actually assessed</w:t>
            </w:r>
            <w:proofErr w:type="gramEnd"/>
            <w:r w:rsidRPr="00C90C9E">
              <w:rPr>
                <w:rFonts w:ascii="David" w:hAnsi="David" w:cs="David"/>
                <w:color w:val="000000"/>
                <w:sz w:val="18"/>
              </w:rPr>
              <w:t xml:space="preserve">, as against </w:t>
            </w:r>
            <w:proofErr w:type="gramStart"/>
            <w:r w:rsidRPr="00C90C9E">
              <w:rPr>
                <w:rFonts w:ascii="David" w:hAnsi="David" w:cs="David"/>
                <w:color w:val="000000"/>
                <w:sz w:val="18"/>
              </w:rPr>
              <w:t>the formal</w:t>
            </w:r>
            <w:proofErr w:type="gramEnd"/>
            <w:r w:rsidRPr="00C90C9E">
              <w:rPr>
                <w:rFonts w:ascii="David" w:hAnsi="David" w:cs="David"/>
                <w:color w:val="000000"/>
                <w:sz w:val="18"/>
              </w:rPr>
              <w:t xml:space="preserve"> coverage in C18.</w:t>
            </w:r>
          </w:p>
        </w:tc>
        <w:tc>
          <w:tcPr>
            <w:tcW w:w="3980" w:type="dxa"/>
            <w:tcMar>
              <w:top w:w="30" w:type="dxa"/>
              <w:left w:w="60" w:type="dxa"/>
              <w:bottom w:w="30" w:type="dxa"/>
              <w:right w:w="60" w:type="dxa"/>
            </w:tcMar>
          </w:tcPr>
          <w:p w14:paraId="56C8722F" w14:textId="08085724" w:rsidR="00C90C9E" w:rsidRPr="00C90C9E" w:rsidRDefault="00C90C9E" w:rsidP="00C90C9E">
            <w:pPr>
              <w:rPr>
                <w:rFonts w:ascii="David" w:hAnsi="David" w:cs="David"/>
                <w:color w:val="000000"/>
                <w:sz w:val="18"/>
              </w:rPr>
            </w:pPr>
            <w:r w:rsidRPr="00C90C9E">
              <w:rPr>
                <w:rFonts w:ascii="David" w:hAnsi="David" w:cs="David"/>
                <w:color w:val="000000"/>
                <w:sz w:val="18"/>
              </w:rPr>
              <w:t>0 under 10 per cent / 2 40–69 per cent / 4 90 per cent or more</w:t>
            </w:r>
          </w:p>
        </w:tc>
      </w:tr>
      <w:tr w:rsidR="00C90C9E" w:rsidRPr="00C90C9E" w14:paraId="0F2D20B3" w14:textId="77777777" w:rsidTr="00C90C9E">
        <w:tc>
          <w:tcPr>
            <w:tcW w:w="680" w:type="dxa"/>
            <w:tcMar>
              <w:top w:w="30" w:type="dxa"/>
              <w:left w:w="60" w:type="dxa"/>
              <w:bottom w:w="30" w:type="dxa"/>
              <w:right w:w="60" w:type="dxa"/>
            </w:tcMar>
          </w:tcPr>
          <w:p w14:paraId="16091370" w14:textId="4303AEE9" w:rsidR="00C90C9E" w:rsidRPr="00C90C9E" w:rsidRDefault="00C90C9E" w:rsidP="00C90C9E">
            <w:pPr>
              <w:rPr>
                <w:rFonts w:ascii="David" w:hAnsi="David" w:cs="David"/>
                <w:color w:val="000000"/>
                <w:sz w:val="18"/>
              </w:rPr>
            </w:pPr>
            <w:r w:rsidRPr="00C90C9E">
              <w:rPr>
                <w:rFonts w:ascii="David" w:hAnsi="David" w:cs="David"/>
                <w:color w:val="000000"/>
                <w:sz w:val="18"/>
              </w:rPr>
              <w:t>E3</w:t>
            </w:r>
          </w:p>
        </w:tc>
        <w:tc>
          <w:tcPr>
            <w:tcW w:w="1400" w:type="dxa"/>
            <w:tcMar>
              <w:top w:w="30" w:type="dxa"/>
              <w:left w:w="60" w:type="dxa"/>
              <w:bottom w:w="30" w:type="dxa"/>
              <w:right w:w="60" w:type="dxa"/>
            </w:tcMar>
          </w:tcPr>
          <w:p w14:paraId="753B651C" w14:textId="7F59E846"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eff_detection</w:t>
            </w:r>
            <w:proofErr w:type="spellEnd"/>
          </w:p>
        </w:tc>
        <w:tc>
          <w:tcPr>
            <w:tcW w:w="2820" w:type="dxa"/>
            <w:tcMar>
              <w:top w:w="30" w:type="dxa"/>
              <w:left w:w="60" w:type="dxa"/>
              <w:bottom w:w="30" w:type="dxa"/>
              <w:right w:w="60" w:type="dxa"/>
            </w:tcMar>
          </w:tcPr>
          <w:p w14:paraId="02A2D092" w14:textId="3730B825" w:rsidR="00C90C9E" w:rsidRPr="00C90C9E" w:rsidRDefault="00C90C9E" w:rsidP="00C90C9E">
            <w:pPr>
              <w:rPr>
                <w:rFonts w:ascii="David" w:hAnsi="David" w:cs="David"/>
                <w:color w:val="000000"/>
                <w:sz w:val="18"/>
              </w:rPr>
            </w:pPr>
            <w:r w:rsidRPr="00C90C9E">
              <w:rPr>
                <w:rFonts w:ascii="David" w:hAnsi="David" w:cs="David"/>
                <w:color w:val="000000"/>
                <w:sz w:val="18"/>
              </w:rPr>
              <w:t>Capacity to detect what the mechanism exists to detect.</w:t>
            </w:r>
          </w:p>
        </w:tc>
        <w:tc>
          <w:tcPr>
            <w:tcW w:w="3980" w:type="dxa"/>
            <w:tcMar>
              <w:top w:w="30" w:type="dxa"/>
              <w:left w:w="60" w:type="dxa"/>
              <w:bottom w:w="30" w:type="dxa"/>
              <w:right w:w="60" w:type="dxa"/>
            </w:tcMar>
          </w:tcPr>
          <w:p w14:paraId="3B282C02" w14:textId="631540E0" w:rsidR="00C90C9E" w:rsidRPr="00C90C9E" w:rsidRDefault="00C90C9E" w:rsidP="00C90C9E">
            <w:pPr>
              <w:rPr>
                <w:rFonts w:ascii="David" w:hAnsi="David" w:cs="David"/>
                <w:color w:val="000000"/>
                <w:sz w:val="18"/>
              </w:rPr>
            </w:pPr>
            <w:r w:rsidRPr="00C90C9E">
              <w:rPr>
                <w:rFonts w:ascii="David" w:hAnsi="David" w:cs="David"/>
                <w:color w:val="000000"/>
                <w:sz w:val="18"/>
              </w:rPr>
              <w:t>0 systematic false negatives documented / 2 detection uneven, concentrated on low-severity cases / 4 detection documented across severity levels, including hard cases</w:t>
            </w:r>
          </w:p>
        </w:tc>
      </w:tr>
      <w:tr w:rsidR="00C90C9E" w:rsidRPr="00C90C9E" w14:paraId="4000EE9B" w14:textId="77777777" w:rsidTr="00C90C9E">
        <w:tc>
          <w:tcPr>
            <w:tcW w:w="680" w:type="dxa"/>
            <w:tcMar>
              <w:top w:w="30" w:type="dxa"/>
              <w:left w:w="60" w:type="dxa"/>
              <w:bottom w:w="30" w:type="dxa"/>
              <w:right w:w="60" w:type="dxa"/>
            </w:tcMar>
          </w:tcPr>
          <w:p w14:paraId="514C2095" w14:textId="4166BE9F" w:rsidR="00C90C9E" w:rsidRPr="00C90C9E" w:rsidRDefault="00C90C9E" w:rsidP="00C90C9E">
            <w:pPr>
              <w:rPr>
                <w:rFonts w:ascii="David" w:hAnsi="David" w:cs="David"/>
                <w:color w:val="000000"/>
                <w:sz w:val="18"/>
              </w:rPr>
            </w:pPr>
            <w:r w:rsidRPr="00C90C9E">
              <w:rPr>
                <w:rFonts w:ascii="David" w:hAnsi="David" w:cs="David"/>
                <w:color w:val="000000"/>
                <w:sz w:val="18"/>
              </w:rPr>
              <w:t>E4</w:t>
            </w:r>
          </w:p>
        </w:tc>
        <w:tc>
          <w:tcPr>
            <w:tcW w:w="1400" w:type="dxa"/>
            <w:tcMar>
              <w:top w:w="30" w:type="dxa"/>
              <w:left w:w="60" w:type="dxa"/>
              <w:bottom w:w="30" w:type="dxa"/>
              <w:right w:w="60" w:type="dxa"/>
            </w:tcMar>
          </w:tcPr>
          <w:p w14:paraId="708ADEC0" w14:textId="1DABAD2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eff_timeliness</w:t>
            </w:r>
            <w:proofErr w:type="spellEnd"/>
          </w:p>
        </w:tc>
        <w:tc>
          <w:tcPr>
            <w:tcW w:w="2820" w:type="dxa"/>
            <w:tcMar>
              <w:top w:w="30" w:type="dxa"/>
              <w:left w:w="60" w:type="dxa"/>
              <w:bottom w:w="30" w:type="dxa"/>
              <w:right w:w="60" w:type="dxa"/>
            </w:tcMar>
          </w:tcPr>
          <w:p w14:paraId="1A9057CD" w14:textId="5E1EB7BD" w:rsidR="00C90C9E" w:rsidRPr="00C90C9E" w:rsidRDefault="00C90C9E" w:rsidP="00C90C9E">
            <w:pPr>
              <w:rPr>
                <w:rFonts w:ascii="David" w:hAnsi="David" w:cs="David"/>
                <w:color w:val="000000"/>
                <w:sz w:val="18"/>
              </w:rPr>
            </w:pPr>
            <w:r w:rsidRPr="00C90C9E">
              <w:rPr>
                <w:rFonts w:ascii="David" w:hAnsi="David" w:cs="David"/>
                <w:color w:val="000000"/>
                <w:sz w:val="18"/>
              </w:rPr>
              <w:t>Speed of the cycle from trigger to consequence.</w:t>
            </w:r>
          </w:p>
        </w:tc>
        <w:tc>
          <w:tcPr>
            <w:tcW w:w="3980" w:type="dxa"/>
            <w:tcMar>
              <w:top w:w="30" w:type="dxa"/>
              <w:left w:w="60" w:type="dxa"/>
              <w:bottom w:w="30" w:type="dxa"/>
              <w:right w:w="60" w:type="dxa"/>
            </w:tcMar>
          </w:tcPr>
          <w:p w14:paraId="2E850441" w14:textId="5B7BB031" w:rsidR="00C90C9E" w:rsidRPr="00C90C9E" w:rsidRDefault="00C90C9E" w:rsidP="00C90C9E">
            <w:pPr>
              <w:rPr>
                <w:rFonts w:ascii="David" w:hAnsi="David" w:cs="David"/>
                <w:color w:val="000000"/>
                <w:sz w:val="18"/>
              </w:rPr>
            </w:pPr>
            <w:r w:rsidRPr="00C90C9E">
              <w:rPr>
                <w:rFonts w:ascii="David" w:hAnsi="David" w:cs="David"/>
                <w:color w:val="000000"/>
                <w:sz w:val="18"/>
              </w:rPr>
              <w:t>0 no closure or indefinite delay / 2 closure within a cycle materially longer than the risk horizon / 4 closure within a cycle proportionate to the risk</w:t>
            </w:r>
          </w:p>
        </w:tc>
      </w:tr>
      <w:tr w:rsidR="00C90C9E" w:rsidRPr="00C90C9E" w14:paraId="3DCA206B" w14:textId="77777777" w:rsidTr="00C90C9E">
        <w:tc>
          <w:tcPr>
            <w:tcW w:w="680" w:type="dxa"/>
            <w:tcMar>
              <w:top w:w="30" w:type="dxa"/>
              <w:left w:w="60" w:type="dxa"/>
              <w:bottom w:w="30" w:type="dxa"/>
              <w:right w:w="60" w:type="dxa"/>
            </w:tcMar>
          </w:tcPr>
          <w:p w14:paraId="7ECE8499" w14:textId="33231C2C" w:rsidR="00C90C9E" w:rsidRPr="00C90C9E" w:rsidRDefault="00C90C9E" w:rsidP="00C90C9E">
            <w:pPr>
              <w:rPr>
                <w:rFonts w:ascii="David" w:hAnsi="David" w:cs="David"/>
                <w:color w:val="000000"/>
                <w:sz w:val="18"/>
              </w:rPr>
            </w:pPr>
            <w:r w:rsidRPr="00C90C9E">
              <w:rPr>
                <w:rFonts w:ascii="David" w:hAnsi="David" w:cs="David"/>
                <w:color w:val="000000"/>
                <w:sz w:val="18"/>
              </w:rPr>
              <w:t>E5</w:t>
            </w:r>
          </w:p>
        </w:tc>
        <w:tc>
          <w:tcPr>
            <w:tcW w:w="1400" w:type="dxa"/>
            <w:tcMar>
              <w:top w:w="30" w:type="dxa"/>
              <w:left w:w="60" w:type="dxa"/>
              <w:bottom w:w="30" w:type="dxa"/>
              <w:right w:w="60" w:type="dxa"/>
            </w:tcMar>
          </w:tcPr>
          <w:p w14:paraId="53C1EF0C" w14:textId="64FC8BB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eff_cost</w:t>
            </w:r>
            <w:proofErr w:type="spellEnd"/>
          </w:p>
        </w:tc>
        <w:tc>
          <w:tcPr>
            <w:tcW w:w="2820" w:type="dxa"/>
            <w:tcMar>
              <w:top w:w="30" w:type="dxa"/>
              <w:left w:w="60" w:type="dxa"/>
              <w:bottom w:w="30" w:type="dxa"/>
              <w:right w:w="60" w:type="dxa"/>
            </w:tcMar>
          </w:tcPr>
          <w:p w14:paraId="51FC76CD" w14:textId="4787D89F" w:rsidR="00C90C9E" w:rsidRPr="00C90C9E" w:rsidRDefault="00C90C9E" w:rsidP="00C90C9E">
            <w:pPr>
              <w:rPr>
                <w:rFonts w:ascii="David" w:hAnsi="David" w:cs="David"/>
                <w:color w:val="000000"/>
                <w:sz w:val="18"/>
              </w:rPr>
            </w:pPr>
            <w:r w:rsidRPr="00C90C9E">
              <w:rPr>
                <w:rFonts w:ascii="David" w:hAnsi="David" w:cs="David"/>
                <w:color w:val="000000"/>
                <w:sz w:val="18"/>
              </w:rPr>
              <w:t>Proportionality of the compliance and intermediation burden.</w:t>
            </w:r>
          </w:p>
        </w:tc>
        <w:tc>
          <w:tcPr>
            <w:tcW w:w="3980" w:type="dxa"/>
            <w:tcMar>
              <w:top w:w="30" w:type="dxa"/>
              <w:left w:w="60" w:type="dxa"/>
              <w:bottom w:w="30" w:type="dxa"/>
              <w:right w:w="60" w:type="dxa"/>
            </w:tcMar>
          </w:tcPr>
          <w:p w14:paraId="5D666F56" w14:textId="418E2500" w:rsidR="00C90C9E" w:rsidRPr="00C90C9E" w:rsidRDefault="00C90C9E" w:rsidP="00C90C9E">
            <w:pPr>
              <w:rPr>
                <w:rFonts w:ascii="David" w:hAnsi="David" w:cs="David"/>
                <w:color w:val="000000"/>
                <w:sz w:val="18"/>
              </w:rPr>
            </w:pPr>
            <w:r w:rsidRPr="00C90C9E">
              <w:rPr>
                <w:rFonts w:ascii="David" w:hAnsi="David" w:cs="David"/>
                <w:color w:val="000000"/>
                <w:sz w:val="18"/>
              </w:rPr>
              <w:t>0 burden documented as disproportionate and contested / 2 burden contested by some actors / 4 burden accepted as proportionate by rule-makers, rule-takers and independent assessment</w:t>
            </w:r>
          </w:p>
        </w:tc>
      </w:tr>
      <w:tr w:rsidR="00C90C9E" w:rsidRPr="00C90C9E" w14:paraId="5F973E20" w14:textId="77777777" w:rsidTr="00C90C9E">
        <w:tc>
          <w:tcPr>
            <w:tcW w:w="680" w:type="dxa"/>
            <w:tcMar>
              <w:top w:w="30" w:type="dxa"/>
              <w:left w:w="60" w:type="dxa"/>
              <w:bottom w:w="30" w:type="dxa"/>
              <w:right w:w="60" w:type="dxa"/>
            </w:tcMar>
          </w:tcPr>
          <w:p w14:paraId="0E4A6B1C" w14:textId="052E57A8" w:rsidR="00C90C9E" w:rsidRPr="00C90C9E" w:rsidRDefault="00C90C9E" w:rsidP="00C90C9E">
            <w:pPr>
              <w:rPr>
                <w:rFonts w:ascii="David" w:hAnsi="David" w:cs="David"/>
                <w:color w:val="000000"/>
                <w:sz w:val="18"/>
              </w:rPr>
            </w:pPr>
            <w:r w:rsidRPr="00C90C9E">
              <w:rPr>
                <w:rFonts w:ascii="David" w:hAnsi="David" w:cs="David"/>
                <w:color w:val="000000"/>
                <w:sz w:val="18"/>
              </w:rPr>
              <w:t>EFF</w:t>
            </w:r>
          </w:p>
        </w:tc>
        <w:tc>
          <w:tcPr>
            <w:tcW w:w="1400" w:type="dxa"/>
            <w:tcMar>
              <w:top w:w="30" w:type="dxa"/>
              <w:left w:w="60" w:type="dxa"/>
              <w:bottom w:w="30" w:type="dxa"/>
              <w:right w:w="60" w:type="dxa"/>
            </w:tcMar>
          </w:tcPr>
          <w:p w14:paraId="57FBDA87" w14:textId="5DE575A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eff_index</w:t>
            </w:r>
            <w:proofErr w:type="spellEnd"/>
          </w:p>
        </w:tc>
        <w:tc>
          <w:tcPr>
            <w:tcW w:w="2820" w:type="dxa"/>
            <w:tcMar>
              <w:top w:w="30" w:type="dxa"/>
              <w:left w:w="60" w:type="dxa"/>
              <w:bottom w:w="30" w:type="dxa"/>
              <w:right w:w="60" w:type="dxa"/>
            </w:tcMar>
          </w:tcPr>
          <w:p w14:paraId="73FB4036" w14:textId="46DFC5FC" w:rsidR="00C90C9E" w:rsidRPr="00C90C9E" w:rsidRDefault="00C90C9E" w:rsidP="00C90C9E">
            <w:pPr>
              <w:rPr>
                <w:rFonts w:ascii="David" w:hAnsi="David" w:cs="David"/>
                <w:color w:val="000000"/>
                <w:sz w:val="18"/>
              </w:rPr>
            </w:pPr>
            <w:r w:rsidRPr="00C90C9E">
              <w:rPr>
                <w:rFonts w:ascii="David" w:hAnsi="David" w:cs="David"/>
                <w:color w:val="000000"/>
                <w:sz w:val="18"/>
              </w:rPr>
              <w:t>Derived index (do not code directly).</w:t>
            </w:r>
          </w:p>
        </w:tc>
        <w:tc>
          <w:tcPr>
            <w:tcW w:w="3980" w:type="dxa"/>
            <w:tcMar>
              <w:top w:w="30" w:type="dxa"/>
              <w:left w:w="60" w:type="dxa"/>
              <w:bottom w:w="30" w:type="dxa"/>
              <w:right w:w="60" w:type="dxa"/>
            </w:tcMar>
          </w:tcPr>
          <w:p w14:paraId="08DB4949" w14:textId="11BB3C7A" w:rsidR="00C90C9E" w:rsidRPr="00C90C9E" w:rsidRDefault="00C90C9E" w:rsidP="00C90C9E">
            <w:pPr>
              <w:rPr>
                <w:rFonts w:ascii="David" w:hAnsi="David" w:cs="David"/>
                <w:color w:val="000000"/>
                <w:sz w:val="18"/>
              </w:rPr>
            </w:pPr>
            <w:r w:rsidRPr="00C90C9E">
              <w:rPr>
                <w:rFonts w:ascii="David" w:hAnsi="David" w:cs="David"/>
                <w:color w:val="000000"/>
                <w:sz w:val="18"/>
              </w:rPr>
              <w:t>Mean of E1–E5 on valid items, divided by 4, yielding 0–1</w:t>
            </w:r>
          </w:p>
        </w:tc>
      </w:tr>
    </w:tbl>
    <w:p w14:paraId="5EBE01C3" w14:textId="77777777" w:rsidR="00C90C9E" w:rsidRPr="00C90C9E" w:rsidRDefault="00C90C9E" w:rsidP="00C90C9E">
      <w:pPr>
        <w:spacing w:after="0" w:line="360" w:lineRule="auto"/>
        <w:jc w:val="both"/>
        <w:rPr>
          <w:rFonts w:ascii="David" w:hAnsi="David" w:cs="David"/>
          <w:color w:val="000000"/>
        </w:rPr>
      </w:pPr>
    </w:p>
    <w:p w14:paraId="799DD30C" w14:textId="77777777" w:rsidR="00C90C9E" w:rsidRPr="00C90C9E" w:rsidRDefault="00C90C9E" w:rsidP="00C90C9E">
      <w:pPr>
        <w:spacing w:after="0" w:line="360" w:lineRule="auto"/>
        <w:jc w:val="both"/>
        <w:rPr>
          <w:rFonts w:ascii="David" w:hAnsi="David" w:cs="David"/>
          <w:color w:val="000000"/>
        </w:rPr>
      </w:pPr>
    </w:p>
    <w:p w14:paraId="0DCD2BE6" w14:textId="1319BD12"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E-ii. Legitimacy (LEG)</w:t>
      </w:r>
    </w:p>
    <w:tbl>
      <w:tblPr>
        <w:tblStyle w:val="Tabelacomgrade"/>
        <w:tblW w:w="0" w:type="auto"/>
        <w:tblLook w:val="04A0" w:firstRow="1" w:lastRow="0" w:firstColumn="1" w:lastColumn="0" w:noHBand="0" w:noVBand="1"/>
      </w:tblPr>
      <w:tblGrid>
        <w:gridCol w:w="680"/>
        <w:gridCol w:w="2041"/>
        <w:gridCol w:w="2820"/>
        <w:gridCol w:w="3980"/>
      </w:tblGrid>
      <w:tr w:rsidR="00C90C9E" w:rsidRPr="00C90C9E" w14:paraId="53F79E45" w14:textId="77777777" w:rsidTr="00C90C9E">
        <w:trPr>
          <w:tblHeader/>
        </w:trPr>
        <w:tc>
          <w:tcPr>
            <w:tcW w:w="680" w:type="dxa"/>
            <w:tcMar>
              <w:top w:w="30" w:type="dxa"/>
              <w:left w:w="60" w:type="dxa"/>
              <w:bottom w:w="30" w:type="dxa"/>
              <w:right w:w="60" w:type="dxa"/>
            </w:tcMar>
          </w:tcPr>
          <w:p w14:paraId="72CE5C5D" w14:textId="344F1AF7"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71BA486E" w14:textId="59CA4B72"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12798C7D" w14:textId="40BD4CD3"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5C0F59DF" w14:textId="39391085" w:rsidR="00C90C9E" w:rsidRPr="00C90C9E" w:rsidRDefault="00C90C9E" w:rsidP="00C90C9E">
            <w:pPr>
              <w:rPr>
                <w:rFonts w:ascii="David" w:hAnsi="David" w:cs="David"/>
                <w:b/>
                <w:color w:val="000000"/>
                <w:sz w:val="18"/>
              </w:rPr>
            </w:pPr>
            <w:r w:rsidRPr="00C90C9E">
              <w:rPr>
                <w:rFonts w:ascii="David" w:hAnsi="David" w:cs="David"/>
                <w:b/>
                <w:color w:val="000000"/>
                <w:sz w:val="18"/>
              </w:rPr>
              <w:t>Anchors (0 / 2 / 4)</w:t>
            </w:r>
          </w:p>
        </w:tc>
      </w:tr>
      <w:tr w:rsidR="00C90C9E" w:rsidRPr="00C90C9E" w14:paraId="0A4EE74F" w14:textId="77777777" w:rsidTr="00C90C9E">
        <w:tc>
          <w:tcPr>
            <w:tcW w:w="680" w:type="dxa"/>
            <w:tcMar>
              <w:top w:w="30" w:type="dxa"/>
              <w:left w:w="60" w:type="dxa"/>
              <w:bottom w:w="30" w:type="dxa"/>
              <w:right w:w="60" w:type="dxa"/>
            </w:tcMar>
          </w:tcPr>
          <w:p w14:paraId="5D7FAA3C" w14:textId="5D3B9E4C" w:rsidR="00C90C9E" w:rsidRPr="00C90C9E" w:rsidRDefault="00C90C9E" w:rsidP="00C90C9E">
            <w:pPr>
              <w:rPr>
                <w:rFonts w:ascii="David" w:hAnsi="David" w:cs="David"/>
                <w:color w:val="000000"/>
                <w:sz w:val="18"/>
              </w:rPr>
            </w:pPr>
            <w:r w:rsidRPr="00C90C9E">
              <w:rPr>
                <w:rFonts w:ascii="David" w:hAnsi="David" w:cs="David"/>
                <w:color w:val="000000"/>
                <w:sz w:val="18"/>
              </w:rPr>
              <w:t>E6</w:t>
            </w:r>
          </w:p>
        </w:tc>
        <w:tc>
          <w:tcPr>
            <w:tcW w:w="1400" w:type="dxa"/>
            <w:tcMar>
              <w:top w:w="30" w:type="dxa"/>
              <w:left w:w="60" w:type="dxa"/>
              <w:bottom w:w="30" w:type="dxa"/>
              <w:right w:w="60" w:type="dxa"/>
            </w:tcMar>
          </w:tcPr>
          <w:p w14:paraId="05B2B297" w14:textId="5334BD99"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leg_input</w:t>
            </w:r>
            <w:proofErr w:type="spellEnd"/>
          </w:p>
        </w:tc>
        <w:tc>
          <w:tcPr>
            <w:tcW w:w="2820" w:type="dxa"/>
            <w:tcMar>
              <w:top w:w="30" w:type="dxa"/>
              <w:left w:w="60" w:type="dxa"/>
              <w:bottom w:w="30" w:type="dxa"/>
              <w:right w:w="60" w:type="dxa"/>
            </w:tcMar>
          </w:tcPr>
          <w:p w14:paraId="337A08D2" w14:textId="295A775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Participation and representation in </w:t>
            </w:r>
            <w:proofErr w:type="gramStart"/>
            <w:r w:rsidRPr="00C90C9E">
              <w:rPr>
                <w:rFonts w:ascii="David" w:hAnsi="David" w:cs="David"/>
                <w:color w:val="000000"/>
                <w:sz w:val="18"/>
              </w:rPr>
              <w:t>setting the standard</w:t>
            </w:r>
            <w:proofErr w:type="gramEnd"/>
            <w:r w:rsidRPr="00C90C9E">
              <w:rPr>
                <w:rFonts w:ascii="David" w:hAnsi="David" w:cs="David"/>
                <w:color w:val="000000"/>
                <w:sz w:val="18"/>
              </w:rPr>
              <w:t xml:space="preserve"> and designing the mechanism.</w:t>
            </w:r>
          </w:p>
        </w:tc>
        <w:tc>
          <w:tcPr>
            <w:tcW w:w="3980" w:type="dxa"/>
            <w:tcMar>
              <w:top w:w="30" w:type="dxa"/>
              <w:left w:w="60" w:type="dxa"/>
              <w:bottom w:w="30" w:type="dxa"/>
              <w:right w:w="60" w:type="dxa"/>
            </w:tcMar>
          </w:tcPr>
          <w:p w14:paraId="6BB14271" w14:textId="0EA02503"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unilateral design by the rule-maker or the industry / 2 consultation without influence on the outcome / 4 </w:t>
            </w:r>
            <w:proofErr w:type="spellStart"/>
            <w:r w:rsidRPr="00C90C9E">
              <w:rPr>
                <w:rFonts w:ascii="David" w:hAnsi="David" w:cs="David"/>
                <w:color w:val="000000"/>
                <w:sz w:val="18"/>
              </w:rPr>
              <w:t>institutionalised</w:t>
            </w:r>
            <w:proofErr w:type="spellEnd"/>
            <w:r w:rsidRPr="00C90C9E">
              <w:rPr>
                <w:rFonts w:ascii="David" w:hAnsi="David" w:cs="David"/>
                <w:color w:val="000000"/>
                <w:sz w:val="18"/>
              </w:rPr>
              <w:t xml:space="preserve"> representation of affected interests with demonstrable influence</w:t>
            </w:r>
          </w:p>
        </w:tc>
      </w:tr>
      <w:tr w:rsidR="00C90C9E" w:rsidRPr="00C90C9E" w14:paraId="1321ADFC" w14:textId="77777777" w:rsidTr="00C90C9E">
        <w:tc>
          <w:tcPr>
            <w:tcW w:w="680" w:type="dxa"/>
            <w:tcMar>
              <w:top w:w="30" w:type="dxa"/>
              <w:left w:w="60" w:type="dxa"/>
              <w:bottom w:w="30" w:type="dxa"/>
              <w:right w:w="60" w:type="dxa"/>
            </w:tcMar>
          </w:tcPr>
          <w:p w14:paraId="100C77BA" w14:textId="30B89B9D" w:rsidR="00C90C9E" w:rsidRPr="00C90C9E" w:rsidRDefault="00C90C9E" w:rsidP="00C90C9E">
            <w:pPr>
              <w:rPr>
                <w:rFonts w:ascii="David" w:hAnsi="David" w:cs="David"/>
                <w:color w:val="000000"/>
                <w:sz w:val="18"/>
              </w:rPr>
            </w:pPr>
            <w:r w:rsidRPr="00C90C9E">
              <w:rPr>
                <w:rFonts w:ascii="David" w:hAnsi="David" w:cs="David"/>
                <w:color w:val="000000"/>
                <w:sz w:val="18"/>
              </w:rPr>
              <w:t>E7</w:t>
            </w:r>
          </w:p>
        </w:tc>
        <w:tc>
          <w:tcPr>
            <w:tcW w:w="1400" w:type="dxa"/>
            <w:tcMar>
              <w:top w:w="30" w:type="dxa"/>
              <w:left w:w="60" w:type="dxa"/>
              <w:bottom w:w="30" w:type="dxa"/>
              <w:right w:w="60" w:type="dxa"/>
            </w:tcMar>
          </w:tcPr>
          <w:p w14:paraId="4959CC9F" w14:textId="3536A05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leg_throughput</w:t>
            </w:r>
            <w:proofErr w:type="spellEnd"/>
          </w:p>
        </w:tc>
        <w:tc>
          <w:tcPr>
            <w:tcW w:w="2820" w:type="dxa"/>
            <w:tcMar>
              <w:top w:w="30" w:type="dxa"/>
              <w:left w:w="60" w:type="dxa"/>
              <w:bottom w:w="30" w:type="dxa"/>
              <w:right w:w="60" w:type="dxa"/>
            </w:tcMar>
          </w:tcPr>
          <w:p w14:paraId="150BD67E" w14:textId="0BB2F0D2" w:rsidR="00C90C9E" w:rsidRPr="00C90C9E" w:rsidRDefault="00C90C9E" w:rsidP="00C90C9E">
            <w:pPr>
              <w:rPr>
                <w:rFonts w:ascii="David" w:hAnsi="David" w:cs="David"/>
                <w:color w:val="000000"/>
                <w:sz w:val="18"/>
              </w:rPr>
            </w:pPr>
            <w:r w:rsidRPr="00C90C9E">
              <w:rPr>
                <w:rFonts w:ascii="David" w:hAnsi="David" w:cs="David"/>
                <w:color w:val="000000"/>
                <w:sz w:val="18"/>
              </w:rPr>
              <w:t>Procedural fairness, reason-giving and transparency of the intermediation process.</w:t>
            </w:r>
          </w:p>
        </w:tc>
        <w:tc>
          <w:tcPr>
            <w:tcW w:w="3980" w:type="dxa"/>
            <w:tcMar>
              <w:top w:w="30" w:type="dxa"/>
              <w:left w:w="60" w:type="dxa"/>
              <w:bottom w:w="30" w:type="dxa"/>
              <w:right w:w="60" w:type="dxa"/>
            </w:tcMar>
          </w:tcPr>
          <w:p w14:paraId="02305461" w14:textId="6ACD6461" w:rsidR="00C90C9E" w:rsidRPr="00C90C9E" w:rsidRDefault="00C90C9E" w:rsidP="00C90C9E">
            <w:pPr>
              <w:rPr>
                <w:rFonts w:ascii="David" w:hAnsi="David" w:cs="David"/>
                <w:color w:val="000000"/>
                <w:sz w:val="18"/>
              </w:rPr>
            </w:pPr>
            <w:r w:rsidRPr="00C90C9E">
              <w:rPr>
                <w:rFonts w:ascii="David" w:hAnsi="David" w:cs="David"/>
                <w:color w:val="000000"/>
                <w:sz w:val="18"/>
              </w:rPr>
              <w:t>0 opaque and unreviewable / 2 partly transparent, reasons given selectively / 4 transparent, reasoned and reviewable throughout</w:t>
            </w:r>
          </w:p>
        </w:tc>
      </w:tr>
      <w:tr w:rsidR="00C90C9E" w:rsidRPr="00C90C9E" w14:paraId="112D79F0" w14:textId="77777777" w:rsidTr="00C90C9E">
        <w:tc>
          <w:tcPr>
            <w:tcW w:w="680" w:type="dxa"/>
            <w:tcMar>
              <w:top w:w="30" w:type="dxa"/>
              <w:left w:w="60" w:type="dxa"/>
              <w:bottom w:w="30" w:type="dxa"/>
              <w:right w:w="60" w:type="dxa"/>
            </w:tcMar>
          </w:tcPr>
          <w:p w14:paraId="0E1C5E7D" w14:textId="6490D100"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E8</w:t>
            </w:r>
          </w:p>
        </w:tc>
        <w:tc>
          <w:tcPr>
            <w:tcW w:w="1400" w:type="dxa"/>
            <w:tcMar>
              <w:top w:w="30" w:type="dxa"/>
              <w:left w:w="60" w:type="dxa"/>
              <w:bottom w:w="30" w:type="dxa"/>
              <w:right w:w="60" w:type="dxa"/>
            </w:tcMar>
          </w:tcPr>
          <w:p w14:paraId="7161A5E4" w14:textId="22AEDF4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leg_output</w:t>
            </w:r>
            <w:proofErr w:type="spellEnd"/>
          </w:p>
        </w:tc>
        <w:tc>
          <w:tcPr>
            <w:tcW w:w="2820" w:type="dxa"/>
            <w:tcMar>
              <w:top w:w="30" w:type="dxa"/>
              <w:left w:w="60" w:type="dxa"/>
              <w:bottom w:w="30" w:type="dxa"/>
              <w:right w:w="60" w:type="dxa"/>
            </w:tcMar>
          </w:tcPr>
          <w:p w14:paraId="4A261CC8" w14:textId="29B80D9E" w:rsidR="00C90C9E" w:rsidRPr="00C90C9E" w:rsidRDefault="00C90C9E" w:rsidP="00C90C9E">
            <w:pPr>
              <w:rPr>
                <w:rFonts w:ascii="David" w:hAnsi="David" w:cs="David"/>
                <w:color w:val="000000"/>
                <w:sz w:val="18"/>
              </w:rPr>
            </w:pPr>
            <w:r w:rsidRPr="00C90C9E">
              <w:rPr>
                <w:rFonts w:ascii="David" w:hAnsi="David" w:cs="David"/>
                <w:color w:val="000000"/>
                <w:sz w:val="18"/>
              </w:rPr>
              <w:t>Perceived results among the relevant publics.</w:t>
            </w:r>
          </w:p>
        </w:tc>
        <w:tc>
          <w:tcPr>
            <w:tcW w:w="3980" w:type="dxa"/>
            <w:tcMar>
              <w:top w:w="30" w:type="dxa"/>
              <w:left w:w="60" w:type="dxa"/>
              <w:bottom w:w="30" w:type="dxa"/>
              <w:right w:w="60" w:type="dxa"/>
            </w:tcMar>
          </w:tcPr>
          <w:p w14:paraId="332AEF5C" w14:textId="14EF3F0B" w:rsidR="00C90C9E" w:rsidRPr="00C90C9E" w:rsidRDefault="00C90C9E" w:rsidP="00C90C9E">
            <w:pPr>
              <w:rPr>
                <w:rFonts w:ascii="David" w:hAnsi="David" w:cs="David"/>
                <w:color w:val="000000"/>
                <w:sz w:val="18"/>
              </w:rPr>
            </w:pPr>
            <w:r w:rsidRPr="00C90C9E">
              <w:rPr>
                <w:rFonts w:ascii="David" w:hAnsi="David" w:cs="David"/>
                <w:color w:val="000000"/>
                <w:sz w:val="18"/>
              </w:rPr>
              <w:t>0 results widely perceived as failure / 2 mixed or contested perception / 4 results widely credited, including by critics of the regime</w:t>
            </w:r>
          </w:p>
        </w:tc>
      </w:tr>
      <w:tr w:rsidR="00C90C9E" w:rsidRPr="00C90C9E" w14:paraId="67687372" w14:textId="77777777" w:rsidTr="00C90C9E">
        <w:tc>
          <w:tcPr>
            <w:tcW w:w="680" w:type="dxa"/>
            <w:tcMar>
              <w:top w:w="30" w:type="dxa"/>
              <w:left w:w="60" w:type="dxa"/>
              <w:bottom w:w="30" w:type="dxa"/>
              <w:right w:w="60" w:type="dxa"/>
            </w:tcMar>
          </w:tcPr>
          <w:p w14:paraId="18AB93AD" w14:textId="395237E7" w:rsidR="00C90C9E" w:rsidRPr="00C90C9E" w:rsidRDefault="00C90C9E" w:rsidP="00C90C9E">
            <w:pPr>
              <w:rPr>
                <w:rFonts w:ascii="David" w:hAnsi="David" w:cs="David"/>
                <w:color w:val="000000"/>
                <w:sz w:val="18"/>
              </w:rPr>
            </w:pPr>
            <w:r w:rsidRPr="00C90C9E">
              <w:rPr>
                <w:rFonts w:ascii="David" w:hAnsi="David" w:cs="David"/>
                <w:color w:val="000000"/>
                <w:sz w:val="18"/>
              </w:rPr>
              <w:t>E9</w:t>
            </w:r>
          </w:p>
        </w:tc>
        <w:tc>
          <w:tcPr>
            <w:tcW w:w="1400" w:type="dxa"/>
            <w:tcMar>
              <w:top w:w="30" w:type="dxa"/>
              <w:left w:w="60" w:type="dxa"/>
              <w:bottom w:w="30" w:type="dxa"/>
              <w:right w:w="60" w:type="dxa"/>
            </w:tcMar>
          </w:tcPr>
          <w:p w14:paraId="094D2320" w14:textId="2237678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leg_contestation</w:t>
            </w:r>
            <w:proofErr w:type="spellEnd"/>
          </w:p>
        </w:tc>
        <w:tc>
          <w:tcPr>
            <w:tcW w:w="2820" w:type="dxa"/>
            <w:tcMar>
              <w:top w:w="30" w:type="dxa"/>
              <w:left w:w="60" w:type="dxa"/>
              <w:bottom w:w="30" w:type="dxa"/>
              <w:right w:w="60" w:type="dxa"/>
            </w:tcMar>
          </w:tcPr>
          <w:p w14:paraId="6F493CD7" w14:textId="428B218C" w:rsidR="00C90C9E" w:rsidRPr="00C90C9E" w:rsidRDefault="00C90C9E" w:rsidP="00C90C9E">
            <w:pPr>
              <w:rPr>
                <w:rFonts w:ascii="David" w:hAnsi="David" w:cs="David"/>
                <w:color w:val="000000"/>
                <w:sz w:val="18"/>
              </w:rPr>
            </w:pPr>
            <w:r w:rsidRPr="00C90C9E">
              <w:rPr>
                <w:rFonts w:ascii="David" w:hAnsi="David" w:cs="David"/>
                <w:color w:val="000000"/>
                <w:sz w:val="18"/>
              </w:rPr>
              <w:t>Intensity of public, political or judicial challenge to the intermediary or the mechanism (reverse-coded).</w:t>
            </w:r>
          </w:p>
        </w:tc>
        <w:tc>
          <w:tcPr>
            <w:tcW w:w="3980" w:type="dxa"/>
            <w:tcMar>
              <w:top w:w="30" w:type="dxa"/>
              <w:left w:w="60" w:type="dxa"/>
              <w:bottom w:w="30" w:type="dxa"/>
              <w:right w:w="60" w:type="dxa"/>
            </w:tcMar>
          </w:tcPr>
          <w:p w14:paraId="67B0097A" w14:textId="6E92D598" w:rsidR="00C90C9E" w:rsidRPr="00C90C9E" w:rsidRDefault="00C90C9E" w:rsidP="00C90C9E">
            <w:pPr>
              <w:rPr>
                <w:rFonts w:ascii="David" w:hAnsi="David" w:cs="David"/>
                <w:color w:val="000000"/>
                <w:sz w:val="18"/>
              </w:rPr>
            </w:pPr>
            <w:r w:rsidRPr="00C90C9E">
              <w:rPr>
                <w:rFonts w:ascii="David" w:hAnsi="David" w:cs="David"/>
                <w:color w:val="000000"/>
                <w:sz w:val="18"/>
              </w:rPr>
              <w:t>0 sustained challenge: litigation, parliamentary inquiry or campaign in the period / 2 episodic criticism / 4 no significant challenge despite an active and informed public</w:t>
            </w:r>
          </w:p>
        </w:tc>
      </w:tr>
      <w:tr w:rsidR="00C90C9E" w:rsidRPr="00C90C9E" w14:paraId="2D266EB2" w14:textId="77777777" w:rsidTr="00C90C9E">
        <w:tc>
          <w:tcPr>
            <w:tcW w:w="680" w:type="dxa"/>
            <w:tcMar>
              <w:top w:w="30" w:type="dxa"/>
              <w:left w:w="60" w:type="dxa"/>
              <w:bottom w:w="30" w:type="dxa"/>
              <w:right w:w="60" w:type="dxa"/>
            </w:tcMar>
          </w:tcPr>
          <w:p w14:paraId="2D21CC5C" w14:textId="12190AFA" w:rsidR="00C90C9E" w:rsidRPr="00C90C9E" w:rsidRDefault="00C90C9E" w:rsidP="00C90C9E">
            <w:pPr>
              <w:rPr>
                <w:rFonts w:ascii="David" w:hAnsi="David" w:cs="David"/>
                <w:color w:val="000000"/>
                <w:sz w:val="18"/>
              </w:rPr>
            </w:pPr>
            <w:r w:rsidRPr="00C90C9E">
              <w:rPr>
                <w:rFonts w:ascii="David" w:hAnsi="David" w:cs="David"/>
                <w:color w:val="000000"/>
                <w:sz w:val="18"/>
              </w:rPr>
              <w:t>E10</w:t>
            </w:r>
          </w:p>
        </w:tc>
        <w:tc>
          <w:tcPr>
            <w:tcW w:w="1400" w:type="dxa"/>
            <w:tcMar>
              <w:top w:w="30" w:type="dxa"/>
              <w:left w:w="60" w:type="dxa"/>
              <w:bottom w:w="30" w:type="dxa"/>
              <w:right w:w="60" w:type="dxa"/>
            </w:tcMar>
          </w:tcPr>
          <w:p w14:paraId="04A9A723" w14:textId="65C6DBE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leg_voluntary_compliance</w:t>
            </w:r>
            <w:proofErr w:type="spellEnd"/>
          </w:p>
        </w:tc>
        <w:tc>
          <w:tcPr>
            <w:tcW w:w="2820" w:type="dxa"/>
            <w:tcMar>
              <w:top w:w="30" w:type="dxa"/>
              <w:left w:w="60" w:type="dxa"/>
              <w:bottom w:w="30" w:type="dxa"/>
              <w:right w:w="60" w:type="dxa"/>
            </w:tcMar>
          </w:tcPr>
          <w:p w14:paraId="7B7DA8A7" w14:textId="18EE3662" w:rsidR="00C90C9E" w:rsidRPr="00C90C9E" w:rsidRDefault="00C90C9E" w:rsidP="00C90C9E">
            <w:pPr>
              <w:rPr>
                <w:rFonts w:ascii="David" w:hAnsi="David" w:cs="David"/>
                <w:color w:val="000000"/>
                <w:sz w:val="18"/>
              </w:rPr>
            </w:pPr>
            <w:r w:rsidRPr="00C90C9E">
              <w:rPr>
                <w:rFonts w:ascii="David" w:hAnsi="David" w:cs="David"/>
                <w:color w:val="000000"/>
                <w:sz w:val="18"/>
              </w:rPr>
              <w:t>Compliance in the absence of costly enforcement, the proposal’s operational marker of legitimacy.</w:t>
            </w:r>
          </w:p>
        </w:tc>
        <w:tc>
          <w:tcPr>
            <w:tcW w:w="3980" w:type="dxa"/>
            <w:tcMar>
              <w:top w:w="30" w:type="dxa"/>
              <w:left w:w="60" w:type="dxa"/>
              <w:bottom w:w="30" w:type="dxa"/>
              <w:right w:w="60" w:type="dxa"/>
            </w:tcMar>
          </w:tcPr>
          <w:p w14:paraId="1EBBFEB0" w14:textId="05A919CF"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compliance only where enforcement is present / 2 compliance mixed, with visible </w:t>
            </w:r>
            <w:proofErr w:type="gramStart"/>
            <w:r w:rsidRPr="00C90C9E">
              <w:rPr>
                <w:rFonts w:ascii="David" w:hAnsi="David" w:cs="David"/>
                <w:color w:val="000000"/>
                <w:sz w:val="18"/>
              </w:rPr>
              <w:t>free-riding</w:t>
            </w:r>
            <w:proofErr w:type="gramEnd"/>
            <w:r w:rsidRPr="00C90C9E">
              <w:rPr>
                <w:rFonts w:ascii="David" w:hAnsi="David" w:cs="David"/>
                <w:color w:val="000000"/>
                <w:sz w:val="18"/>
              </w:rPr>
              <w:t xml:space="preserve"> / 4 widespread </w:t>
            </w:r>
            <w:proofErr w:type="gramStart"/>
            <w:r w:rsidRPr="00C90C9E">
              <w:rPr>
                <w:rFonts w:ascii="David" w:hAnsi="David" w:cs="David"/>
                <w:color w:val="000000"/>
                <w:sz w:val="18"/>
              </w:rPr>
              <w:t>compliance</w:t>
            </w:r>
            <w:proofErr w:type="gramEnd"/>
            <w:r w:rsidRPr="00C90C9E">
              <w:rPr>
                <w:rFonts w:ascii="David" w:hAnsi="David" w:cs="David"/>
                <w:color w:val="000000"/>
                <w:sz w:val="18"/>
              </w:rPr>
              <w:t xml:space="preserve"> where non-compliance would be cheap and undetected</w:t>
            </w:r>
          </w:p>
        </w:tc>
      </w:tr>
      <w:tr w:rsidR="00C90C9E" w:rsidRPr="00C90C9E" w14:paraId="5504CD91" w14:textId="77777777" w:rsidTr="00C90C9E">
        <w:tc>
          <w:tcPr>
            <w:tcW w:w="680" w:type="dxa"/>
            <w:tcMar>
              <w:top w:w="30" w:type="dxa"/>
              <w:left w:w="60" w:type="dxa"/>
              <w:bottom w:w="30" w:type="dxa"/>
              <w:right w:w="60" w:type="dxa"/>
            </w:tcMar>
          </w:tcPr>
          <w:p w14:paraId="36716474" w14:textId="434FC343" w:rsidR="00C90C9E" w:rsidRPr="00C90C9E" w:rsidRDefault="00C90C9E" w:rsidP="00C90C9E">
            <w:pPr>
              <w:rPr>
                <w:rFonts w:ascii="David" w:hAnsi="David" w:cs="David"/>
                <w:color w:val="000000"/>
                <w:sz w:val="18"/>
              </w:rPr>
            </w:pPr>
            <w:r w:rsidRPr="00C90C9E">
              <w:rPr>
                <w:rFonts w:ascii="David" w:hAnsi="David" w:cs="David"/>
                <w:color w:val="000000"/>
                <w:sz w:val="18"/>
              </w:rPr>
              <w:t>LEG</w:t>
            </w:r>
          </w:p>
        </w:tc>
        <w:tc>
          <w:tcPr>
            <w:tcW w:w="1400" w:type="dxa"/>
            <w:tcMar>
              <w:top w:w="30" w:type="dxa"/>
              <w:left w:w="60" w:type="dxa"/>
              <w:bottom w:w="30" w:type="dxa"/>
              <w:right w:w="60" w:type="dxa"/>
            </w:tcMar>
          </w:tcPr>
          <w:p w14:paraId="37277C0D" w14:textId="6602A97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leg_index</w:t>
            </w:r>
            <w:proofErr w:type="spellEnd"/>
          </w:p>
        </w:tc>
        <w:tc>
          <w:tcPr>
            <w:tcW w:w="2820" w:type="dxa"/>
            <w:tcMar>
              <w:top w:w="30" w:type="dxa"/>
              <w:left w:w="60" w:type="dxa"/>
              <w:bottom w:w="30" w:type="dxa"/>
              <w:right w:w="60" w:type="dxa"/>
            </w:tcMar>
          </w:tcPr>
          <w:p w14:paraId="00CEC443" w14:textId="0F2D43E8" w:rsidR="00C90C9E" w:rsidRPr="00C90C9E" w:rsidRDefault="00C90C9E" w:rsidP="00C90C9E">
            <w:pPr>
              <w:rPr>
                <w:rFonts w:ascii="David" w:hAnsi="David" w:cs="David"/>
                <w:color w:val="000000"/>
                <w:sz w:val="18"/>
              </w:rPr>
            </w:pPr>
            <w:r w:rsidRPr="00C90C9E">
              <w:rPr>
                <w:rFonts w:ascii="David" w:hAnsi="David" w:cs="David"/>
                <w:color w:val="000000"/>
                <w:sz w:val="18"/>
              </w:rPr>
              <w:t>Derived index (do not code directly).</w:t>
            </w:r>
          </w:p>
        </w:tc>
        <w:tc>
          <w:tcPr>
            <w:tcW w:w="3980" w:type="dxa"/>
            <w:tcMar>
              <w:top w:w="30" w:type="dxa"/>
              <w:left w:w="60" w:type="dxa"/>
              <w:bottom w:w="30" w:type="dxa"/>
              <w:right w:w="60" w:type="dxa"/>
            </w:tcMar>
          </w:tcPr>
          <w:p w14:paraId="174BE109" w14:textId="5692DBC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Mean of E6–E10 on valid items, divided by 4, yielding 0–1. Also retain the three components separately as </w:t>
            </w:r>
            <w:proofErr w:type="spellStart"/>
            <w:r w:rsidRPr="00C90C9E">
              <w:rPr>
                <w:rFonts w:ascii="David" w:hAnsi="David" w:cs="David"/>
                <w:color w:val="000000"/>
                <w:sz w:val="18"/>
              </w:rPr>
              <w:t>leg_in</w:t>
            </w:r>
            <w:proofErr w:type="spellEnd"/>
            <w:r w:rsidRPr="00C90C9E">
              <w:rPr>
                <w:rFonts w:ascii="David" w:hAnsi="David" w:cs="David"/>
                <w:color w:val="000000"/>
                <w:sz w:val="18"/>
              </w:rPr>
              <w:t xml:space="preserve">, </w:t>
            </w:r>
            <w:proofErr w:type="spellStart"/>
            <w:r w:rsidRPr="00C90C9E">
              <w:rPr>
                <w:rFonts w:ascii="David" w:hAnsi="David" w:cs="David"/>
                <w:color w:val="000000"/>
                <w:sz w:val="18"/>
              </w:rPr>
              <w:t>leg_thr</w:t>
            </w:r>
            <w:proofErr w:type="spellEnd"/>
            <w:r w:rsidRPr="00C90C9E">
              <w:rPr>
                <w:rFonts w:ascii="David" w:hAnsi="David" w:cs="David"/>
                <w:color w:val="000000"/>
                <w:sz w:val="18"/>
              </w:rPr>
              <w:t xml:space="preserve">, </w:t>
            </w:r>
            <w:proofErr w:type="spellStart"/>
            <w:r w:rsidRPr="00C90C9E">
              <w:rPr>
                <w:rFonts w:ascii="David" w:hAnsi="David" w:cs="David"/>
                <w:color w:val="000000"/>
                <w:sz w:val="18"/>
              </w:rPr>
              <w:t>leg_out</w:t>
            </w:r>
            <w:proofErr w:type="spellEnd"/>
          </w:p>
        </w:tc>
      </w:tr>
    </w:tbl>
    <w:p w14:paraId="3D9E8612" w14:textId="77777777" w:rsidR="00C90C9E" w:rsidRPr="00C90C9E" w:rsidRDefault="00C90C9E" w:rsidP="00C90C9E">
      <w:pPr>
        <w:spacing w:after="0" w:line="360" w:lineRule="auto"/>
        <w:jc w:val="both"/>
        <w:rPr>
          <w:rFonts w:ascii="David" w:hAnsi="David" w:cs="David"/>
          <w:color w:val="000000"/>
        </w:rPr>
      </w:pPr>
    </w:p>
    <w:p w14:paraId="3258162C" w14:textId="77777777" w:rsidR="00C90C9E" w:rsidRPr="00C90C9E" w:rsidRDefault="00C90C9E" w:rsidP="00C90C9E">
      <w:pPr>
        <w:spacing w:after="0" w:line="360" w:lineRule="auto"/>
        <w:jc w:val="both"/>
        <w:rPr>
          <w:rFonts w:ascii="David" w:hAnsi="David" w:cs="David"/>
          <w:color w:val="000000"/>
        </w:rPr>
      </w:pPr>
    </w:p>
    <w:p w14:paraId="49F18B49" w14:textId="52795067"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E-iii. Failure modes (not mutually exclusive)</w:t>
      </w:r>
    </w:p>
    <w:tbl>
      <w:tblPr>
        <w:tblStyle w:val="Tabelacomgrade"/>
        <w:tblW w:w="0" w:type="auto"/>
        <w:tblLook w:val="04A0" w:firstRow="1" w:lastRow="0" w:firstColumn="1" w:lastColumn="0" w:noHBand="0" w:noVBand="1"/>
      </w:tblPr>
      <w:tblGrid>
        <w:gridCol w:w="680"/>
        <w:gridCol w:w="1451"/>
        <w:gridCol w:w="2820"/>
        <w:gridCol w:w="3980"/>
      </w:tblGrid>
      <w:tr w:rsidR="00C90C9E" w:rsidRPr="00C90C9E" w14:paraId="1A31DD79" w14:textId="77777777" w:rsidTr="00C90C9E">
        <w:trPr>
          <w:tblHeader/>
        </w:trPr>
        <w:tc>
          <w:tcPr>
            <w:tcW w:w="680" w:type="dxa"/>
            <w:tcMar>
              <w:top w:w="30" w:type="dxa"/>
              <w:left w:w="60" w:type="dxa"/>
              <w:bottom w:w="30" w:type="dxa"/>
              <w:right w:w="60" w:type="dxa"/>
            </w:tcMar>
          </w:tcPr>
          <w:p w14:paraId="054814BA" w14:textId="424E6343"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394FE848" w14:textId="5442E525" w:rsidR="00C90C9E" w:rsidRPr="00C90C9E" w:rsidRDefault="00C90C9E" w:rsidP="00C90C9E">
            <w:pPr>
              <w:rPr>
                <w:rFonts w:ascii="David" w:hAnsi="David" w:cs="David"/>
                <w:b/>
                <w:color w:val="000000"/>
                <w:sz w:val="18"/>
              </w:rPr>
            </w:pPr>
            <w:r w:rsidRPr="00C90C9E">
              <w:rPr>
                <w:rFonts w:ascii="David" w:hAnsi="David" w:cs="David"/>
                <w:b/>
                <w:color w:val="000000"/>
                <w:sz w:val="18"/>
              </w:rPr>
              <w:t>Failure mode</w:t>
            </w:r>
          </w:p>
        </w:tc>
        <w:tc>
          <w:tcPr>
            <w:tcW w:w="2820" w:type="dxa"/>
            <w:tcMar>
              <w:top w:w="30" w:type="dxa"/>
              <w:left w:w="60" w:type="dxa"/>
              <w:bottom w:w="30" w:type="dxa"/>
              <w:right w:w="60" w:type="dxa"/>
            </w:tcMar>
          </w:tcPr>
          <w:p w14:paraId="498EDB49" w14:textId="255D942F" w:rsidR="00C90C9E" w:rsidRPr="00C90C9E" w:rsidRDefault="00C90C9E" w:rsidP="00C90C9E">
            <w:pPr>
              <w:rPr>
                <w:rFonts w:ascii="David" w:hAnsi="David" w:cs="David"/>
                <w:b/>
                <w:color w:val="000000"/>
                <w:sz w:val="18"/>
              </w:rPr>
            </w:pPr>
            <w:r w:rsidRPr="00C90C9E">
              <w:rPr>
                <w:rFonts w:ascii="David" w:hAnsi="David" w:cs="David"/>
                <w:b/>
                <w:color w:val="000000"/>
                <w:sz w:val="18"/>
              </w:rPr>
              <w:t>Diagnostic definition</w:t>
            </w:r>
          </w:p>
        </w:tc>
        <w:tc>
          <w:tcPr>
            <w:tcW w:w="3980" w:type="dxa"/>
            <w:tcMar>
              <w:top w:w="30" w:type="dxa"/>
              <w:left w:w="60" w:type="dxa"/>
              <w:bottom w:w="30" w:type="dxa"/>
              <w:right w:w="60" w:type="dxa"/>
            </w:tcMar>
          </w:tcPr>
          <w:p w14:paraId="087F6427" w14:textId="120A9D74" w:rsidR="00C90C9E" w:rsidRPr="00C90C9E" w:rsidRDefault="00C90C9E" w:rsidP="00C90C9E">
            <w:pPr>
              <w:rPr>
                <w:rFonts w:ascii="David" w:hAnsi="David" w:cs="David"/>
                <w:b/>
                <w:color w:val="000000"/>
                <w:sz w:val="18"/>
              </w:rPr>
            </w:pPr>
            <w:r w:rsidRPr="00C90C9E">
              <w:rPr>
                <w:rFonts w:ascii="David" w:hAnsi="David" w:cs="David"/>
                <w:b/>
                <w:color w:val="000000"/>
                <w:sz w:val="18"/>
              </w:rPr>
              <w:t>Severity 0–3</w:t>
            </w:r>
          </w:p>
        </w:tc>
      </w:tr>
      <w:tr w:rsidR="00C90C9E" w:rsidRPr="00C90C9E" w14:paraId="71559878" w14:textId="77777777" w:rsidTr="00C90C9E">
        <w:tc>
          <w:tcPr>
            <w:tcW w:w="680" w:type="dxa"/>
            <w:tcMar>
              <w:top w:w="30" w:type="dxa"/>
              <w:left w:w="60" w:type="dxa"/>
              <w:bottom w:w="30" w:type="dxa"/>
              <w:right w:w="60" w:type="dxa"/>
            </w:tcMar>
          </w:tcPr>
          <w:p w14:paraId="060A325E" w14:textId="3C471E78" w:rsidR="00C90C9E" w:rsidRPr="00C90C9E" w:rsidRDefault="00C90C9E" w:rsidP="00C90C9E">
            <w:pPr>
              <w:rPr>
                <w:rFonts w:ascii="David" w:hAnsi="David" w:cs="David"/>
                <w:color w:val="000000"/>
                <w:sz w:val="18"/>
              </w:rPr>
            </w:pPr>
            <w:r w:rsidRPr="00C90C9E">
              <w:rPr>
                <w:rFonts w:ascii="David" w:hAnsi="David" w:cs="David"/>
                <w:color w:val="000000"/>
                <w:sz w:val="18"/>
              </w:rPr>
              <w:t>E11</w:t>
            </w:r>
          </w:p>
        </w:tc>
        <w:tc>
          <w:tcPr>
            <w:tcW w:w="1400" w:type="dxa"/>
            <w:tcMar>
              <w:top w:w="30" w:type="dxa"/>
              <w:left w:w="60" w:type="dxa"/>
              <w:bottom w:w="30" w:type="dxa"/>
              <w:right w:w="60" w:type="dxa"/>
            </w:tcMar>
          </w:tcPr>
          <w:p w14:paraId="503AF798" w14:textId="0F68A55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fail_under</w:t>
            </w:r>
            <w:proofErr w:type="spellEnd"/>
          </w:p>
        </w:tc>
        <w:tc>
          <w:tcPr>
            <w:tcW w:w="2820" w:type="dxa"/>
            <w:tcMar>
              <w:top w:w="30" w:type="dxa"/>
              <w:left w:w="60" w:type="dxa"/>
              <w:bottom w:w="30" w:type="dxa"/>
              <w:right w:w="60" w:type="dxa"/>
            </w:tcMar>
          </w:tcPr>
          <w:p w14:paraId="01396BF2" w14:textId="3C9B6926" w:rsidR="00C90C9E" w:rsidRPr="00C90C9E" w:rsidRDefault="00C90C9E" w:rsidP="00C90C9E">
            <w:pPr>
              <w:rPr>
                <w:rFonts w:ascii="David" w:hAnsi="David" w:cs="David"/>
                <w:color w:val="000000"/>
                <w:sz w:val="18"/>
              </w:rPr>
            </w:pPr>
            <w:r w:rsidRPr="00C90C9E">
              <w:rPr>
                <w:rFonts w:ascii="David" w:hAnsi="David" w:cs="David"/>
                <w:color w:val="000000"/>
                <w:sz w:val="18"/>
              </w:rPr>
              <w:t>Under-commitment: the intermediary acts opportunistically in its own interest rather than in that of its principals; shirking, tick-box performance, minimal effort.</w:t>
            </w:r>
          </w:p>
        </w:tc>
        <w:tc>
          <w:tcPr>
            <w:tcW w:w="3980" w:type="dxa"/>
            <w:tcMar>
              <w:top w:w="30" w:type="dxa"/>
              <w:left w:w="60" w:type="dxa"/>
              <w:bottom w:w="30" w:type="dxa"/>
              <w:right w:w="60" w:type="dxa"/>
            </w:tcMar>
          </w:tcPr>
          <w:p w14:paraId="12EEE1B5" w14:textId="311DA448" w:rsidR="00C90C9E" w:rsidRPr="00C90C9E" w:rsidRDefault="00C90C9E" w:rsidP="00C90C9E">
            <w:pPr>
              <w:rPr>
                <w:rFonts w:ascii="David" w:hAnsi="David" w:cs="David"/>
                <w:color w:val="000000"/>
                <w:sz w:val="18"/>
              </w:rPr>
            </w:pPr>
            <w:r w:rsidRPr="00C90C9E">
              <w:rPr>
                <w:rFonts w:ascii="David" w:hAnsi="David" w:cs="David"/>
                <w:color w:val="000000"/>
                <w:sz w:val="18"/>
              </w:rPr>
              <w:t>0 not observed; 1 alleged; 2 documented in individual cases; 3 documented as systemic</w:t>
            </w:r>
          </w:p>
        </w:tc>
      </w:tr>
      <w:tr w:rsidR="00C90C9E" w:rsidRPr="00C90C9E" w14:paraId="67E64477" w14:textId="77777777" w:rsidTr="00C90C9E">
        <w:tc>
          <w:tcPr>
            <w:tcW w:w="680" w:type="dxa"/>
            <w:tcMar>
              <w:top w:w="30" w:type="dxa"/>
              <w:left w:w="60" w:type="dxa"/>
              <w:bottom w:w="30" w:type="dxa"/>
              <w:right w:w="60" w:type="dxa"/>
            </w:tcMar>
          </w:tcPr>
          <w:p w14:paraId="7BC73661" w14:textId="593430F3" w:rsidR="00C90C9E" w:rsidRPr="00C90C9E" w:rsidRDefault="00C90C9E" w:rsidP="00C90C9E">
            <w:pPr>
              <w:rPr>
                <w:rFonts w:ascii="David" w:hAnsi="David" w:cs="David"/>
                <w:color w:val="000000"/>
                <w:sz w:val="18"/>
              </w:rPr>
            </w:pPr>
            <w:r w:rsidRPr="00C90C9E">
              <w:rPr>
                <w:rFonts w:ascii="David" w:hAnsi="David" w:cs="David"/>
                <w:color w:val="000000"/>
                <w:sz w:val="18"/>
              </w:rPr>
              <w:t>E12</w:t>
            </w:r>
          </w:p>
        </w:tc>
        <w:tc>
          <w:tcPr>
            <w:tcW w:w="1400" w:type="dxa"/>
            <w:tcMar>
              <w:top w:w="30" w:type="dxa"/>
              <w:left w:w="60" w:type="dxa"/>
              <w:bottom w:w="30" w:type="dxa"/>
              <w:right w:w="60" w:type="dxa"/>
            </w:tcMar>
          </w:tcPr>
          <w:p w14:paraId="247E165C" w14:textId="4246CF77"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fail_over</w:t>
            </w:r>
            <w:proofErr w:type="spellEnd"/>
          </w:p>
        </w:tc>
        <w:tc>
          <w:tcPr>
            <w:tcW w:w="2820" w:type="dxa"/>
            <w:tcMar>
              <w:top w:w="30" w:type="dxa"/>
              <w:left w:w="60" w:type="dxa"/>
              <w:bottom w:w="30" w:type="dxa"/>
              <w:right w:w="60" w:type="dxa"/>
            </w:tcMar>
          </w:tcPr>
          <w:p w14:paraId="142C8949" w14:textId="3191E55E" w:rsidR="00C90C9E" w:rsidRPr="00C90C9E" w:rsidRDefault="00C90C9E" w:rsidP="00C90C9E">
            <w:pPr>
              <w:rPr>
                <w:rFonts w:ascii="David" w:hAnsi="David" w:cs="David"/>
                <w:color w:val="000000"/>
                <w:sz w:val="18"/>
              </w:rPr>
            </w:pPr>
            <w:r w:rsidRPr="00C90C9E">
              <w:rPr>
                <w:rFonts w:ascii="David" w:hAnsi="David" w:cs="David"/>
                <w:color w:val="000000"/>
                <w:sz w:val="18"/>
              </w:rPr>
              <w:t>Over-commitment: the intermediary is committed to one goal, actor or procedure to the point of bias, losing sight of its primary mandate.</w:t>
            </w:r>
          </w:p>
        </w:tc>
        <w:tc>
          <w:tcPr>
            <w:tcW w:w="3980" w:type="dxa"/>
            <w:tcMar>
              <w:top w:w="30" w:type="dxa"/>
              <w:left w:w="60" w:type="dxa"/>
              <w:bottom w:w="30" w:type="dxa"/>
              <w:right w:w="60" w:type="dxa"/>
            </w:tcMar>
          </w:tcPr>
          <w:p w14:paraId="0B9B8266" w14:textId="45191885" w:rsidR="00C90C9E" w:rsidRPr="00C90C9E" w:rsidRDefault="00C90C9E" w:rsidP="00C90C9E">
            <w:pPr>
              <w:rPr>
                <w:rFonts w:ascii="David" w:hAnsi="David" w:cs="David"/>
                <w:color w:val="000000"/>
                <w:sz w:val="18"/>
              </w:rPr>
            </w:pPr>
            <w:r w:rsidRPr="00C90C9E">
              <w:rPr>
                <w:rFonts w:ascii="David" w:hAnsi="David" w:cs="David"/>
                <w:color w:val="000000"/>
                <w:sz w:val="18"/>
              </w:rPr>
              <w:t>Same ladder</w:t>
            </w:r>
          </w:p>
        </w:tc>
      </w:tr>
      <w:tr w:rsidR="00C90C9E" w:rsidRPr="00C90C9E" w14:paraId="5044ED95" w14:textId="77777777" w:rsidTr="00C90C9E">
        <w:tc>
          <w:tcPr>
            <w:tcW w:w="680" w:type="dxa"/>
            <w:tcMar>
              <w:top w:w="30" w:type="dxa"/>
              <w:left w:w="60" w:type="dxa"/>
              <w:bottom w:w="30" w:type="dxa"/>
              <w:right w:w="60" w:type="dxa"/>
            </w:tcMar>
          </w:tcPr>
          <w:p w14:paraId="07DD7907" w14:textId="6ECE8A31" w:rsidR="00C90C9E" w:rsidRPr="00C90C9E" w:rsidRDefault="00C90C9E" w:rsidP="00C90C9E">
            <w:pPr>
              <w:rPr>
                <w:rFonts w:ascii="David" w:hAnsi="David" w:cs="David"/>
                <w:color w:val="000000"/>
                <w:sz w:val="18"/>
              </w:rPr>
            </w:pPr>
            <w:r w:rsidRPr="00C90C9E">
              <w:rPr>
                <w:rFonts w:ascii="David" w:hAnsi="David" w:cs="David"/>
                <w:color w:val="000000"/>
                <w:sz w:val="18"/>
              </w:rPr>
              <w:t>E13</w:t>
            </w:r>
          </w:p>
        </w:tc>
        <w:tc>
          <w:tcPr>
            <w:tcW w:w="1400" w:type="dxa"/>
            <w:tcMar>
              <w:top w:w="30" w:type="dxa"/>
              <w:left w:w="60" w:type="dxa"/>
              <w:bottom w:w="30" w:type="dxa"/>
              <w:right w:w="60" w:type="dxa"/>
            </w:tcMar>
          </w:tcPr>
          <w:p w14:paraId="5678B551" w14:textId="04987EE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fail_capture</w:t>
            </w:r>
            <w:proofErr w:type="spellEnd"/>
          </w:p>
        </w:tc>
        <w:tc>
          <w:tcPr>
            <w:tcW w:w="2820" w:type="dxa"/>
            <w:tcMar>
              <w:top w:w="30" w:type="dxa"/>
              <w:left w:w="60" w:type="dxa"/>
              <w:bottom w:w="30" w:type="dxa"/>
              <w:right w:w="60" w:type="dxa"/>
            </w:tcMar>
          </w:tcPr>
          <w:p w14:paraId="6FD0D1F8" w14:textId="694821A0" w:rsidR="00C90C9E" w:rsidRPr="00C90C9E" w:rsidRDefault="00C90C9E" w:rsidP="00C90C9E">
            <w:pPr>
              <w:rPr>
                <w:rFonts w:ascii="David" w:hAnsi="David" w:cs="David"/>
                <w:color w:val="000000"/>
                <w:sz w:val="18"/>
              </w:rPr>
            </w:pPr>
            <w:r w:rsidRPr="00C90C9E">
              <w:rPr>
                <w:rFonts w:ascii="David" w:hAnsi="David" w:cs="David"/>
                <w:color w:val="000000"/>
                <w:sz w:val="18"/>
              </w:rPr>
              <w:t>Capture: the intermediary acts on behalf of another actor with minimal independence, pursuing that actor’s interests.</w:t>
            </w:r>
          </w:p>
        </w:tc>
        <w:tc>
          <w:tcPr>
            <w:tcW w:w="3980" w:type="dxa"/>
            <w:tcMar>
              <w:top w:w="30" w:type="dxa"/>
              <w:left w:w="60" w:type="dxa"/>
              <w:bottom w:w="30" w:type="dxa"/>
              <w:right w:w="60" w:type="dxa"/>
            </w:tcMar>
          </w:tcPr>
          <w:p w14:paraId="3914065D" w14:textId="0F3EF78E" w:rsidR="00C90C9E" w:rsidRPr="00C90C9E" w:rsidRDefault="00C90C9E" w:rsidP="00C90C9E">
            <w:pPr>
              <w:rPr>
                <w:rFonts w:ascii="David" w:hAnsi="David" w:cs="David"/>
                <w:color w:val="000000"/>
                <w:sz w:val="18"/>
              </w:rPr>
            </w:pPr>
            <w:r w:rsidRPr="00C90C9E">
              <w:rPr>
                <w:rFonts w:ascii="David" w:hAnsi="David" w:cs="David"/>
                <w:color w:val="000000"/>
                <w:sz w:val="18"/>
              </w:rPr>
              <w:t>Same ladder</w:t>
            </w:r>
          </w:p>
        </w:tc>
      </w:tr>
      <w:tr w:rsidR="00C90C9E" w:rsidRPr="00C90C9E" w14:paraId="4A90F86D" w14:textId="77777777" w:rsidTr="00C90C9E">
        <w:tc>
          <w:tcPr>
            <w:tcW w:w="680" w:type="dxa"/>
            <w:tcMar>
              <w:top w:w="30" w:type="dxa"/>
              <w:left w:w="60" w:type="dxa"/>
              <w:bottom w:w="30" w:type="dxa"/>
              <w:right w:w="60" w:type="dxa"/>
            </w:tcMar>
          </w:tcPr>
          <w:p w14:paraId="7F5B581F" w14:textId="7DABC2CC" w:rsidR="00C90C9E" w:rsidRPr="00C90C9E" w:rsidRDefault="00C90C9E" w:rsidP="00C90C9E">
            <w:pPr>
              <w:rPr>
                <w:rFonts w:ascii="David" w:hAnsi="David" w:cs="David"/>
                <w:color w:val="000000"/>
                <w:sz w:val="18"/>
              </w:rPr>
            </w:pPr>
            <w:r w:rsidRPr="00C90C9E">
              <w:rPr>
                <w:rFonts w:ascii="David" w:hAnsi="David" w:cs="David"/>
                <w:color w:val="000000"/>
                <w:sz w:val="18"/>
              </w:rPr>
              <w:t>E14</w:t>
            </w:r>
          </w:p>
        </w:tc>
        <w:tc>
          <w:tcPr>
            <w:tcW w:w="1400" w:type="dxa"/>
            <w:tcMar>
              <w:top w:w="30" w:type="dxa"/>
              <w:left w:w="60" w:type="dxa"/>
              <w:bottom w:w="30" w:type="dxa"/>
              <w:right w:w="60" w:type="dxa"/>
            </w:tcMar>
          </w:tcPr>
          <w:p w14:paraId="6E50AC26" w14:textId="415CFF8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fail_incompetence</w:t>
            </w:r>
            <w:proofErr w:type="spellEnd"/>
          </w:p>
        </w:tc>
        <w:tc>
          <w:tcPr>
            <w:tcW w:w="2820" w:type="dxa"/>
            <w:tcMar>
              <w:top w:w="30" w:type="dxa"/>
              <w:left w:w="60" w:type="dxa"/>
              <w:bottom w:w="30" w:type="dxa"/>
              <w:right w:w="60" w:type="dxa"/>
            </w:tcMar>
          </w:tcPr>
          <w:p w14:paraId="27E916A2" w14:textId="27C2A0DA" w:rsidR="00C90C9E" w:rsidRPr="00C90C9E" w:rsidRDefault="00C90C9E" w:rsidP="00C90C9E">
            <w:pPr>
              <w:rPr>
                <w:rFonts w:ascii="David" w:hAnsi="David" w:cs="David"/>
                <w:color w:val="000000"/>
                <w:sz w:val="18"/>
              </w:rPr>
            </w:pPr>
            <w:r w:rsidRPr="00C90C9E">
              <w:rPr>
                <w:rFonts w:ascii="David" w:hAnsi="David" w:cs="David"/>
                <w:color w:val="000000"/>
                <w:sz w:val="18"/>
              </w:rPr>
              <w:t>Incompetence: negligence or laxity without an interest-based explanation; absence of capacity or skill.</w:t>
            </w:r>
          </w:p>
        </w:tc>
        <w:tc>
          <w:tcPr>
            <w:tcW w:w="3980" w:type="dxa"/>
            <w:tcMar>
              <w:top w:w="30" w:type="dxa"/>
              <w:left w:w="60" w:type="dxa"/>
              <w:bottom w:w="30" w:type="dxa"/>
              <w:right w:w="60" w:type="dxa"/>
            </w:tcMar>
          </w:tcPr>
          <w:p w14:paraId="3415FCD3" w14:textId="70A18C61" w:rsidR="00C90C9E" w:rsidRPr="00C90C9E" w:rsidRDefault="00C90C9E" w:rsidP="00C90C9E">
            <w:pPr>
              <w:rPr>
                <w:rFonts w:ascii="David" w:hAnsi="David" w:cs="David"/>
                <w:color w:val="000000"/>
                <w:sz w:val="18"/>
              </w:rPr>
            </w:pPr>
            <w:r w:rsidRPr="00C90C9E">
              <w:rPr>
                <w:rFonts w:ascii="David" w:hAnsi="David" w:cs="David"/>
                <w:color w:val="000000"/>
                <w:sz w:val="18"/>
              </w:rPr>
              <w:t>Same ladder</w:t>
            </w:r>
          </w:p>
        </w:tc>
      </w:tr>
      <w:tr w:rsidR="00C90C9E" w:rsidRPr="00C90C9E" w14:paraId="683D91B7" w14:textId="77777777" w:rsidTr="00C90C9E">
        <w:tc>
          <w:tcPr>
            <w:tcW w:w="680" w:type="dxa"/>
            <w:tcMar>
              <w:top w:w="30" w:type="dxa"/>
              <w:left w:w="60" w:type="dxa"/>
              <w:bottom w:w="30" w:type="dxa"/>
              <w:right w:w="60" w:type="dxa"/>
            </w:tcMar>
          </w:tcPr>
          <w:p w14:paraId="36975C45" w14:textId="0093667E" w:rsidR="00C90C9E" w:rsidRPr="00C90C9E" w:rsidRDefault="00C90C9E" w:rsidP="00C90C9E">
            <w:pPr>
              <w:rPr>
                <w:rFonts w:ascii="David" w:hAnsi="David" w:cs="David"/>
                <w:color w:val="000000"/>
                <w:sz w:val="18"/>
              </w:rPr>
            </w:pPr>
            <w:r w:rsidRPr="00C90C9E">
              <w:rPr>
                <w:rFonts w:ascii="David" w:hAnsi="David" w:cs="David"/>
                <w:color w:val="000000"/>
                <w:sz w:val="18"/>
              </w:rPr>
              <w:t>E15</w:t>
            </w:r>
          </w:p>
        </w:tc>
        <w:tc>
          <w:tcPr>
            <w:tcW w:w="1400" w:type="dxa"/>
            <w:tcMar>
              <w:top w:w="30" w:type="dxa"/>
              <w:left w:w="60" w:type="dxa"/>
              <w:bottom w:w="30" w:type="dxa"/>
              <w:right w:w="60" w:type="dxa"/>
            </w:tcMar>
          </w:tcPr>
          <w:p w14:paraId="67BB8168" w14:textId="31CFAFF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fail_event</w:t>
            </w:r>
            <w:proofErr w:type="spellEnd"/>
          </w:p>
        </w:tc>
        <w:tc>
          <w:tcPr>
            <w:tcW w:w="2820" w:type="dxa"/>
            <w:tcMar>
              <w:top w:w="30" w:type="dxa"/>
              <w:left w:w="60" w:type="dxa"/>
              <w:bottom w:w="30" w:type="dxa"/>
              <w:right w:w="60" w:type="dxa"/>
            </w:tcMar>
          </w:tcPr>
          <w:p w14:paraId="1F60516B" w14:textId="079F49F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A discrete, publicly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intermediation failure in the period.</w:t>
            </w:r>
          </w:p>
        </w:tc>
        <w:tc>
          <w:tcPr>
            <w:tcW w:w="3980" w:type="dxa"/>
            <w:tcMar>
              <w:top w:w="30" w:type="dxa"/>
              <w:left w:w="60" w:type="dxa"/>
              <w:bottom w:w="30" w:type="dxa"/>
              <w:right w:w="60" w:type="dxa"/>
            </w:tcMar>
          </w:tcPr>
          <w:p w14:paraId="4D203928" w14:textId="04E4570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yes. If 1, record </w:t>
            </w:r>
            <w:proofErr w:type="spellStart"/>
            <w:r w:rsidRPr="00C90C9E">
              <w:rPr>
                <w:rFonts w:ascii="David" w:hAnsi="David" w:cs="David"/>
                <w:color w:val="000000"/>
                <w:sz w:val="18"/>
              </w:rPr>
              <w:t>fail_yr</w:t>
            </w:r>
            <w:proofErr w:type="spellEnd"/>
            <w:r w:rsidRPr="00C90C9E">
              <w:rPr>
                <w:rFonts w:ascii="David" w:hAnsi="David" w:cs="David"/>
                <w:color w:val="000000"/>
                <w:sz w:val="18"/>
              </w:rPr>
              <w:t xml:space="preserve">, </w:t>
            </w:r>
            <w:proofErr w:type="spellStart"/>
            <w:r w:rsidRPr="00C90C9E">
              <w:rPr>
                <w:rFonts w:ascii="David" w:hAnsi="David" w:cs="David"/>
                <w:color w:val="000000"/>
                <w:sz w:val="18"/>
              </w:rPr>
              <w:t>fail_harm</w:t>
            </w:r>
            <w:proofErr w:type="spellEnd"/>
            <w:r w:rsidRPr="00C90C9E">
              <w:rPr>
                <w:rFonts w:ascii="David" w:hAnsi="David" w:cs="David"/>
                <w:color w:val="000000"/>
                <w:sz w:val="18"/>
              </w:rPr>
              <w:t xml:space="preserve"> (0 none, 1 financial, 2 bodily, 3 fatal) and a one-sentence account in </w:t>
            </w:r>
            <w:proofErr w:type="spellStart"/>
            <w:r w:rsidRPr="00C90C9E">
              <w:rPr>
                <w:rFonts w:ascii="David" w:hAnsi="David" w:cs="David"/>
                <w:color w:val="000000"/>
                <w:sz w:val="18"/>
              </w:rPr>
              <w:t>fail_note</w:t>
            </w:r>
            <w:proofErr w:type="spellEnd"/>
          </w:p>
        </w:tc>
      </w:tr>
      <w:tr w:rsidR="00C90C9E" w:rsidRPr="00C90C9E" w14:paraId="2EEC8245" w14:textId="77777777" w:rsidTr="00C90C9E">
        <w:tc>
          <w:tcPr>
            <w:tcW w:w="680" w:type="dxa"/>
            <w:tcMar>
              <w:top w:w="30" w:type="dxa"/>
              <w:left w:w="60" w:type="dxa"/>
              <w:bottom w:w="30" w:type="dxa"/>
              <w:right w:w="60" w:type="dxa"/>
            </w:tcMar>
          </w:tcPr>
          <w:p w14:paraId="1D0BFFAF" w14:textId="46EBEA78" w:rsidR="00C90C9E" w:rsidRPr="00C90C9E" w:rsidRDefault="00C90C9E" w:rsidP="00C90C9E">
            <w:pPr>
              <w:rPr>
                <w:rFonts w:ascii="David" w:hAnsi="David" w:cs="David"/>
                <w:color w:val="000000"/>
                <w:sz w:val="18"/>
              </w:rPr>
            </w:pPr>
            <w:r w:rsidRPr="00C90C9E">
              <w:rPr>
                <w:rFonts w:ascii="David" w:hAnsi="David" w:cs="David"/>
                <w:color w:val="000000"/>
                <w:sz w:val="18"/>
              </w:rPr>
              <w:t>E16</w:t>
            </w:r>
          </w:p>
        </w:tc>
        <w:tc>
          <w:tcPr>
            <w:tcW w:w="1400" w:type="dxa"/>
            <w:tcMar>
              <w:top w:w="30" w:type="dxa"/>
              <w:left w:w="60" w:type="dxa"/>
              <w:bottom w:w="30" w:type="dxa"/>
              <w:right w:w="60" w:type="dxa"/>
            </w:tcMar>
          </w:tcPr>
          <w:p w14:paraId="705CAD1F" w14:textId="638ED8E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fail_response</w:t>
            </w:r>
            <w:proofErr w:type="spellEnd"/>
          </w:p>
        </w:tc>
        <w:tc>
          <w:tcPr>
            <w:tcW w:w="2820" w:type="dxa"/>
            <w:tcMar>
              <w:top w:w="30" w:type="dxa"/>
              <w:left w:w="60" w:type="dxa"/>
              <w:bottom w:w="30" w:type="dxa"/>
              <w:right w:w="60" w:type="dxa"/>
            </w:tcMar>
          </w:tcPr>
          <w:p w14:paraId="2E6A6238" w14:textId="7A239C82" w:rsidR="00C90C9E" w:rsidRPr="00C90C9E" w:rsidRDefault="00C90C9E" w:rsidP="00C90C9E">
            <w:pPr>
              <w:rPr>
                <w:rFonts w:ascii="David" w:hAnsi="David" w:cs="David"/>
                <w:color w:val="000000"/>
                <w:sz w:val="18"/>
              </w:rPr>
            </w:pPr>
            <w:r w:rsidRPr="00C90C9E">
              <w:rPr>
                <w:rFonts w:ascii="David" w:hAnsi="David" w:cs="David"/>
                <w:color w:val="000000"/>
                <w:sz w:val="18"/>
              </w:rPr>
              <w:t>Institutional response to the failure.</w:t>
            </w:r>
          </w:p>
        </w:tc>
        <w:tc>
          <w:tcPr>
            <w:tcW w:w="3980" w:type="dxa"/>
            <w:tcMar>
              <w:top w:w="30" w:type="dxa"/>
              <w:left w:w="60" w:type="dxa"/>
              <w:bottom w:w="30" w:type="dxa"/>
              <w:right w:w="60" w:type="dxa"/>
            </w:tcMar>
          </w:tcPr>
          <w:p w14:paraId="4246BDCF" w14:textId="433826D4"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inquiry without change; 2 </w:t>
            </w:r>
            <w:proofErr w:type="gramStart"/>
            <w:r w:rsidRPr="00C90C9E">
              <w:rPr>
                <w:rFonts w:ascii="David" w:hAnsi="David" w:cs="David"/>
                <w:color w:val="000000"/>
                <w:sz w:val="18"/>
              </w:rPr>
              <w:t>change</w:t>
            </w:r>
            <w:proofErr w:type="gramEnd"/>
            <w:r w:rsidRPr="00C90C9E">
              <w:rPr>
                <w:rFonts w:ascii="David" w:hAnsi="David" w:cs="David"/>
                <w:color w:val="000000"/>
                <w:sz w:val="18"/>
              </w:rPr>
              <w:t xml:space="preserve"> to the intermediary’s design; 3 </w:t>
            </w:r>
            <w:proofErr w:type="gramStart"/>
            <w:r w:rsidRPr="00C90C9E">
              <w:rPr>
                <w:rFonts w:ascii="David" w:hAnsi="David" w:cs="David"/>
                <w:color w:val="000000"/>
                <w:sz w:val="18"/>
              </w:rPr>
              <w:t>change</w:t>
            </w:r>
            <w:proofErr w:type="gramEnd"/>
            <w:r w:rsidRPr="00C90C9E">
              <w:rPr>
                <w:rFonts w:ascii="David" w:hAnsi="David" w:cs="David"/>
                <w:color w:val="000000"/>
                <w:sz w:val="18"/>
              </w:rPr>
              <w:t xml:space="preserve"> to the mechanism; 4 re-</w:t>
            </w:r>
            <w:proofErr w:type="spellStart"/>
            <w:proofErr w:type="gramStart"/>
            <w:r w:rsidRPr="00C90C9E">
              <w:rPr>
                <w:rFonts w:ascii="David" w:hAnsi="David" w:cs="David"/>
                <w:color w:val="000000"/>
                <w:sz w:val="18"/>
              </w:rPr>
              <w:t>centralisation</w:t>
            </w:r>
            <w:proofErr w:type="spellEnd"/>
            <w:proofErr w:type="gramEnd"/>
            <w:r w:rsidRPr="00C90C9E">
              <w:rPr>
                <w:rFonts w:ascii="David" w:hAnsi="David" w:cs="David"/>
                <w:color w:val="000000"/>
                <w:sz w:val="18"/>
              </w:rPr>
              <w:t xml:space="preserve"> of the function to a public authority</w:t>
            </w:r>
          </w:p>
        </w:tc>
      </w:tr>
    </w:tbl>
    <w:p w14:paraId="27B6F3D5" w14:textId="77777777" w:rsidR="00C90C9E" w:rsidRPr="00C90C9E" w:rsidRDefault="00C90C9E" w:rsidP="00C90C9E">
      <w:pPr>
        <w:spacing w:after="0" w:line="360" w:lineRule="auto"/>
        <w:jc w:val="both"/>
        <w:rPr>
          <w:rFonts w:ascii="David" w:hAnsi="David" w:cs="David"/>
          <w:color w:val="000000"/>
        </w:rPr>
      </w:pPr>
    </w:p>
    <w:p w14:paraId="30E948FD" w14:textId="5C0F56C0"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E16 is the hinge between Block E and Block F: a response coded 4 is the operational trace of the re-</w:t>
      </w:r>
      <w:proofErr w:type="spellStart"/>
      <w:r w:rsidRPr="00C90C9E">
        <w:rPr>
          <w:rFonts w:ascii="David" w:hAnsi="David" w:cs="David"/>
          <w:color w:val="000000"/>
        </w:rPr>
        <w:t>centralisation</w:t>
      </w:r>
      <w:proofErr w:type="spellEnd"/>
      <w:r w:rsidRPr="00C90C9E">
        <w:rPr>
          <w:rFonts w:ascii="David" w:hAnsi="David" w:cs="David"/>
          <w:color w:val="000000"/>
        </w:rPr>
        <w:t xml:space="preserve"> dynamic that the proposal seeks to explain and to offer an alternative to, and it must be cross-checked against F1 to F7 for the following period.</w:t>
      </w:r>
    </w:p>
    <w:p w14:paraId="703E8F1F" w14:textId="77777777" w:rsidR="00C90C9E" w:rsidRPr="00C90C9E" w:rsidRDefault="00C90C9E" w:rsidP="00C90C9E">
      <w:pPr>
        <w:spacing w:after="0" w:line="360" w:lineRule="auto"/>
        <w:jc w:val="both"/>
        <w:rPr>
          <w:rFonts w:ascii="David" w:hAnsi="David" w:cs="David"/>
          <w:color w:val="000000"/>
        </w:rPr>
      </w:pPr>
    </w:p>
    <w:p w14:paraId="0D1C2892" w14:textId="0C4D1626"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C.8 Block F — The monocentric / polycentric regime index</w:t>
      </w:r>
    </w:p>
    <w:p w14:paraId="29883BCF" w14:textId="3D741429"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Block F answers RQ7 and is coded at two levels: the sectoral regime (the issue-country-period cell) and, once per country-period, the national regime, so that sectoral variation can be distinguished from national style. Items F1 to F7 are scored on the generic 0–4 ladder and read as markers of polycentricity; F3 and F7 are markers of </w:t>
      </w:r>
      <w:proofErr w:type="spellStart"/>
      <w:r w:rsidRPr="00C90C9E">
        <w:rPr>
          <w:rFonts w:ascii="David" w:hAnsi="David" w:cs="David"/>
          <w:color w:val="000000"/>
        </w:rPr>
        <w:t>monocentricity</w:t>
      </w:r>
      <w:proofErr w:type="spellEnd"/>
      <w:r w:rsidRPr="00C90C9E">
        <w:rPr>
          <w:rFonts w:ascii="David" w:hAnsi="David" w:cs="David"/>
          <w:color w:val="000000"/>
        </w:rPr>
        <w:t xml:space="preserve"> and are reverse-coded before the index is computed. F8 and F9 are not part of the index: enhanced self-regulation is a distinct design outcome and must be able to vary independently of the index, since the central proposition of the third aim is precisely that intermediaries sustain polycentric governance through new forms of monitored self-regulation.</w:t>
      </w:r>
    </w:p>
    <w:tbl>
      <w:tblPr>
        <w:tblStyle w:val="Tabelacomgrade"/>
        <w:tblW w:w="0" w:type="auto"/>
        <w:tblLook w:val="04A0" w:firstRow="1" w:lastRow="0" w:firstColumn="1" w:lastColumn="0" w:noHBand="0" w:noVBand="1"/>
      </w:tblPr>
      <w:tblGrid>
        <w:gridCol w:w="680"/>
        <w:gridCol w:w="1491"/>
        <w:gridCol w:w="2820"/>
        <w:gridCol w:w="3980"/>
      </w:tblGrid>
      <w:tr w:rsidR="00C90C9E" w:rsidRPr="00C90C9E" w14:paraId="518F50D0" w14:textId="77777777" w:rsidTr="00C90C9E">
        <w:trPr>
          <w:tblHeader/>
        </w:trPr>
        <w:tc>
          <w:tcPr>
            <w:tcW w:w="680" w:type="dxa"/>
            <w:tcMar>
              <w:top w:w="30" w:type="dxa"/>
              <w:left w:w="60" w:type="dxa"/>
              <w:bottom w:w="30" w:type="dxa"/>
              <w:right w:w="60" w:type="dxa"/>
            </w:tcMar>
          </w:tcPr>
          <w:p w14:paraId="70650F3A" w14:textId="7DA7B27F"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70062685" w14:textId="2577B078"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37009F4C" w14:textId="7BB9A8A8"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2DEBFE80" w14:textId="1C8836A9" w:rsidR="00C90C9E" w:rsidRPr="00C90C9E" w:rsidRDefault="00C90C9E" w:rsidP="00C90C9E">
            <w:pPr>
              <w:rPr>
                <w:rFonts w:ascii="David" w:hAnsi="David" w:cs="David"/>
                <w:b/>
                <w:color w:val="000000"/>
                <w:sz w:val="18"/>
              </w:rPr>
            </w:pPr>
            <w:r w:rsidRPr="00C90C9E">
              <w:rPr>
                <w:rFonts w:ascii="David" w:hAnsi="David" w:cs="David"/>
                <w:b/>
                <w:color w:val="000000"/>
                <w:sz w:val="18"/>
              </w:rPr>
              <w:t>Anchors (0 / 2 / 4)</w:t>
            </w:r>
          </w:p>
        </w:tc>
      </w:tr>
      <w:tr w:rsidR="00C90C9E" w:rsidRPr="00C90C9E" w14:paraId="4B521BD2" w14:textId="77777777" w:rsidTr="00C90C9E">
        <w:tc>
          <w:tcPr>
            <w:tcW w:w="680" w:type="dxa"/>
            <w:tcMar>
              <w:top w:w="30" w:type="dxa"/>
              <w:left w:w="60" w:type="dxa"/>
              <w:bottom w:w="30" w:type="dxa"/>
              <w:right w:w="60" w:type="dxa"/>
            </w:tcMar>
          </w:tcPr>
          <w:p w14:paraId="021C0D03" w14:textId="30A5AE2A" w:rsidR="00C90C9E" w:rsidRPr="00C90C9E" w:rsidRDefault="00C90C9E" w:rsidP="00C90C9E">
            <w:pPr>
              <w:rPr>
                <w:rFonts w:ascii="David" w:hAnsi="David" w:cs="David"/>
                <w:color w:val="000000"/>
                <w:sz w:val="18"/>
              </w:rPr>
            </w:pPr>
            <w:r w:rsidRPr="00C90C9E">
              <w:rPr>
                <w:rFonts w:ascii="David" w:hAnsi="David" w:cs="David"/>
                <w:color w:val="000000"/>
                <w:sz w:val="18"/>
              </w:rPr>
              <w:t>F1</w:t>
            </w:r>
          </w:p>
        </w:tc>
        <w:tc>
          <w:tcPr>
            <w:tcW w:w="1400" w:type="dxa"/>
            <w:tcMar>
              <w:top w:w="30" w:type="dxa"/>
              <w:left w:w="60" w:type="dxa"/>
              <w:bottom w:w="30" w:type="dxa"/>
              <w:right w:w="60" w:type="dxa"/>
            </w:tcMar>
          </w:tcPr>
          <w:p w14:paraId="092BF094" w14:textId="5F1740A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poly_centres</w:t>
            </w:r>
            <w:proofErr w:type="spellEnd"/>
          </w:p>
        </w:tc>
        <w:tc>
          <w:tcPr>
            <w:tcW w:w="2820" w:type="dxa"/>
            <w:tcMar>
              <w:top w:w="30" w:type="dxa"/>
              <w:left w:w="60" w:type="dxa"/>
              <w:bottom w:w="30" w:type="dxa"/>
              <w:right w:w="60" w:type="dxa"/>
            </w:tcMar>
          </w:tcPr>
          <w:p w14:paraId="75B911FD" w14:textId="1A17ED6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Number and dispersion of authority </w:t>
            </w:r>
            <w:proofErr w:type="spellStart"/>
            <w:r w:rsidRPr="00C90C9E">
              <w:rPr>
                <w:rFonts w:ascii="David" w:hAnsi="David" w:cs="David"/>
                <w:color w:val="000000"/>
                <w:sz w:val="18"/>
              </w:rPr>
              <w:t>centres</w:t>
            </w:r>
            <w:proofErr w:type="spellEnd"/>
            <w:r w:rsidRPr="00C90C9E">
              <w:rPr>
                <w:rFonts w:ascii="David" w:hAnsi="David" w:cs="David"/>
                <w:color w:val="000000"/>
                <w:sz w:val="18"/>
              </w:rPr>
              <w:t xml:space="preserve"> exercising regulatory power over the issue.</w:t>
            </w:r>
          </w:p>
        </w:tc>
        <w:tc>
          <w:tcPr>
            <w:tcW w:w="3980" w:type="dxa"/>
            <w:tcMar>
              <w:top w:w="30" w:type="dxa"/>
              <w:left w:w="60" w:type="dxa"/>
              <w:bottom w:w="30" w:type="dxa"/>
              <w:right w:w="60" w:type="dxa"/>
            </w:tcMar>
          </w:tcPr>
          <w:p w14:paraId="57F41EE5" w14:textId="22FB851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one </w:t>
            </w:r>
            <w:proofErr w:type="spellStart"/>
            <w:r w:rsidRPr="00C90C9E">
              <w:rPr>
                <w:rFonts w:ascii="David" w:hAnsi="David" w:cs="David"/>
                <w:color w:val="000000"/>
                <w:sz w:val="18"/>
              </w:rPr>
              <w:t>centre</w:t>
            </w:r>
            <w:proofErr w:type="spellEnd"/>
            <w:r w:rsidRPr="00C90C9E">
              <w:rPr>
                <w:rFonts w:ascii="David" w:hAnsi="David" w:cs="David"/>
                <w:color w:val="000000"/>
                <w:sz w:val="18"/>
              </w:rPr>
              <w:t xml:space="preserve"> / 2 two or three </w:t>
            </w:r>
            <w:proofErr w:type="spellStart"/>
            <w:r w:rsidRPr="00C90C9E">
              <w:rPr>
                <w:rFonts w:ascii="David" w:hAnsi="David" w:cs="David"/>
                <w:color w:val="000000"/>
                <w:sz w:val="18"/>
              </w:rPr>
              <w:t>centres</w:t>
            </w:r>
            <w:proofErr w:type="spellEnd"/>
            <w:r w:rsidRPr="00C90C9E">
              <w:rPr>
                <w:rFonts w:ascii="David" w:hAnsi="David" w:cs="David"/>
                <w:color w:val="000000"/>
                <w:sz w:val="18"/>
              </w:rPr>
              <w:t xml:space="preserve"> with clearly subordinate status / 4 four or more </w:t>
            </w:r>
            <w:proofErr w:type="spellStart"/>
            <w:r w:rsidRPr="00C90C9E">
              <w:rPr>
                <w:rFonts w:ascii="David" w:hAnsi="David" w:cs="David"/>
                <w:color w:val="000000"/>
                <w:sz w:val="18"/>
              </w:rPr>
              <w:t>centres</w:t>
            </w:r>
            <w:proofErr w:type="spellEnd"/>
            <w:r w:rsidRPr="00C90C9E">
              <w:rPr>
                <w:rFonts w:ascii="David" w:hAnsi="David" w:cs="David"/>
                <w:color w:val="000000"/>
                <w:sz w:val="18"/>
              </w:rPr>
              <w:t>, none subordinate</w:t>
            </w:r>
          </w:p>
        </w:tc>
      </w:tr>
      <w:tr w:rsidR="00C90C9E" w:rsidRPr="00C90C9E" w14:paraId="31CD3BF1" w14:textId="77777777" w:rsidTr="00C90C9E">
        <w:tc>
          <w:tcPr>
            <w:tcW w:w="680" w:type="dxa"/>
            <w:tcMar>
              <w:top w:w="30" w:type="dxa"/>
              <w:left w:w="60" w:type="dxa"/>
              <w:bottom w:w="30" w:type="dxa"/>
              <w:right w:w="60" w:type="dxa"/>
            </w:tcMar>
          </w:tcPr>
          <w:p w14:paraId="28021EF5" w14:textId="262DF384" w:rsidR="00C90C9E" w:rsidRPr="00C90C9E" w:rsidRDefault="00C90C9E" w:rsidP="00C90C9E">
            <w:pPr>
              <w:rPr>
                <w:rFonts w:ascii="David" w:hAnsi="David" w:cs="David"/>
                <w:color w:val="000000"/>
                <w:sz w:val="18"/>
              </w:rPr>
            </w:pPr>
            <w:r w:rsidRPr="00C90C9E">
              <w:rPr>
                <w:rFonts w:ascii="David" w:hAnsi="David" w:cs="David"/>
                <w:color w:val="000000"/>
                <w:sz w:val="18"/>
              </w:rPr>
              <w:t>F2</w:t>
            </w:r>
          </w:p>
        </w:tc>
        <w:tc>
          <w:tcPr>
            <w:tcW w:w="1400" w:type="dxa"/>
            <w:tcMar>
              <w:top w:w="30" w:type="dxa"/>
              <w:left w:w="60" w:type="dxa"/>
              <w:bottom w:w="30" w:type="dxa"/>
              <w:right w:w="60" w:type="dxa"/>
            </w:tcMar>
          </w:tcPr>
          <w:p w14:paraId="746A6468" w14:textId="4BE3C3D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poly_horizontal</w:t>
            </w:r>
            <w:proofErr w:type="spellEnd"/>
          </w:p>
        </w:tc>
        <w:tc>
          <w:tcPr>
            <w:tcW w:w="2820" w:type="dxa"/>
            <w:tcMar>
              <w:top w:w="30" w:type="dxa"/>
              <w:left w:w="60" w:type="dxa"/>
              <w:bottom w:w="30" w:type="dxa"/>
              <w:right w:w="60" w:type="dxa"/>
            </w:tcMar>
          </w:tcPr>
          <w:p w14:paraId="309AEDF5" w14:textId="7BDD652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Character of interaction among </w:t>
            </w:r>
            <w:proofErr w:type="spellStart"/>
            <w:r w:rsidRPr="00C90C9E">
              <w:rPr>
                <w:rFonts w:ascii="David" w:hAnsi="David" w:cs="David"/>
                <w:color w:val="000000"/>
                <w:sz w:val="18"/>
              </w:rPr>
              <w:t>centres</w:t>
            </w:r>
            <w:proofErr w:type="spellEnd"/>
            <w:r w:rsidRPr="00C90C9E">
              <w:rPr>
                <w:rFonts w:ascii="David" w:hAnsi="David" w:cs="David"/>
                <w:color w:val="000000"/>
                <w:sz w:val="18"/>
              </w:rPr>
              <w:t>.</w:t>
            </w:r>
          </w:p>
        </w:tc>
        <w:tc>
          <w:tcPr>
            <w:tcW w:w="3980" w:type="dxa"/>
            <w:tcMar>
              <w:top w:w="30" w:type="dxa"/>
              <w:left w:w="60" w:type="dxa"/>
              <w:bottom w:w="30" w:type="dxa"/>
              <w:right w:w="60" w:type="dxa"/>
            </w:tcMar>
          </w:tcPr>
          <w:p w14:paraId="42A7935D" w14:textId="777F4729"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strictly hierarchical / 2 hierarchy with consultative horizontal elements / 4 horizontal interaction: </w:t>
            </w:r>
            <w:r w:rsidRPr="00C90C9E">
              <w:rPr>
                <w:rFonts w:ascii="David" w:hAnsi="David" w:cs="David"/>
                <w:color w:val="000000"/>
                <w:sz w:val="18"/>
              </w:rPr>
              <w:lastRenderedPageBreak/>
              <w:t>competitive, collaborative or contractual, in stable and predictable patterns</w:t>
            </w:r>
          </w:p>
        </w:tc>
      </w:tr>
      <w:tr w:rsidR="00C90C9E" w:rsidRPr="00C90C9E" w14:paraId="0918F002" w14:textId="77777777" w:rsidTr="00C90C9E">
        <w:tc>
          <w:tcPr>
            <w:tcW w:w="680" w:type="dxa"/>
            <w:tcMar>
              <w:top w:w="30" w:type="dxa"/>
              <w:left w:w="60" w:type="dxa"/>
              <w:bottom w:w="30" w:type="dxa"/>
              <w:right w:w="60" w:type="dxa"/>
            </w:tcMar>
          </w:tcPr>
          <w:p w14:paraId="29814845" w14:textId="68D9EB99"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F3</w:t>
            </w:r>
          </w:p>
        </w:tc>
        <w:tc>
          <w:tcPr>
            <w:tcW w:w="1400" w:type="dxa"/>
            <w:tcMar>
              <w:top w:w="30" w:type="dxa"/>
              <w:left w:w="60" w:type="dxa"/>
              <w:bottom w:w="30" w:type="dxa"/>
              <w:right w:w="60" w:type="dxa"/>
            </w:tcMar>
          </w:tcPr>
          <w:p w14:paraId="5FBE4FFD" w14:textId="0B304898"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mono_sanction</w:t>
            </w:r>
            <w:proofErr w:type="spellEnd"/>
          </w:p>
        </w:tc>
        <w:tc>
          <w:tcPr>
            <w:tcW w:w="2820" w:type="dxa"/>
            <w:tcMar>
              <w:top w:w="30" w:type="dxa"/>
              <w:left w:w="60" w:type="dxa"/>
              <w:bottom w:w="30" w:type="dxa"/>
              <w:right w:w="60" w:type="dxa"/>
            </w:tcMar>
          </w:tcPr>
          <w:p w14:paraId="230F7D58" w14:textId="565D93EF" w:rsidR="00C90C9E" w:rsidRPr="00C90C9E" w:rsidRDefault="00C90C9E" w:rsidP="00C90C9E">
            <w:pPr>
              <w:rPr>
                <w:rFonts w:ascii="David" w:hAnsi="David" w:cs="David"/>
                <w:color w:val="000000"/>
                <w:sz w:val="18"/>
              </w:rPr>
            </w:pPr>
            <w:r w:rsidRPr="00C90C9E">
              <w:rPr>
                <w:rFonts w:ascii="David" w:hAnsi="David" w:cs="David"/>
                <w:color w:val="000000"/>
                <w:sz w:val="18"/>
              </w:rPr>
              <w:t>Reliance on command and sanction as the primary instrument (reverse-coded).</w:t>
            </w:r>
          </w:p>
        </w:tc>
        <w:tc>
          <w:tcPr>
            <w:tcW w:w="3980" w:type="dxa"/>
            <w:tcMar>
              <w:top w:w="30" w:type="dxa"/>
              <w:left w:w="60" w:type="dxa"/>
              <w:bottom w:w="30" w:type="dxa"/>
              <w:right w:w="60" w:type="dxa"/>
            </w:tcMar>
          </w:tcPr>
          <w:p w14:paraId="24486A0B" w14:textId="5F0111D0"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sanction-driven enforcement is the primary instrument / 2 mixed / 4 </w:t>
            </w:r>
            <w:proofErr w:type="gramStart"/>
            <w:r w:rsidRPr="00C90C9E">
              <w:rPr>
                <w:rFonts w:ascii="David" w:hAnsi="David" w:cs="David"/>
                <w:color w:val="000000"/>
                <w:sz w:val="18"/>
              </w:rPr>
              <w:t>sanction is</w:t>
            </w:r>
            <w:proofErr w:type="gramEnd"/>
            <w:r w:rsidRPr="00C90C9E">
              <w:rPr>
                <w:rFonts w:ascii="David" w:hAnsi="David" w:cs="David"/>
                <w:color w:val="000000"/>
                <w:sz w:val="18"/>
              </w:rPr>
              <w:t xml:space="preserve"> a residual backstop</w:t>
            </w:r>
          </w:p>
        </w:tc>
      </w:tr>
      <w:tr w:rsidR="00C90C9E" w:rsidRPr="00C90C9E" w14:paraId="6D435C21" w14:textId="77777777" w:rsidTr="00C90C9E">
        <w:tc>
          <w:tcPr>
            <w:tcW w:w="680" w:type="dxa"/>
            <w:tcMar>
              <w:top w:w="30" w:type="dxa"/>
              <w:left w:w="60" w:type="dxa"/>
              <w:bottom w:w="30" w:type="dxa"/>
              <w:right w:w="60" w:type="dxa"/>
            </w:tcMar>
          </w:tcPr>
          <w:p w14:paraId="1CBC1F32" w14:textId="4715382C" w:rsidR="00C90C9E" w:rsidRPr="00C90C9E" w:rsidRDefault="00C90C9E" w:rsidP="00C90C9E">
            <w:pPr>
              <w:rPr>
                <w:rFonts w:ascii="David" w:hAnsi="David" w:cs="David"/>
                <w:color w:val="000000"/>
                <w:sz w:val="18"/>
              </w:rPr>
            </w:pPr>
            <w:r w:rsidRPr="00C90C9E">
              <w:rPr>
                <w:rFonts w:ascii="David" w:hAnsi="David" w:cs="David"/>
                <w:color w:val="000000"/>
                <w:sz w:val="18"/>
              </w:rPr>
              <w:t>F4</w:t>
            </w:r>
          </w:p>
        </w:tc>
        <w:tc>
          <w:tcPr>
            <w:tcW w:w="1400" w:type="dxa"/>
            <w:tcMar>
              <w:top w:w="30" w:type="dxa"/>
              <w:left w:w="60" w:type="dxa"/>
              <w:bottom w:w="30" w:type="dxa"/>
              <w:right w:w="60" w:type="dxa"/>
            </w:tcMar>
          </w:tcPr>
          <w:p w14:paraId="780589EB" w14:textId="1418C122"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poly_standards</w:t>
            </w:r>
            <w:proofErr w:type="spellEnd"/>
          </w:p>
        </w:tc>
        <w:tc>
          <w:tcPr>
            <w:tcW w:w="2820" w:type="dxa"/>
            <w:tcMar>
              <w:top w:w="30" w:type="dxa"/>
              <w:left w:w="60" w:type="dxa"/>
              <w:bottom w:w="30" w:type="dxa"/>
              <w:right w:w="60" w:type="dxa"/>
            </w:tcMar>
          </w:tcPr>
          <w:p w14:paraId="0788E486" w14:textId="14B60454" w:rsidR="00C90C9E" w:rsidRPr="00C90C9E" w:rsidRDefault="00C90C9E" w:rsidP="00C90C9E">
            <w:pPr>
              <w:rPr>
                <w:rFonts w:ascii="David" w:hAnsi="David" w:cs="David"/>
                <w:color w:val="000000"/>
                <w:sz w:val="18"/>
              </w:rPr>
            </w:pPr>
            <w:r w:rsidRPr="00C90C9E">
              <w:rPr>
                <w:rFonts w:ascii="David" w:hAnsi="David" w:cs="David"/>
                <w:color w:val="000000"/>
                <w:sz w:val="18"/>
              </w:rPr>
              <w:t xml:space="preserve">Plurality of standard sources </w:t>
            </w:r>
            <w:proofErr w:type="gramStart"/>
            <w:r w:rsidRPr="00C90C9E">
              <w:rPr>
                <w:rFonts w:ascii="David" w:hAnsi="David" w:cs="David"/>
                <w:color w:val="000000"/>
                <w:sz w:val="18"/>
              </w:rPr>
              <w:t>actually in</w:t>
            </w:r>
            <w:proofErr w:type="gramEnd"/>
            <w:r w:rsidRPr="00C90C9E">
              <w:rPr>
                <w:rFonts w:ascii="David" w:hAnsi="David" w:cs="David"/>
                <w:color w:val="000000"/>
                <w:sz w:val="18"/>
              </w:rPr>
              <w:t xml:space="preserve"> use.</w:t>
            </w:r>
          </w:p>
        </w:tc>
        <w:tc>
          <w:tcPr>
            <w:tcW w:w="3980" w:type="dxa"/>
            <w:tcMar>
              <w:top w:w="30" w:type="dxa"/>
              <w:left w:w="60" w:type="dxa"/>
              <w:bottom w:w="30" w:type="dxa"/>
              <w:right w:w="60" w:type="dxa"/>
            </w:tcMar>
          </w:tcPr>
          <w:p w14:paraId="29B3AEBD" w14:textId="25D0CF3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single state standard / 2 state standard with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private supplements / 4 several competing or mutually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standards</w:t>
            </w:r>
          </w:p>
        </w:tc>
      </w:tr>
      <w:tr w:rsidR="00C90C9E" w:rsidRPr="00C90C9E" w14:paraId="6D6C3EA8" w14:textId="77777777" w:rsidTr="00C90C9E">
        <w:tc>
          <w:tcPr>
            <w:tcW w:w="680" w:type="dxa"/>
            <w:tcMar>
              <w:top w:w="30" w:type="dxa"/>
              <w:left w:w="60" w:type="dxa"/>
              <w:bottom w:w="30" w:type="dxa"/>
              <w:right w:w="60" w:type="dxa"/>
            </w:tcMar>
          </w:tcPr>
          <w:p w14:paraId="4C32452A" w14:textId="56AAAD33" w:rsidR="00C90C9E" w:rsidRPr="00C90C9E" w:rsidRDefault="00C90C9E" w:rsidP="00C90C9E">
            <w:pPr>
              <w:rPr>
                <w:rFonts w:ascii="David" w:hAnsi="David" w:cs="David"/>
                <w:color w:val="000000"/>
                <w:sz w:val="18"/>
              </w:rPr>
            </w:pPr>
            <w:r w:rsidRPr="00C90C9E">
              <w:rPr>
                <w:rFonts w:ascii="David" w:hAnsi="David" w:cs="David"/>
                <w:color w:val="000000"/>
                <w:sz w:val="18"/>
              </w:rPr>
              <w:t>F5</w:t>
            </w:r>
          </w:p>
        </w:tc>
        <w:tc>
          <w:tcPr>
            <w:tcW w:w="1400" w:type="dxa"/>
            <w:tcMar>
              <w:top w:w="30" w:type="dxa"/>
              <w:left w:w="60" w:type="dxa"/>
              <w:bottom w:w="30" w:type="dxa"/>
              <w:right w:w="60" w:type="dxa"/>
            </w:tcMar>
          </w:tcPr>
          <w:p w14:paraId="3F943ABE" w14:textId="6CC36227"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poly_selfreg</w:t>
            </w:r>
            <w:proofErr w:type="spellEnd"/>
          </w:p>
        </w:tc>
        <w:tc>
          <w:tcPr>
            <w:tcW w:w="2820" w:type="dxa"/>
            <w:tcMar>
              <w:top w:w="30" w:type="dxa"/>
              <w:left w:w="60" w:type="dxa"/>
              <w:bottom w:w="30" w:type="dxa"/>
              <w:right w:w="60" w:type="dxa"/>
            </w:tcMar>
          </w:tcPr>
          <w:p w14:paraId="349E66BD" w14:textId="1E997033" w:rsidR="00C90C9E" w:rsidRPr="00C90C9E" w:rsidRDefault="00C90C9E" w:rsidP="00C90C9E">
            <w:pPr>
              <w:rPr>
                <w:rFonts w:ascii="David" w:hAnsi="David" w:cs="David"/>
                <w:color w:val="000000"/>
                <w:sz w:val="18"/>
              </w:rPr>
            </w:pPr>
            <w:r w:rsidRPr="00C90C9E">
              <w:rPr>
                <w:rFonts w:ascii="David" w:hAnsi="David" w:cs="David"/>
                <w:color w:val="000000"/>
                <w:sz w:val="18"/>
              </w:rPr>
              <w:t>Space formally left to self-governance.</w:t>
            </w:r>
          </w:p>
        </w:tc>
        <w:tc>
          <w:tcPr>
            <w:tcW w:w="3980" w:type="dxa"/>
            <w:tcMar>
              <w:top w:w="30" w:type="dxa"/>
              <w:left w:w="60" w:type="dxa"/>
              <w:bottom w:w="30" w:type="dxa"/>
              <w:right w:w="60" w:type="dxa"/>
            </w:tcMar>
          </w:tcPr>
          <w:p w14:paraId="3BD820B9" w14:textId="7F721C15" w:rsidR="00C90C9E" w:rsidRPr="00C90C9E" w:rsidRDefault="00C90C9E" w:rsidP="00C90C9E">
            <w:pPr>
              <w:rPr>
                <w:rFonts w:ascii="David" w:hAnsi="David" w:cs="David"/>
                <w:color w:val="000000"/>
                <w:sz w:val="18"/>
              </w:rPr>
            </w:pPr>
            <w:r w:rsidRPr="00C90C9E">
              <w:rPr>
                <w:rFonts w:ascii="David" w:hAnsi="David" w:cs="David"/>
                <w:color w:val="000000"/>
                <w:sz w:val="18"/>
              </w:rPr>
              <w:t>0 none / 2 self-governance in defined and supervised areas / 4 self-governance as the default, with public authority in reserve</w:t>
            </w:r>
          </w:p>
        </w:tc>
      </w:tr>
      <w:tr w:rsidR="00C90C9E" w:rsidRPr="00C90C9E" w14:paraId="25A943B5" w14:textId="77777777" w:rsidTr="00C90C9E">
        <w:tc>
          <w:tcPr>
            <w:tcW w:w="680" w:type="dxa"/>
            <w:tcMar>
              <w:top w:w="30" w:type="dxa"/>
              <w:left w:w="60" w:type="dxa"/>
              <w:bottom w:w="30" w:type="dxa"/>
              <w:right w:w="60" w:type="dxa"/>
            </w:tcMar>
          </w:tcPr>
          <w:p w14:paraId="6CACB0FC" w14:textId="57AC3D60" w:rsidR="00C90C9E" w:rsidRPr="00C90C9E" w:rsidRDefault="00C90C9E" w:rsidP="00C90C9E">
            <w:pPr>
              <w:rPr>
                <w:rFonts w:ascii="David" w:hAnsi="David" w:cs="David"/>
                <w:color w:val="000000"/>
                <w:sz w:val="18"/>
              </w:rPr>
            </w:pPr>
            <w:r w:rsidRPr="00C90C9E">
              <w:rPr>
                <w:rFonts w:ascii="David" w:hAnsi="David" w:cs="David"/>
                <w:color w:val="000000"/>
                <w:sz w:val="18"/>
              </w:rPr>
              <w:t>F6</w:t>
            </w:r>
          </w:p>
        </w:tc>
        <w:tc>
          <w:tcPr>
            <w:tcW w:w="1400" w:type="dxa"/>
            <w:tcMar>
              <w:top w:w="30" w:type="dxa"/>
              <w:left w:w="60" w:type="dxa"/>
              <w:bottom w:w="30" w:type="dxa"/>
              <w:right w:w="60" w:type="dxa"/>
            </w:tcMar>
          </w:tcPr>
          <w:p w14:paraId="380E9A6D" w14:textId="05BB6D8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poly_interdep</w:t>
            </w:r>
            <w:proofErr w:type="spellEnd"/>
          </w:p>
        </w:tc>
        <w:tc>
          <w:tcPr>
            <w:tcW w:w="2820" w:type="dxa"/>
            <w:tcMar>
              <w:top w:w="30" w:type="dxa"/>
              <w:left w:w="60" w:type="dxa"/>
              <w:bottom w:w="30" w:type="dxa"/>
              <w:right w:w="60" w:type="dxa"/>
            </w:tcMar>
          </w:tcPr>
          <w:p w14:paraId="23470A36" w14:textId="0264E1B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Interdependence and mutual recognition among the </w:t>
            </w:r>
            <w:proofErr w:type="spellStart"/>
            <w:r w:rsidRPr="00C90C9E">
              <w:rPr>
                <w:rFonts w:ascii="David" w:hAnsi="David" w:cs="David"/>
                <w:color w:val="000000"/>
                <w:sz w:val="18"/>
              </w:rPr>
              <w:t>centres</w:t>
            </w:r>
            <w:proofErr w:type="spellEnd"/>
            <w:r w:rsidRPr="00C90C9E">
              <w:rPr>
                <w:rFonts w:ascii="David" w:hAnsi="David" w:cs="David"/>
                <w:color w:val="000000"/>
                <w:sz w:val="18"/>
              </w:rPr>
              <w:t>.</w:t>
            </w:r>
          </w:p>
        </w:tc>
        <w:tc>
          <w:tcPr>
            <w:tcW w:w="3980" w:type="dxa"/>
            <w:tcMar>
              <w:top w:w="30" w:type="dxa"/>
              <w:left w:w="60" w:type="dxa"/>
              <w:bottom w:w="30" w:type="dxa"/>
              <w:right w:w="60" w:type="dxa"/>
            </w:tcMar>
          </w:tcPr>
          <w:p w14:paraId="775F7F73" w14:textId="7333892F" w:rsidR="00C90C9E" w:rsidRPr="00C90C9E" w:rsidRDefault="00C90C9E" w:rsidP="00C90C9E">
            <w:pPr>
              <w:rPr>
                <w:rFonts w:ascii="David" w:hAnsi="David" w:cs="David"/>
                <w:color w:val="000000"/>
                <w:sz w:val="18"/>
              </w:rPr>
            </w:pPr>
            <w:r w:rsidRPr="00C90C9E">
              <w:rPr>
                <w:rFonts w:ascii="David" w:hAnsi="David" w:cs="David"/>
                <w:color w:val="000000"/>
                <w:sz w:val="18"/>
              </w:rPr>
              <w:t>0 no recognition or pure rivalry / 2 informal coordination / 4 formal mutual recognition, joint procedures or equivalence decisions</w:t>
            </w:r>
          </w:p>
        </w:tc>
      </w:tr>
      <w:tr w:rsidR="00C90C9E" w:rsidRPr="00C90C9E" w14:paraId="7BBFCCAB" w14:textId="77777777" w:rsidTr="00C90C9E">
        <w:tc>
          <w:tcPr>
            <w:tcW w:w="680" w:type="dxa"/>
            <w:tcMar>
              <w:top w:w="30" w:type="dxa"/>
              <w:left w:w="60" w:type="dxa"/>
              <w:bottom w:w="30" w:type="dxa"/>
              <w:right w:w="60" w:type="dxa"/>
            </w:tcMar>
          </w:tcPr>
          <w:p w14:paraId="69974401" w14:textId="1B22C544" w:rsidR="00C90C9E" w:rsidRPr="00C90C9E" w:rsidRDefault="00C90C9E" w:rsidP="00C90C9E">
            <w:pPr>
              <w:rPr>
                <w:rFonts w:ascii="David" w:hAnsi="David" w:cs="David"/>
                <w:color w:val="000000"/>
                <w:sz w:val="18"/>
              </w:rPr>
            </w:pPr>
            <w:r w:rsidRPr="00C90C9E">
              <w:rPr>
                <w:rFonts w:ascii="David" w:hAnsi="David" w:cs="David"/>
                <w:color w:val="000000"/>
                <w:sz w:val="18"/>
              </w:rPr>
              <w:t>F7</w:t>
            </w:r>
          </w:p>
        </w:tc>
        <w:tc>
          <w:tcPr>
            <w:tcW w:w="1400" w:type="dxa"/>
            <w:tcMar>
              <w:top w:w="30" w:type="dxa"/>
              <w:left w:w="60" w:type="dxa"/>
              <w:bottom w:w="30" w:type="dxa"/>
              <w:right w:w="60" w:type="dxa"/>
            </w:tcMar>
          </w:tcPr>
          <w:p w14:paraId="6B18BE9D" w14:textId="1FF68F8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mono_legitimation</w:t>
            </w:r>
            <w:proofErr w:type="spellEnd"/>
          </w:p>
        </w:tc>
        <w:tc>
          <w:tcPr>
            <w:tcW w:w="2820" w:type="dxa"/>
            <w:tcMar>
              <w:top w:w="30" w:type="dxa"/>
              <w:left w:w="60" w:type="dxa"/>
              <w:bottom w:w="30" w:type="dxa"/>
              <w:right w:w="60" w:type="dxa"/>
            </w:tcMar>
          </w:tcPr>
          <w:p w14:paraId="2F558E96" w14:textId="50EE09DC" w:rsidR="00C90C9E" w:rsidRPr="00C90C9E" w:rsidRDefault="00C90C9E" w:rsidP="00C90C9E">
            <w:pPr>
              <w:rPr>
                <w:rFonts w:ascii="David" w:hAnsi="David" w:cs="David"/>
                <w:color w:val="000000"/>
                <w:sz w:val="18"/>
              </w:rPr>
            </w:pPr>
            <w:r w:rsidRPr="00C90C9E">
              <w:rPr>
                <w:rFonts w:ascii="David" w:hAnsi="David" w:cs="David"/>
                <w:color w:val="000000"/>
                <w:sz w:val="18"/>
              </w:rPr>
              <w:t>Monopoly over the legitimation of regulation (reverse-coded).</w:t>
            </w:r>
          </w:p>
        </w:tc>
        <w:tc>
          <w:tcPr>
            <w:tcW w:w="3980" w:type="dxa"/>
            <w:tcMar>
              <w:top w:w="30" w:type="dxa"/>
              <w:left w:w="60" w:type="dxa"/>
              <w:bottom w:w="30" w:type="dxa"/>
              <w:right w:w="60" w:type="dxa"/>
            </w:tcMar>
          </w:tcPr>
          <w:p w14:paraId="004BEC95" w14:textId="56FD1D8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the state is the sole </w:t>
            </w:r>
            <w:proofErr w:type="spellStart"/>
            <w:r w:rsidRPr="00C90C9E">
              <w:rPr>
                <w:rFonts w:ascii="David" w:hAnsi="David" w:cs="David"/>
                <w:color w:val="000000"/>
                <w:sz w:val="18"/>
              </w:rPr>
              <w:t>recognised</w:t>
            </w:r>
            <w:proofErr w:type="spellEnd"/>
            <w:r w:rsidRPr="00C90C9E">
              <w:rPr>
                <w:rFonts w:ascii="David" w:hAnsi="David" w:cs="David"/>
                <w:color w:val="000000"/>
                <w:sz w:val="18"/>
              </w:rPr>
              <w:t xml:space="preserve"> source of legitimate regulation / 2 contested / 4 several sources of legitimate authority are publicly accepted</w:t>
            </w:r>
          </w:p>
        </w:tc>
      </w:tr>
      <w:tr w:rsidR="00C90C9E" w:rsidRPr="00C90C9E" w14:paraId="44C1F650" w14:textId="77777777" w:rsidTr="00C90C9E">
        <w:tc>
          <w:tcPr>
            <w:tcW w:w="680" w:type="dxa"/>
            <w:tcMar>
              <w:top w:w="30" w:type="dxa"/>
              <w:left w:w="60" w:type="dxa"/>
              <w:bottom w:w="30" w:type="dxa"/>
              <w:right w:w="60" w:type="dxa"/>
            </w:tcMar>
          </w:tcPr>
          <w:p w14:paraId="081BB356" w14:textId="4761BCDF" w:rsidR="00C90C9E" w:rsidRPr="00C90C9E" w:rsidRDefault="00C90C9E" w:rsidP="00C90C9E">
            <w:pPr>
              <w:rPr>
                <w:rFonts w:ascii="David" w:hAnsi="David" w:cs="David"/>
                <w:color w:val="000000"/>
                <w:sz w:val="18"/>
              </w:rPr>
            </w:pPr>
            <w:r w:rsidRPr="00C90C9E">
              <w:rPr>
                <w:rFonts w:ascii="David" w:hAnsi="David" w:cs="David"/>
                <w:color w:val="000000"/>
                <w:sz w:val="18"/>
              </w:rPr>
              <w:t>POLY</w:t>
            </w:r>
          </w:p>
        </w:tc>
        <w:tc>
          <w:tcPr>
            <w:tcW w:w="1400" w:type="dxa"/>
            <w:tcMar>
              <w:top w:w="30" w:type="dxa"/>
              <w:left w:w="60" w:type="dxa"/>
              <w:bottom w:w="30" w:type="dxa"/>
              <w:right w:w="60" w:type="dxa"/>
            </w:tcMar>
          </w:tcPr>
          <w:p w14:paraId="29BBABCE" w14:textId="0B979D2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poly_index</w:t>
            </w:r>
            <w:proofErr w:type="spellEnd"/>
          </w:p>
        </w:tc>
        <w:tc>
          <w:tcPr>
            <w:tcW w:w="2820" w:type="dxa"/>
            <w:tcMar>
              <w:top w:w="30" w:type="dxa"/>
              <w:left w:w="60" w:type="dxa"/>
              <w:bottom w:w="30" w:type="dxa"/>
              <w:right w:w="60" w:type="dxa"/>
            </w:tcMar>
          </w:tcPr>
          <w:p w14:paraId="1FBAD534" w14:textId="527437A8" w:rsidR="00C90C9E" w:rsidRPr="00C90C9E" w:rsidRDefault="00C90C9E" w:rsidP="00C90C9E">
            <w:pPr>
              <w:rPr>
                <w:rFonts w:ascii="David" w:hAnsi="David" w:cs="David"/>
                <w:color w:val="000000"/>
                <w:sz w:val="18"/>
              </w:rPr>
            </w:pPr>
            <w:r w:rsidRPr="00C90C9E">
              <w:rPr>
                <w:rFonts w:ascii="David" w:hAnsi="David" w:cs="David"/>
                <w:color w:val="000000"/>
                <w:sz w:val="18"/>
              </w:rPr>
              <w:t>Derived index (do not code directly).</w:t>
            </w:r>
          </w:p>
        </w:tc>
        <w:tc>
          <w:tcPr>
            <w:tcW w:w="3980" w:type="dxa"/>
            <w:tcMar>
              <w:top w:w="30" w:type="dxa"/>
              <w:left w:w="60" w:type="dxa"/>
              <w:bottom w:w="30" w:type="dxa"/>
              <w:right w:w="60" w:type="dxa"/>
            </w:tcMar>
          </w:tcPr>
          <w:p w14:paraId="5D91FDC9" w14:textId="4F88101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Mean of F1, F2, F4, F5, F6 and the reversed F3, F7, divided by 4, yielding 0–1. </w:t>
            </w:r>
            <w:proofErr w:type="spellStart"/>
            <w:r w:rsidRPr="00C90C9E">
              <w:rPr>
                <w:rFonts w:ascii="David" w:hAnsi="David" w:cs="David"/>
                <w:color w:val="000000"/>
                <w:sz w:val="18"/>
              </w:rPr>
              <w:t>mono_index</w:t>
            </w:r>
            <w:proofErr w:type="spellEnd"/>
            <w:r w:rsidRPr="00C90C9E">
              <w:rPr>
                <w:rFonts w:ascii="David" w:hAnsi="David" w:cs="David"/>
                <w:color w:val="000000"/>
                <w:sz w:val="18"/>
              </w:rPr>
              <w:t xml:space="preserve"> = 1 − </w:t>
            </w:r>
            <w:proofErr w:type="spellStart"/>
            <w:r w:rsidRPr="00C90C9E">
              <w:rPr>
                <w:rFonts w:ascii="David" w:hAnsi="David" w:cs="David"/>
                <w:color w:val="000000"/>
                <w:sz w:val="18"/>
              </w:rPr>
              <w:t>poly_index</w:t>
            </w:r>
            <w:proofErr w:type="spellEnd"/>
          </w:p>
        </w:tc>
      </w:tr>
      <w:tr w:rsidR="00C90C9E" w:rsidRPr="00C90C9E" w14:paraId="7B4CF722" w14:textId="77777777" w:rsidTr="00C90C9E">
        <w:tc>
          <w:tcPr>
            <w:tcW w:w="680" w:type="dxa"/>
            <w:tcMar>
              <w:top w:w="30" w:type="dxa"/>
              <w:left w:w="60" w:type="dxa"/>
              <w:bottom w:w="30" w:type="dxa"/>
              <w:right w:w="60" w:type="dxa"/>
            </w:tcMar>
          </w:tcPr>
          <w:p w14:paraId="60134349" w14:textId="31DEC11D" w:rsidR="00C90C9E" w:rsidRPr="00C90C9E" w:rsidRDefault="00C90C9E" w:rsidP="00C90C9E">
            <w:pPr>
              <w:rPr>
                <w:rFonts w:ascii="David" w:hAnsi="David" w:cs="David"/>
                <w:color w:val="000000"/>
                <w:sz w:val="18"/>
              </w:rPr>
            </w:pPr>
            <w:r w:rsidRPr="00C90C9E">
              <w:rPr>
                <w:rFonts w:ascii="David" w:hAnsi="David" w:cs="David"/>
                <w:color w:val="000000"/>
                <w:sz w:val="18"/>
              </w:rPr>
              <w:t>F8</w:t>
            </w:r>
          </w:p>
        </w:tc>
        <w:tc>
          <w:tcPr>
            <w:tcW w:w="1400" w:type="dxa"/>
            <w:tcMar>
              <w:top w:w="30" w:type="dxa"/>
              <w:left w:w="60" w:type="dxa"/>
              <w:bottom w:w="30" w:type="dxa"/>
              <w:right w:w="60" w:type="dxa"/>
            </w:tcMar>
          </w:tcPr>
          <w:p w14:paraId="5E093AC2" w14:textId="49A33F3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enh_selfreg</w:t>
            </w:r>
            <w:proofErr w:type="spellEnd"/>
          </w:p>
        </w:tc>
        <w:tc>
          <w:tcPr>
            <w:tcW w:w="2820" w:type="dxa"/>
            <w:tcMar>
              <w:top w:w="30" w:type="dxa"/>
              <w:left w:w="60" w:type="dxa"/>
              <w:bottom w:w="30" w:type="dxa"/>
              <w:right w:w="60" w:type="dxa"/>
            </w:tcMar>
          </w:tcPr>
          <w:p w14:paraId="23200C41" w14:textId="16BC037C" w:rsidR="00C90C9E" w:rsidRPr="00C90C9E" w:rsidRDefault="00C90C9E" w:rsidP="00C90C9E">
            <w:pPr>
              <w:rPr>
                <w:rFonts w:ascii="David" w:hAnsi="David" w:cs="David"/>
                <w:color w:val="000000"/>
                <w:sz w:val="18"/>
              </w:rPr>
            </w:pPr>
            <w:r w:rsidRPr="00C90C9E">
              <w:rPr>
                <w:rFonts w:ascii="David" w:hAnsi="David" w:cs="David"/>
                <w:color w:val="000000"/>
                <w:sz w:val="18"/>
              </w:rPr>
              <w:t>Enhanced self-regulation: self-regulation made credible by intermediaries.</w:t>
            </w:r>
          </w:p>
        </w:tc>
        <w:tc>
          <w:tcPr>
            <w:tcW w:w="3980" w:type="dxa"/>
            <w:tcMar>
              <w:top w:w="30" w:type="dxa"/>
              <w:left w:w="60" w:type="dxa"/>
              <w:bottom w:w="30" w:type="dxa"/>
              <w:right w:w="60" w:type="dxa"/>
            </w:tcMar>
          </w:tcPr>
          <w:p w14:paraId="1F82E30C" w14:textId="45DE66DE"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absent; 1 self-regulation without intermediation; 2 certification or labelling by an independent intermediary; 3 internal compliance, cyber or privacy officers with a </w:t>
            </w:r>
            <w:proofErr w:type="spellStart"/>
            <w:r w:rsidRPr="00C90C9E">
              <w:rPr>
                <w:rFonts w:ascii="David" w:hAnsi="David" w:cs="David"/>
                <w:color w:val="000000"/>
                <w:sz w:val="18"/>
              </w:rPr>
              <w:t>formalised</w:t>
            </w:r>
            <w:proofErr w:type="spellEnd"/>
            <w:r w:rsidRPr="00C90C9E">
              <w:rPr>
                <w:rFonts w:ascii="David" w:hAnsi="David" w:cs="David"/>
                <w:color w:val="000000"/>
                <w:sz w:val="18"/>
              </w:rPr>
              <w:t xml:space="preserve"> separate identity; 4 both 2 and 3 present and legally </w:t>
            </w:r>
            <w:proofErr w:type="spellStart"/>
            <w:r w:rsidRPr="00C90C9E">
              <w:rPr>
                <w:rFonts w:ascii="David" w:hAnsi="David" w:cs="David"/>
                <w:color w:val="000000"/>
                <w:sz w:val="18"/>
              </w:rPr>
              <w:t>recognised</w:t>
            </w:r>
            <w:proofErr w:type="spellEnd"/>
          </w:p>
        </w:tc>
      </w:tr>
      <w:tr w:rsidR="00C90C9E" w:rsidRPr="00C90C9E" w14:paraId="4C874D27" w14:textId="77777777" w:rsidTr="00C90C9E">
        <w:tc>
          <w:tcPr>
            <w:tcW w:w="680" w:type="dxa"/>
            <w:tcMar>
              <w:top w:w="30" w:type="dxa"/>
              <w:left w:w="60" w:type="dxa"/>
              <w:bottom w:w="30" w:type="dxa"/>
              <w:right w:w="60" w:type="dxa"/>
            </w:tcMar>
          </w:tcPr>
          <w:p w14:paraId="52B1C0E5" w14:textId="001D1CAF" w:rsidR="00C90C9E" w:rsidRPr="00C90C9E" w:rsidRDefault="00C90C9E" w:rsidP="00C90C9E">
            <w:pPr>
              <w:rPr>
                <w:rFonts w:ascii="David" w:hAnsi="David" w:cs="David"/>
                <w:color w:val="000000"/>
                <w:sz w:val="18"/>
              </w:rPr>
            </w:pPr>
            <w:r w:rsidRPr="00C90C9E">
              <w:rPr>
                <w:rFonts w:ascii="David" w:hAnsi="David" w:cs="David"/>
                <w:color w:val="000000"/>
                <w:sz w:val="18"/>
              </w:rPr>
              <w:t>F9</w:t>
            </w:r>
          </w:p>
        </w:tc>
        <w:tc>
          <w:tcPr>
            <w:tcW w:w="1400" w:type="dxa"/>
            <w:tcMar>
              <w:top w:w="30" w:type="dxa"/>
              <w:left w:w="60" w:type="dxa"/>
              <w:bottom w:w="30" w:type="dxa"/>
              <w:right w:w="60" w:type="dxa"/>
            </w:tcMar>
          </w:tcPr>
          <w:p w14:paraId="0842009D" w14:textId="77E2045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meta_gov</w:t>
            </w:r>
            <w:proofErr w:type="spellEnd"/>
          </w:p>
        </w:tc>
        <w:tc>
          <w:tcPr>
            <w:tcW w:w="2820" w:type="dxa"/>
            <w:tcMar>
              <w:top w:w="30" w:type="dxa"/>
              <w:left w:w="60" w:type="dxa"/>
              <w:bottom w:w="30" w:type="dxa"/>
              <w:right w:w="60" w:type="dxa"/>
            </w:tcMar>
          </w:tcPr>
          <w:p w14:paraId="671E3E55" w14:textId="34CE7D17" w:rsidR="00C90C9E" w:rsidRPr="00C90C9E" w:rsidRDefault="00C90C9E" w:rsidP="00C90C9E">
            <w:pPr>
              <w:rPr>
                <w:rFonts w:ascii="David" w:hAnsi="David" w:cs="David"/>
                <w:color w:val="000000"/>
                <w:sz w:val="18"/>
              </w:rPr>
            </w:pPr>
            <w:r w:rsidRPr="00C90C9E">
              <w:rPr>
                <w:rFonts w:ascii="David" w:hAnsi="David" w:cs="David"/>
                <w:color w:val="000000"/>
                <w:sz w:val="18"/>
              </w:rPr>
              <w:t>Meta-governance: the regulation of regulation or of governance itself.</w:t>
            </w:r>
          </w:p>
        </w:tc>
        <w:tc>
          <w:tcPr>
            <w:tcW w:w="3980" w:type="dxa"/>
            <w:tcMar>
              <w:top w:w="30" w:type="dxa"/>
              <w:left w:w="60" w:type="dxa"/>
              <w:bottom w:w="30" w:type="dxa"/>
              <w:right w:w="60" w:type="dxa"/>
            </w:tcMar>
          </w:tcPr>
          <w:p w14:paraId="0E4A1EAB" w14:textId="70A1B5A4" w:rsidR="00C90C9E" w:rsidRPr="00C90C9E" w:rsidRDefault="00C90C9E" w:rsidP="00C90C9E">
            <w:pPr>
              <w:rPr>
                <w:rFonts w:ascii="David" w:hAnsi="David" w:cs="David"/>
                <w:color w:val="000000"/>
                <w:sz w:val="18"/>
              </w:rPr>
            </w:pPr>
            <w:r w:rsidRPr="00C90C9E">
              <w:rPr>
                <w:rFonts w:ascii="David" w:hAnsi="David" w:cs="David"/>
                <w:color w:val="000000"/>
                <w:sz w:val="18"/>
              </w:rPr>
              <w:t>0 absent / 2 codified oversight of regulators or self-regulators without inspection / 4 oversight with inspection, standard-setting and withdrawal powers</w:t>
            </w:r>
          </w:p>
        </w:tc>
      </w:tr>
    </w:tbl>
    <w:p w14:paraId="21DBD5C6" w14:textId="77777777" w:rsidR="00C90C9E" w:rsidRPr="00C90C9E" w:rsidRDefault="00C90C9E" w:rsidP="00C90C9E">
      <w:pPr>
        <w:spacing w:after="0" w:line="360" w:lineRule="auto"/>
        <w:jc w:val="both"/>
        <w:rPr>
          <w:rFonts w:ascii="David" w:hAnsi="David" w:cs="David"/>
          <w:color w:val="000000"/>
        </w:rPr>
      </w:pPr>
    </w:p>
    <w:p w14:paraId="67863679" w14:textId="77777777" w:rsidR="00C90C9E" w:rsidRPr="00C90C9E" w:rsidRDefault="00C90C9E" w:rsidP="00C90C9E">
      <w:pPr>
        <w:spacing w:after="0" w:line="360" w:lineRule="auto"/>
        <w:jc w:val="both"/>
        <w:rPr>
          <w:rFonts w:ascii="David" w:hAnsi="David" w:cs="David"/>
          <w:color w:val="000000"/>
        </w:rPr>
      </w:pPr>
    </w:p>
    <w:p w14:paraId="3B4566BC" w14:textId="7082FDBB"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C.9 Block G — Diffusion dynamics: emergence, institutionalization, transplantation</w:t>
      </w:r>
    </w:p>
    <w:p w14:paraId="5B7C861F" w14:textId="46BF92B4"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Block G is the temporal spine of the model and the input to RQ4 to RQ6. It is coded once per MICP row, which means that the same mechanism-issue-country series will show a progression of G1 values across the sixteen periods; that progression, and not any single cell, is the object of analysis. Process tracing evidence is attached </w:t>
      </w:r>
      <w:proofErr w:type="gramStart"/>
      <w:r w:rsidRPr="00C90C9E">
        <w:rPr>
          <w:rFonts w:ascii="David" w:hAnsi="David" w:cs="David"/>
          <w:color w:val="000000"/>
        </w:rPr>
        <w:t>at</w:t>
      </w:r>
      <w:proofErr w:type="gramEnd"/>
      <w:r w:rsidRPr="00C90C9E">
        <w:rPr>
          <w:rFonts w:ascii="David" w:hAnsi="David" w:cs="David"/>
          <w:color w:val="000000"/>
        </w:rPr>
        <w:t xml:space="preserve"> this block: for each row with G1 changing relative to the previous period, the coder records the causal-process observation in </w:t>
      </w:r>
      <w:proofErr w:type="spellStart"/>
      <w:r w:rsidRPr="00C90C9E">
        <w:rPr>
          <w:rFonts w:ascii="David" w:hAnsi="David" w:cs="David"/>
          <w:color w:val="000000"/>
        </w:rPr>
        <w:t>g_note</w:t>
      </w:r>
      <w:proofErr w:type="spellEnd"/>
      <w:r w:rsidRPr="00C90C9E">
        <w:rPr>
          <w:rFonts w:ascii="David" w:hAnsi="David" w:cs="David"/>
          <w:color w:val="000000"/>
        </w:rPr>
        <w:t xml:space="preserve"> and the source in </w:t>
      </w:r>
      <w:proofErr w:type="spellStart"/>
      <w:r w:rsidRPr="00C90C9E">
        <w:rPr>
          <w:rFonts w:ascii="David" w:hAnsi="David" w:cs="David"/>
          <w:color w:val="000000"/>
        </w:rPr>
        <w:t>g_src</w:t>
      </w:r>
      <w:proofErr w:type="spellEnd"/>
      <w:r w:rsidRPr="00C90C9E">
        <w:rPr>
          <w:rFonts w:ascii="David" w:hAnsi="David" w:cs="David"/>
          <w:color w:val="000000"/>
        </w:rPr>
        <w:t>.</w:t>
      </w:r>
    </w:p>
    <w:tbl>
      <w:tblPr>
        <w:tblStyle w:val="Tabelacomgrade"/>
        <w:tblW w:w="0" w:type="auto"/>
        <w:tblLook w:val="04A0" w:firstRow="1" w:lastRow="0" w:firstColumn="1" w:lastColumn="0" w:noHBand="0" w:noVBand="1"/>
      </w:tblPr>
      <w:tblGrid>
        <w:gridCol w:w="680"/>
        <w:gridCol w:w="1441"/>
        <w:gridCol w:w="2820"/>
        <w:gridCol w:w="3980"/>
      </w:tblGrid>
      <w:tr w:rsidR="00C90C9E" w:rsidRPr="00C90C9E" w14:paraId="4A997AB6" w14:textId="77777777" w:rsidTr="00C90C9E">
        <w:trPr>
          <w:tblHeader/>
        </w:trPr>
        <w:tc>
          <w:tcPr>
            <w:tcW w:w="680" w:type="dxa"/>
            <w:tcMar>
              <w:top w:w="30" w:type="dxa"/>
              <w:left w:w="60" w:type="dxa"/>
              <w:bottom w:w="30" w:type="dxa"/>
              <w:right w:w="60" w:type="dxa"/>
            </w:tcMar>
          </w:tcPr>
          <w:p w14:paraId="036F1DD3" w14:textId="05C158F1"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58D7D0DD" w14:textId="657DB625" w:rsidR="00C90C9E" w:rsidRPr="00C90C9E" w:rsidRDefault="00C90C9E" w:rsidP="00C90C9E">
            <w:pPr>
              <w:rPr>
                <w:rFonts w:ascii="David" w:hAnsi="David" w:cs="David"/>
                <w:b/>
                <w:color w:val="000000"/>
                <w:sz w:val="18"/>
              </w:rPr>
            </w:pPr>
            <w:r w:rsidRPr="00C90C9E">
              <w:rPr>
                <w:rFonts w:ascii="David" w:hAnsi="David" w:cs="David"/>
                <w:b/>
                <w:color w:val="000000"/>
                <w:sz w:val="18"/>
              </w:rPr>
              <w:t>Item</w:t>
            </w:r>
          </w:p>
        </w:tc>
        <w:tc>
          <w:tcPr>
            <w:tcW w:w="2820" w:type="dxa"/>
            <w:tcMar>
              <w:top w:w="30" w:type="dxa"/>
              <w:left w:w="60" w:type="dxa"/>
              <w:bottom w:w="30" w:type="dxa"/>
              <w:right w:w="60" w:type="dxa"/>
            </w:tcMar>
          </w:tcPr>
          <w:p w14:paraId="6A749B5E" w14:textId="22C183CF" w:rsidR="00C90C9E" w:rsidRPr="00C90C9E" w:rsidRDefault="00C90C9E" w:rsidP="00C90C9E">
            <w:pPr>
              <w:rPr>
                <w:rFonts w:ascii="David" w:hAnsi="David" w:cs="David"/>
                <w:b/>
                <w:color w:val="000000"/>
                <w:sz w:val="18"/>
              </w:rPr>
            </w:pPr>
            <w:r w:rsidRPr="00C90C9E">
              <w:rPr>
                <w:rFonts w:ascii="David" w:hAnsi="David" w:cs="David"/>
                <w:b/>
                <w:color w:val="000000"/>
                <w:sz w:val="18"/>
              </w:rPr>
              <w:t>What is being read</w:t>
            </w:r>
          </w:p>
        </w:tc>
        <w:tc>
          <w:tcPr>
            <w:tcW w:w="3980" w:type="dxa"/>
            <w:tcMar>
              <w:top w:w="30" w:type="dxa"/>
              <w:left w:w="60" w:type="dxa"/>
              <w:bottom w:w="30" w:type="dxa"/>
              <w:right w:w="60" w:type="dxa"/>
            </w:tcMar>
          </w:tcPr>
          <w:p w14:paraId="1679680D" w14:textId="74EA51EB"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2EB41399" w14:textId="77777777" w:rsidTr="00C90C9E">
        <w:tc>
          <w:tcPr>
            <w:tcW w:w="680" w:type="dxa"/>
            <w:tcMar>
              <w:top w:w="30" w:type="dxa"/>
              <w:left w:w="60" w:type="dxa"/>
              <w:bottom w:w="30" w:type="dxa"/>
              <w:right w:w="60" w:type="dxa"/>
            </w:tcMar>
          </w:tcPr>
          <w:p w14:paraId="7D057699" w14:textId="5C55ADA3" w:rsidR="00C90C9E" w:rsidRPr="00C90C9E" w:rsidRDefault="00C90C9E" w:rsidP="00C90C9E">
            <w:pPr>
              <w:rPr>
                <w:rFonts w:ascii="David" w:hAnsi="David" w:cs="David"/>
                <w:color w:val="000000"/>
                <w:sz w:val="18"/>
              </w:rPr>
            </w:pPr>
            <w:r w:rsidRPr="00C90C9E">
              <w:rPr>
                <w:rFonts w:ascii="David" w:hAnsi="David" w:cs="David"/>
                <w:color w:val="000000"/>
                <w:sz w:val="18"/>
              </w:rPr>
              <w:t>G1</w:t>
            </w:r>
          </w:p>
        </w:tc>
        <w:tc>
          <w:tcPr>
            <w:tcW w:w="1400" w:type="dxa"/>
            <w:tcMar>
              <w:top w:w="30" w:type="dxa"/>
              <w:left w:w="60" w:type="dxa"/>
              <w:bottom w:w="30" w:type="dxa"/>
              <w:right w:w="60" w:type="dxa"/>
            </w:tcMar>
          </w:tcPr>
          <w:p w14:paraId="55A3CDA8" w14:textId="5DF33D6D" w:rsidR="00C90C9E" w:rsidRPr="00C90C9E" w:rsidRDefault="00C90C9E" w:rsidP="00C90C9E">
            <w:pPr>
              <w:rPr>
                <w:rFonts w:ascii="David" w:hAnsi="David" w:cs="David"/>
                <w:color w:val="000000"/>
                <w:sz w:val="18"/>
              </w:rPr>
            </w:pPr>
            <w:r w:rsidRPr="00C90C9E">
              <w:rPr>
                <w:rFonts w:ascii="David" w:hAnsi="David" w:cs="David"/>
                <w:color w:val="000000"/>
                <w:sz w:val="18"/>
              </w:rPr>
              <w:t>stage</w:t>
            </w:r>
          </w:p>
        </w:tc>
        <w:tc>
          <w:tcPr>
            <w:tcW w:w="2820" w:type="dxa"/>
            <w:tcMar>
              <w:top w:w="30" w:type="dxa"/>
              <w:left w:w="60" w:type="dxa"/>
              <w:bottom w:w="30" w:type="dxa"/>
              <w:right w:w="60" w:type="dxa"/>
            </w:tcMar>
          </w:tcPr>
          <w:p w14:paraId="08158C76" w14:textId="57885810" w:rsidR="00C90C9E" w:rsidRPr="00C90C9E" w:rsidRDefault="00C90C9E" w:rsidP="00C90C9E">
            <w:pPr>
              <w:rPr>
                <w:rFonts w:ascii="David" w:hAnsi="David" w:cs="David"/>
                <w:color w:val="000000"/>
                <w:sz w:val="18"/>
              </w:rPr>
            </w:pPr>
            <w:r w:rsidRPr="00C90C9E">
              <w:rPr>
                <w:rFonts w:ascii="David" w:hAnsi="David" w:cs="David"/>
                <w:color w:val="000000"/>
                <w:sz w:val="18"/>
              </w:rPr>
              <w:t>Stage the mechanism has reached in this jurisdiction and issue.</w:t>
            </w:r>
          </w:p>
        </w:tc>
        <w:tc>
          <w:tcPr>
            <w:tcW w:w="3980" w:type="dxa"/>
            <w:tcMar>
              <w:top w:w="30" w:type="dxa"/>
              <w:left w:w="60" w:type="dxa"/>
              <w:bottom w:w="30" w:type="dxa"/>
              <w:right w:w="60" w:type="dxa"/>
            </w:tcMar>
          </w:tcPr>
          <w:p w14:paraId="3DBA49F5" w14:textId="3D5C9B5C" w:rsidR="00C90C9E" w:rsidRPr="00C90C9E" w:rsidRDefault="00C90C9E" w:rsidP="00C90C9E">
            <w:pPr>
              <w:rPr>
                <w:rFonts w:ascii="David" w:hAnsi="David" w:cs="David"/>
                <w:color w:val="000000"/>
                <w:sz w:val="18"/>
              </w:rPr>
            </w:pPr>
            <w:r w:rsidRPr="00C90C9E">
              <w:rPr>
                <w:rFonts w:ascii="David" w:hAnsi="David" w:cs="David"/>
                <w:color w:val="000000"/>
                <w:sz w:val="18"/>
              </w:rPr>
              <w:t>0 absent; 1 emergence, contested and experimental; 2 institutionalization, legally anchored and resourced; 3 taken for granted, no longer justified in public debate; 4 exporting, serving as a model for other jurisdictions or issues; 5 decline or abandonment</w:t>
            </w:r>
          </w:p>
        </w:tc>
      </w:tr>
      <w:tr w:rsidR="00C90C9E" w:rsidRPr="00C90C9E" w14:paraId="0EF2F6C9" w14:textId="77777777" w:rsidTr="00C90C9E">
        <w:tc>
          <w:tcPr>
            <w:tcW w:w="680" w:type="dxa"/>
            <w:tcMar>
              <w:top w:w="30" w:type="dxa"/>
              <w:left w:w="60" w:type="dxa"/>
              <w:bottom w:w="30" w:type="dxa"/>
              <w:right w:w="60" w:type="dxa"/>
            </w:tcMar>
          </w:tcPr>
          <w:p w14:paraId="4D609505" w14:textId="24C0E4C7" w:rsidR="00C90C9E" w:rsidRPr="00C90C9E" w:rsidRDefault="00C90C9E" w:rsidP="00C90C9E">
            <w:pPr>
              <w:rPr>
                <w:rFonts w:ascii="David" w:hAnsi="David" w:cs="David"/>
                <w:color w:val="000000"/>
                <w:sz w:val="18"/>
              </w:rPr>
            </w:pPr>
            <w:r w:rsidRPr="00C90C9E">
              <w:rPr>
                <w:rFonts w:ascii="David" w:hAnsi="David" w:cs="David"/>
                <w:color w:val="000000"/>
                <w:sz w:val="18"/>
              </w:rPr>
              <w:t>G2</w:t>
            </w:r>
          </w:p>
        </w:tc>
        <w:tc>
          <w:tcPr>
            <w:tcW w:w="1400" w:type="dxa"/>
            <w:tcMar>
              <w:top w:w="30" w:type="dxa"/>
              <w:left w:w="60" w:type="dxa"/>
              <w:bottom w:w="30" w:type="dxa"/>
              <w:right w:w="60" w:type="dxa"/>
            </w:tcMar>
          </w:tcPr>
          <w:p w14:paraId="0D41C2C0" w14:textId="17155D4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first_year</w:t>
            </w:r>
            <w:proofErr w:type="spellEnd"/>
          </w:p>
        </w:tc>
        <w:tc>
          <w:tcPr>
            <w:tcW w:w="2820" w:type="dxa"/>
            <w:tcMar>
              <w:top w:w="30" w:type="dxa"/>
              <w:left w:w="60" w:type="dxa"/>
              <w:bottom w:w="30" w:type="dxa"/>
              <w:right w:w="60" w:type="dxa"/>
            </w:tcMar>
          </w:tcPr>
          <w:p w14:paraId="2ED902BD" w14:textId="29A8C629" w:rsidR="00C90C9E" w:rsidRPr="00C90C9E" w:rsidRDefault="00C90C9E" w:rsidP="00C90C9E">
            <w:pPr>
              <w:rPr>
                <w:rFonts w:ascii="David" w:hAnsi="David" w:cs="David"/>
                <w:color w:val="000000"/>
                <w:sz w:val="18"/>
              </w:rPr>
            </w:pPr>
            <w:r w:rsidRPr="00C90C9E">
              <w:rPr>
                <w:rFonts w:ascii="David" w:hAnsi="David" w:cs="David"/>
                <w:color w:val="000000"/>
                <w:sz w:val="18"/>
              </w:rPr>
              <w:t>Year the mechanism first operated for this issue in this jurisdiction.</w:t>
            </w:r>
          </w:p>
        </w:tc>
        <w:tc>
          <w:tcPr>
            <w:tcW w:w="3980" w:type="dxa"/>
            <w:tcMar>
              <w:top w:w="30" w:type="dxa"/>
              <w:left w:w="60" w:type="dxa"/>
              <w:bottom w:w="30" w:type="dxa"/>
              <w:right w:w="60" w:type="dxa"/>
            </w:tcMar>
          </w:tcPr>
          <w:p w14:paraId="564ACEF8" w14:textId="4AC6EA69" w:rsidR="00C90C9E" w:rsidRPr="00C90C9E" w:rsidRDefault="00C90C9E" w:rsidP="00C90C9E">
            <w:pPr>
              <w:rPr>
                <w:rFonts w:ascii="David" w:hAnsi="David" w:cs="David"/>
                <w:color w:val="000000"/>
                <w:sz w:val="18"/>
              </w:rPr>
            </w:pPr>
            <w:r w:rsidRPr="00C90C9E">
              <w:rPr>
                <w:rFonts w:ascii="David" w:hAnsi="David" w:cs="David"/>
                <w:color w:val="000000"/>
                <w:sz w:val="18"/>
              </w:rPr>
              <w:t>Four-digit year; 9999 if never</w:t>
            </w:r>
          </w:p>
        </w:tc>
      </w:tr>
      <w:tr w:rsidR="00C90C9E" w:rsidRPr="00C90C9E" w14:paraId="3D7ABA1E" w14:textId="77777777" w:rsidTr="00C90C9E">
        <w:tc>
          <w:tcPr>
            <w:tcW w:w="680" w:type="dxa"/>
            <w:tcMar>
              <w:top w:w="30" w:type="dxa"/>
              <w:left w:w="60" w:type="dxa"/>
              <w:bottom w:w="30" w:type="dxa"/>
              <w:right w:w="60" w:type="dxa"/>
            </w:tcMar>
          </w:tcPr>
          <w:p w14:paraId="19F225B5" w14:textId="4C1B9DFA" w:rsidR="00C90C9E" w:rsidRPr="00C90C9E" w:rsidRDefault="00C90C9E" w:rsidP="00C90C9E">
            <w:pPr>
              <w:rPr>
                <w:rFonts w:ascii="David" w:hAnsi="David" w:cs="David"/>
                <w:color w:val="000000"/>
                <w:sz w:val="18"/>
              </w:rPr>
            </w:pPr>
            <w:r w:rsidRPr="00C90C9E">
              <w:rPr>
                <w:rFonts w:ascii="David" w:hAnsi="David" w:cs="David"/>
                <w:color w:val="000000"/>
                <w:sz w:val="18"/>
              </w:rPr>
              <w:t>G3</w:t>
            </w:r>
          </w:p>
        </w:tc>
        <w:tc>
          <w:tcPr>
            <w:tcW w:w="1400" w:type="dxa"/>
            <w:tcMar>
              <w:top w:w="30" w:type="dxa"/>
              <w:left w:w="60" w:type="dxa"/>
              <w:bottom w:w="30" w:type="dxa"/>
              <w:right w:w="60" w:type="dxa"/>
            </w:tcMar>
          </w:tcPr>
          <w:p w14:paraId="799D5C6E" w14:textId="5A8865DF"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emergence_driver</w:t>
            </w:r>
            <w:proofErr w:type="spellEnd"/>
          </w:p>
        </w:tc>
        <w:tc>
          <w:tcPr>
            <w:tcW w:w="2820" w:type="dxa"/>
            <w:tcMar>
              <w:top w:w="30" w:type="dxa"/>
              <w:left w:w="60" w:type="dxa"/>
              <w:bottom w:w="30" w:type="dxa"/>
              <w:right w:w="60" w:type="dxa"/>
            </w:tcMar>
          </w:tcPr>
          <w:p w14:paraId="24EFD356" w14:textId="3DB904FD" w:rsidR="00C90C9E" w:rsidRPr="00C90C9E" w:rsidRDefault="00C90C9E" w:rsidP="00C90C9E">
            <w:pPr>
              <w:rPr>
                <w:rFonts w:ascii="David" w:hAnsi="David" w:cs="David"/>
                <w:color w:val="000000"/>
                <w:sz w:val="18"/>
              </w:rPr>
            </w:pPr>
            <w:r w:rsidRPr="00C90C9E">
              <w:rPr>
                <w:rFonts w:ascii="David" w:hAnsi="David" w:cs="David"/>
                <w:color w:val="000000"/>
                <w:sz w:val="18"/>
              </w:rPr>
              <w:t>Dominant driver of first adoption (code up to two; record the second in g3b).</w:t>
            </w:r>
          </w:p>
        </w:tc>
        <w:tc>
          <w:tcPr>
            <w:tcW w:w="3980" w:type="dxa"/>
            <w:tcMar>
              <w:top w:w="30" w:type="dxa"/>
              <w:left w:w="60" w:type="dxa"/>
              <w:bottom w:w="30" w:type="dxa"/>
              <w:right w:w="60" w:type="dxa"/>
            </w:tcMar>
          </w:tcPr>
          <w:p w14:paraId="1F8B48F6" w14:textId="7E0123BD" w:rsidR="00C90C9E" w:rsidRPr="00C90C9E" w:rsidRDefault="00C90C9E" w:rsidP="00C90C9E">
            <w:pPr>
              <w:rPr>
                <w:rFonts w:ascii="David" w:hAnsi="David" w:cs="David"/>
                <w:color w:val="000000"/>
                <w:sz w:val="18"/>
              </w:rPr>
            </w:pPr>
            <w:r w:rsidRPr="00C90C9E">
              <w:rPr>
                <w:rFonts w:ascii="David" w:hAnsi="David" w:cs="David"/>
                <w:color w:val="000000"/>
                <w:sz w:val="18"/>
              </w:rPr>
              <w:t>1 crisis or scandal; 2 policy entrepreneur or agency initiative; 3 international or EU obligation; 4 industry or business initiative; 5 professional project; 6 emulation of a peer jurisdiction; 7 litigation or judicial ruling; 8 civil-society campaign</w:t>
            </w:r>
          </w:p>
        </w:tc>
      </w:tr>
      <w:tr w:rsidR="00C90C9E" w:rsidRPr="00C90C9E" w14:paraId="31522662" w14:textId="77777777" w:rsidTr="00C90C9E">
        <w:tc>
          <w:tcPr>
            <w:tcW w:w="680" w:type="dxa"/>
            <w:tcMar>
              <w:top w:w="30" w:type="dxa"/>
              <w:left w:w="60" w:type="dxa"/>
              <w:bottom w:w="30" w:type="dxa"/>
              <w:right w:w="60" w:type="dxa"/>
            </w:tcMar>
          </w:tcPr>
          <w:p w14:paraId="2842E5F2" w14:textId="0CC514F5" w:rsidR="00C90C9E" w:rsidRPr="00C90C9E" w:rsidRDefault="00C90C9E" w:rsidP="00C90C9E">
            <w:pPr>
              <w:rPr>
                <w:rFonts w:ascii="David" w:hAnsi="David" w:cs="David"/>
                <w:color w:val="000000"/>
                <w:sz w:val="18"/>
              </w:rPr>
            </w:pPr>
            <w:r w:rsidRPr="00C90C9E">
              <w:rPr>
                <w:rFonts w:ascii="David" w:hAnsi="David" w:cs="David"/>
                <w:color w:val="000000"/>
                <w:sz w:val="18"/>
              </w:rPr>
              <w:t>G4</w:t>
            </w:r>
          </w:p>
        </w:tc>
        <w:tc>
          <w:tcPr>
            <w:tcW w:w="1400" w:type="dxa"/>
            <w:tcMar>
              <w:top w:w="30" w:type="dxa"/>
              <w:left w:w="60" w:type="dxa"/>
              <w:bottom w:w="30" w:type="dxa"/>
              <w:right w:w="60" w:type="dxa"/>
            </w:tcMar>
          </w:tcPr>
          <w:p w14:paraId="297C2E9C" w14:textId="7FC1A1E3" w:rsidR="00C90C9E" w:rsidRPr="00C90C9E" w:rsidRDefault="00C90C9E" w:rsidP="00C90C9E">
            <w:pPr>
              <w:rPr>
                <w:rFonts w:ascii="David" w:hAnsi="David" w:cs="David"/>
                <w:color w:val="000000"/>
                <w:sz w:val="18"/>
              </w:rPr>
            </w:pPr>
            <w:r w:rsidRPr="00C90C9E">
              <w:rPr>
                <w:rFonts w:ascii="David" w:hAnsi="David" w:cs="David"/>
                <w:color w:val="000000"/>
                <w:sz w:val="18"/>
              </w:rPr>
              <w:t>channel</w:t>
            </w:r>
          </w:p>
        </w:tc>
        <w:tc>
          <w:tcPr>
            <w:tcW w:w="2820" w:type="dxa"/>
            <w:tcMar>
              <w:top w:w="30" w:type="dxa"/>
              <w:left w:w="60" w:type="dxa"/>
              <w:bottom w:w="30" w:type="dxa"/>
              <w:right w:w="60" w:type="dxa"/>
            </w:tcMar>
          </w:tcPr>
          <w:p w14:paraId="1C14EB45" w14:textId="426C8C15" w:rsidR="00C90C9E" w:rsidRPr="00C90C9E" w:rsidRDefault="00C90C9E" w:rsidP="00C90C9E">
            <w:pPr>
              <w:rPr>
                <w:rFonts w:ascii="David" w:hAnsi="David" w:cs="David"/>
                <w:color w:val="000000"/>
                <w:sz w:val="18"/>
              </w:rPr>
            </w:pPr>
            <w:r w:rsidRPr="00C90C9E">
              <w:rPr>
                <w:rFonts w:ascii="David" w:hAnsi="David" w:cs="David"/>
                <w:color w:val="000000"/>
                <w:sz w:val="18"/>
              </w:rPr>
              <w:t>Diffusion channel through which the mechanism arrived.</w:t>
            </w:r>
          </w:p>
        </w:tc>
        <w:tc>
          <w:tcPr>
            <w:tcW w:w="3980" w:type="dxa"/>
            <w:tcMar>
              <w:top w:w="30" w:type="dxa"/>
              <w:left w:w="60" w:type="dxa"/>
              <w:bottom w:w="30" w:type="dxa"/>
              <w:right w:w="60" w:type="dxa"/>
            </w:tcMar>
          </w:tcPr>
          <w:p w14:paraId="69926C50" w14:textId="5946DCF7"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coercion or conditionality; 2 </w:t>
            </w:r>
            <w:proofErr w:type="gramStart"/>
            <w:r w:rsidRPr="00C90C9E">
              <w:rPr>
                <w:rFonts w:ascii="David" w:hAnsi="David" w:cs="David"/>
                <w:color w:val="000000"/>
                <w:sz w:val="18"/>
              </w:rPr>
              <w:t>competition</w:t>
            </w:r>
            <w:proofErr w:type="gramEnd"/>
            <w:r w:rsidRPr="00C90C9E">
              <w:rPr>
                <w:rFonts w:ascii="David" w:hAnsi="David" w:cs="David"/>
                <w:color w:val="000000"/>
                <w:sz w:val="18"/>
              </w:rPr>
              <w:t xml:space="preserve">; 3 learning; 4 emulation or normative pressure; 5 professional and epistemic networks; 6 commercial </w:t>
            </w:r>
            <w:proofErr w:type="gramStart"/>
            <w:r w:rsidRPr="00C90C9E">
              <w:rPr>
                <w:rFonts w:ascii="David" w:hAnsi="David" w:cs="David"/>
                <w:color w:val="000000"/>
                <w:sz w:val="18"/>
              </w:rPr>
              <w:t>transfer</w:t>
            </w:r>
            <w:proofErr w:type="gramEnd"/>
            <w:r w:rsidRPr="00C90C9E">
              <w:rPr>
                <w:rFonts w:ascii="David" w:hAnsi="David" w:cs="David"/>
                <w:color w:val="000000"/>
                <w:sz w:val="18"/>
              </w:rPr>
              <w:t xml:space="preserve"> by a global intermediary firm</w:t>
            </w:r>
          </w:p>
        </w:tc>
      </w:tr>
      <w:tr w:rsidR="00C90C9E" w:rsidRPr="00C90C9E" w14:paraId="54170C89" w14:textId="77777777" w:rsidTr="00C90C9E">
        <w:tc>
          <w:tcPr>
            <w:tcW w:w="680" w:type="dxa"/>
            <w:tcMar>
              <w:top w:w="30" w:type="dxa"/>
              <w:left w:w="60" w:type="dxa"/>
              <w:bottom w:w="30" w:type="dxa"/>
              <w:right w:w="60" w:type="dxa"/>
            </w:tcMar>
          </w:tcPr>
          <w:p w14:paraId="379757F7" w14:textId="0E97D9AF" w:rsidR="00C90C9E" w:rsidRPr="00C90C9E" w:rsidRDefault="00C90C9E" w:rsidP="00C90C9E">
            <w:pPr>
              <w:rPr>
                <w:rFonts w:ascii="David" w:hAnsi="David" w:cs="David"/>
                <w:color w:val="000000"/>
                <w:sz w:val="18"/>
              </w:rPr>
            </w:pPr>
            <w:r w:rsidRPr="00C90C9E">
              <w:rPr>
                <w:rFonts w:ascii="David" w:hAnsi="David" w:cs="David"/>
                <w:color w:val="000000"/>
                <w:sz w:val="18"/>
              </w:rPr>
              <w:t>G5</w:t>
            </w:r>
          </w:p>
        </w:tc>
        <w:tc>
          <w:tcPr>
            <w:tcW w:w="1400" w:type="dxa"/>
            <w:tcMar>
              <w:top w:w="30" w:type="dxa"/>
              <w:left w:w="60" w:type="dxa"/>
              <w:bottom w:w="30" w:type="dxa"/>
              <w:right w:w="60" w:type="dxa"/>
            </w:tcMar>
          </w:tcPr>
          <w:p w14:paraId="44167AD1" w14:textId="7286BBE7"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inst_depth</w:t>
            </w:r>
            <w:proofErr w:type="spellEnd"/>
          </w:p>
        </w:tc>
        <w:tc>
          <w:tcPr>
            <w:tcW w:w="2820" w:type="dxa"/>
            <w:tcMar>
              <w:top w:w="30" w:type="dxa"/>
              <w:left w:w="60" w:type="dxa"/>
              <w:bottom w:w="30" w:type="dxa"/>
              <w:right w:w="60" w:type="dxa"/>
            </w:tcMar>
          </w:tcPr>
          <w:p w14:paraId="2D7286D5" w14:textId="35E38900" w:rsidR="00C90C9E" w:rsidRPr="00C90C9E" w:rsidRDefault="00C90C9E" w:rsidP="00C90C9E">
            <w:pPr>
              <w:rPr>
                <w:rFonts w:ascii="David" w:hAnsi="David" w:cs="David"/>
                <w:color w:val="000000"/>
                <w:sz w:val="18"/>
              </w:rPr>
            </w:pPr>
            <w:r w:rsidRPr="00C90C9E">
              <w:rPr>
                <w:rFonts w:ascii="David" w:hAnsi="David" w:cs="David"/>
                <w:color w:val="000000"/>
                <w:sz w:val="18"/>
              </w:rPr>
              <w:t>Depth of institutionalization.</w:t>
            </w:r>
          </w:p>
        </w:tc>
        <w:tc>
          <w:tcPr>
            <w:tcW w:w="3980" w:type="dxa"/>
            <w:tcMar>
              <w:top w:w="30" w:type="dxa"/>
              <w:left w:w="60" w:type="dxa"/>
              <w:bottom w:w="30" w:type="dxa"/>
              <w:right w:w="60" w:type="dxa"/>
            </w:tcMar>
          </w:tcPr>
          <w:p w14:paraId="1DAB6A3B" w14:textId="750B970B"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legal basis only; 2 legal </w:t>
            </w:r>
            <w:proofErr w:type="gramStart"/>
            <w:r w:rsidRPr="00C90C9E">
              <w:rPr>
                <w:rFonts w:ascii="David" w:hAnsi="David" w:cs="David"/>
                <w:color w:val="000000"/>
                <w:sz w:val="18"/>
              </w:rPr>
              <w:t>basis</w:t>
            </w:r>
            <w:proofErr w:type="gramEnd"/>
            <w:r w:rsidRPr="00C90C9E">
              <w:rPr>
                <w:rFonts w:ascii="David" w:hAnsi="David" w:cs="David"/>
                <w:color w:val="000000"/>
                <w:sz w:val="18"/>
              </w:rPr>
              <w:t xml:space="preserve"> plus budget; 3 plus a dedicated professional cadre; 4 plus taken-for-</w:t>
            </w:r>
            <w:proofErr w:type="spellStart"/>
            <w:r w:rsidRPr="00C90C9E">
              <w:rPr>
                <w:rFonts w:ascii="David" w:hAnsi="David" w:cs="David"/>
                <w:color w:val="000000"/>
                <w:sz w:val="18"/>
              </w:rPr>
              <w:t>grantedness</w:t>
            </w:r>
            <w:proofErr w:type="spellEnd"/>
            <w:r w:rsidRPr="00C90C9E">
              <w:rPr>
                <w:rFonts w:ascii="David" w:hAnsi="David" w:cs="David"/>
                <w:color w:val="000000"/>
                <w:sz w:val="18"/>
              </w:rPr>
              <w:t>, i.e. no public contestation of the mechanism’s existence in the period</w:t>
            </w:r>
          </w:p>
        </w:tc>
      </w:tr>
      <w:tr w:rsidR="00C90C9E" w:rsidRPr="00C90C9E" w14:paraId="298CB655" w14:textId="77777777" w:rsidTr="00C90C9E">
        <w:tc>
          <w:tcPr>
            <w:tcW w:w="680" w:type="dxa"/>
            <w:tcMar>
              <w:top w:w="30" w:type="dxa"/>
              <w:left w:w="60" w:type="dxa"/>
              <w:bottom w:w="30" w:type="dxa"/>
              <w:right w:w="60" w:type="dxa"/>
            </w:tcMar>
          </w:tcPr>
          <w:p w14:paraId="1348B8F7" w14:textId="58AE7D3A" w:rsidR="00C90C9E" w:rsidRPr="00C90C9E" w:rsidRDefault="00C90C9E" w:rsidP="00C90C9E">
            <w:pPr>
              <w:rPr>
                <w:rFonts w:ascii="David" w:hAnsi="David" w:cs="David"/>
                <w:color w:val="000000"/>
                <w:sz w:val="18"/>
              </w:rPr>
            </w:pPr>
            <w:r w:rsidRPr="00C90C9E">
              <w:rPr>
                <w:rFonts w:ascii="David" w:hAnsi="David" w:cs="David"/>
                <w:color w:val="000000"/>
                <w:sz w:val="18"/>
              </w:rPr>
              <w:t>G6</w:t>
            </w:r>
          </w:p>
        </w:tc>
        <w:tc>
          <w:tcPr>
            <w:tcW w:w="1400" w:type="dxa"/>
            <w:tcMar>
              <w:top w:w="30" w:type="dxa"/>
              <w:left w:w="60" w:type="dxa"/>
              <w:bottom w:w="30" w:type="dxa"/>
              <w:right w:w="60" w:type="dxa"/>
            </w:tcMar>
          </w:tcPr>
          <w:p w14:paraId="67ECA35C" w14:textId="3906FA3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transplant_fidelity</w:t>
            </w:r>
            <w:proofErr w:type="spellEnd"/>
          </w:p>
        </w:tc>
        <w:tc>
          <w:tcPr>
            <w:tcW w:w="2820" w:type="dxa"/>
            <w:tcMar>
              <w:top w:w="30" w:type="dxa"/>
              <w:left w:w="60" w:type="dxa"/>
              <w:bottom w:w="30" w:type="dxa"/>
              <w:right w:w="60" w:type="dxa"/>
            </w:tcMar>
          </w:tcPr>
          <w:p w14:paraId="7C43F322" w14:textId="5BB97874" w:rsidR="00C90C9E" w:rsidRPr="00C90C9E" w:rsidRDefault="00C90C9E" w:rsidP="00C90C9E">
            <w:pPr>
              <w:rPr>
                <w:rFonts w:ascii="David" w:hAnsi="David" w:cs="David"/>
                <w:color w:val="000000"/>
                <w:sz w:val="18"/>
              </w:rPr>
            </w:pPr>
            <w:r w:rsidRPr="00C90C9E">
              <w:rPr>
                <w:rFonts w:ascii="David" w:hAnsi="David" w:cs="David"/>
                <w:color w:val="000000"/>
                <w:sz w:val="18"/>
              </w:rPr>
              <w:t>Fit between the mechanism as received and as it operated in its source setting.</w:t>
            </w:r>
          </w:p>
        </w:tc>
        <w:tc>
          <w:tcPr>
            <w:tcW w:w="3980" w:type="dxa"/>
            <w:tcMar>
              <w:top w:w="30" w:type="dxa"/>
              <w:left w:w="60" w:type="dxa"/>
              <w:bottom w:w="30" w:type="dxa"/>
              <w:right w:w="60" w:type="dxa"/>
            </w:tcMar>
          </w:tcPr>
          <w:p w14:paraId="55D36313" w14:textId="754ED2A1"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not a transplant; 1 faithful adoption; 2 adapted or </w:t>
            </w:r>
            <w:proofErr w:type="spellStart"/>
            <w:r w:rsidRPr="00C90C9E">
              <w:rPr>
                <w:rFonts w:ascii="David" w:hAnsi="David" w:cs="David"/>
                <w:color w:val="000000"/>
                <w:sz w:val="18"/>
              </w:rPr>
              <w:t>localised</w:t>
            </w:r>
            <w:proofErr w:type="spellEnd"/>
            <w:r w:rsidRPr="00C90C9E">
              <w:rPr>
                <w:rFonts w:ascii="David" w:hAnsi="David" w:cs="David"/>
                <w:color w:val="000000"/>
                <w:sz w:val="18"/>
              </w:rPr>
              <w:t xml:space="preserve"> in substance; 3 hollow or ceremonial adoption, decoupled from practice; 4 adopted and then rejected</w:t>
            </w:r>
          </w:p>
        </w:tc>
      </w:tr>
      <w:tr w:rsidR="00C90C9E" w:rsidRPr="00C90C9E" w14:paraId="417C8A2F" w14:textId="77777777" w:rsidTr="00C90C9E">
        <w:tc>
          <w:tcPr>
            <w:tcW w:w="680" w:type="dxa"/>
            <w:tcMar>
              <w:top w:w="30" w:type="dxa"/>
              <w:left w:w="60" w:type="dxa"/>
              <w:bottom w:w="30" w:type="dxa"/>
              <w:right w:w="60" w:type="dxa"/>
            </w:tcMar>
          </w:tcPr>
          <w:p w14:paraId="163B99F9" w14:textId="6BF3582E" w:rsidR="00C90C9E" w:rsidRPr="00C90C9E" w:rsidRDefault="00C90C9E" w:rsidP="00C90C9E">
            <w:pPr>
              <w:rPr>
                <w:rFonts w:ascii="David" w:hAnsi="David" w:cs="David"/>
                <w:color w:val="000000"/>
                <w:sz w:val="18"/>
              </w:rPr>
            </w:pPr>
            <w:r w:rsidRPr="00C90C9E">
              <w:rPr>
                <w:rFonts w:ascii="David" w:hAnsi="David" w:cs="David"/>
                <w:color w:val="000000"/>
                <w:sz w:val="18"/>
              </w:rPr>
              <w:t>G7</w:t>
            </w:r>
          </w:p>
        </w:tc>
        <w:tc>
          <w:tcPr>
            <w:tcW w:w="1400" w:type="dxa"/>
            <w:tcMar>
              <w:top w:w="30" w:type="dxa"/>
              <w:left w:w="60" w:type="dxa"/>
              <w:bottom w:w="30" w:type="dxa"/>
              <w:right w:w="60" w:type="dxa"/>
            </w:tcMar>
          </w:tcPr>
          <w:p w14:paraId="078E96B0" w14:textId="718AD9E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change_type</w:t>
            </w:r>
            <w:proofErr w:type="spellEnd"/>
          </w:p>
        </w:tc>
        <w:tc>
          <w:tcPr>
            <w:tcW w:w="2820" w:type="dxa"/>
            <w:tcMar>
              <w:top w:w="30" w:type="dxa"/>
              <w:left w:w="60" w:type="dxa"/>
              <w:bottom w:w="30" w:type="dxa"/>
              <w:right w:w="60" w:type="dxa"/>
            </w:tcMar>
          </w:tcPr>
          <w:p w14:paraId="04379E61" w14:textId="76D6D3ED" w:rsidR="00C90C9E" w:rsidRPr="00C90C9E" w:rsidRDefault="00C90C9E" w:rsidP="00C90C9E">
            <w:pPr>
              <w:rPr>
                <w:rFonts w:ascii="David" w:hAnsi="David" w:cs="David"/>
                <w:color w:val="000000"/>
                <w:sz w:val="18"/>
              </w:rPr>
            </w:pPr>
            <w:r w:rsidRPr="00C90C9E">
              <w:rPr>
                <w:rFonts w:ascii="David" w:hAnsi="David" w:cs="David"/>
                <w:color w:val="000000"/>
                <w:sz w:val="18"/>
              </w:rPr>
              <w:t>Mode of institutional change in the period.</w:t>
            </w:r>
          </w:p>
        </w:tc>
        <w:tc>
          <w:tcPr>
            <w:tcW w:w="3980" w:type="dxa"/>
            <w:tcMar>
              <w:top w:w="30" w:type="dxa"/>
              <w:left w:w="60" w:type="dxa"/>
              <w:bottom w:w="30" w:type="dxa"/>
              <w:right w:w="60" w:type="dxa"/>
            </w:tcMar>
          </w:tcPr>
          <w:p w14:paraId="64C3AACE" w14:textId="2A8D16E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 change; 1 layering, a new mechanism added alongside the old; 2 </w:t>
            </w:r>
            <w:proofErr w:type="gramStart"/>
            <w:r w:rsidRPr="00C90C9E">
              <w:rPr>
                <w:rFonts w:ascii="David" w:hAnsi="David" w:cs="David"/>
                <w:color w:val="000000"/>
                <w:sz w:val="18"/>
              </w:rPr>
              <w:t>conversion</w:t>
            </w:r>
            <w:proofErr w:type="gramEnd"/>
            <w:r w:rsidRPr="00C90C9E">
              <w:rPr>
                <w:rFonts w:ascii="David" w:hAnsi="David" w:cs="David"/>
                <w:color w:val="000000"/>
                <w:sz w:val="18"/>
              </w:rPr>
              <w:t xml:space="preserve">, the same mechanism redirected to new goals; 3 </w:t>
            </w:r>
            <w:proofErr w:type="gramStart"/>
            <w:r w:rsidRPr="00C90C9E">
              <w:rPr>
                <w:rFonts w:ascii="David" w:hAnsi="David" w:cs="David"/>
                <w:color w:val="000000"/>
                <w:sz w:val="18"/>
              </w:rPr>
              <w:t>drift</w:t>
            </w:r>
            <w:proofErr w:type="gramEnd"/>
            <w:r w:rsidRPr="00C90C9E">
              <w:rPr>
                <w:rFonts w:ascii="David" w:hAnsi="David" w:cs="David"/>
                <w:color w:val="000000"/>
                <w:sz w:val="18"/>
              </w:rPr>
              <w:t>, the mechanism unchanged while its environment moved; 4 displacement, one mechanism replacing another</w:t>
            </w:r>
          </w:p>
        </w:tc>
      </w:tr>
      <w:tr w:rsidR="00C90C9E" w:rsidRPr="00C90C9E" w14:paraId="40F6ACCC" w14:textId="77777777" w:rsidTr="00C90C9E">
        <w:tc>
          <w:tcPr>
            <w:tcW w:w="680" w:type="dxa"/>
            <w:tcMar>
              <w:top w:w="30" w:type="dxa"/>
              <w:left w:w="60" w:type="dxa"/>
              <w:bottom w:w="30" w:type="dxa"/>
              <w:right w:w="60" w:type="dxa"/>
            </w:tcMar>
          </w:tcPr>
          <w:p w14:paraId="61CE15BF" w14:textId="01B51DE6" w:rsidR="00C90C9E" w:rsidRPr="00C90C9E" w:rsidRDefault="00C90C9E" w:rsidP="00C90C9E">
            <w:pPr>
              <w:rPr>
                <w:rFonts w:ascii="David" w:hAnsi="David" w:cs="David"/>
                <w:color w:val="000000"/>
                <w:sz w:val="18"/>
              </w:rPr>
            </w:pPr>
            <w:r w:rsidRPr="00C90C9E">
              <w:rPr>
                <w:rFonts w:ascii="David" w:hAnsi="David" w:cs="David"/>
                <w:color w:val="000000"/>
                <w:sz w:val="18"/>
              </w:rPr>
              <w:lastRenderedPageBreak/>
              <w:t>G8</w:t>
            </w:r>
          </w:p>
        </w:tc>
        <w:tc>
          <w:tcPr>
            <w:tcW w:w="1400" w:type="dxa"/>
            <w:tcMar>
              <w:top w:w="30" w:type="dxa"/>
              <w:left w:w="60" w:type="dxa"/>
              <w:bottom w:w="30" w:type="dxa"/>
              <w:right w:w="60" w:type="dxa"/>
            </w:tcMar>
          </w:tcPr>
          <w:p w14:paraId="3A253713" w14:textId="1C48C2F2" w:rsidR="00C90C9E" w:rsidRPr="00C90C9E" w:rsidRDefault="00C90C9E" w:rsidP="00C90C9E">
            <w:pPr>
              <w:rPr>
                <w:rFonts w:ascii="David" w:hAnsi="David" w:cs="David"/>
                <w:color w:val="000000"/>
                <w:sz w:val="18"/>
              </w:rPr>
            </w:pPr>
            <w:r w:rsidRPr="00C90C9E">
              <w:rPr>
                <w:rFonts w:ascii="David" w:hAnsi="David" w:cs="David"/>
                <w:color w:val="000000"/>
                <w:sz w:val="18"/>
              </w:rPr>
              <w:t>reversal</w:t>
            </w:r>
          </w:p>
        </w:tc>
        <w:tc>
          <w:tcPr>
            <w:tcW w:w="2820" w:type="dxa"/>
            <w:tcMar>
              <w:top w:w="30" w:type="dxa"/>
              <w:left w:w="60" w:type="dxa"/>
              <w:bottom w:w="30" w:type="dxa"/>
              <w:right w:w="60" w:type="dxa"/>
            </w:tcMar>
          </w:tcPr>
          <w:p w14:paraId="40BEA2F4" w14:textId="2E6B6ED9" w:rsidR="00C90C9E" w:rsidRPr="00C90C9E" w:rsidRDefault="00C90C9E" w:rsidP="00C90C9E">
            <w:pPr>
              <w:rPr>
                <w:rFonts w:ascii="David" w:hAnsi="David" w:cs="David"/>
                <w:color w:val="000000"/>
                <w:sz w:val="18"/>
              </w:rPr>
            </w:pPr>
            <w:r w:rsidRPr="00C90C9E">
              <w:rPr>
                <w:rFonts w:ascii="David" w:hAnsi="David" w:cs="David"/>
                <w:color w:val="000000"/>
                <w:sz w:val="18"/>
              </w:rPr>
              <w:t>Withdrawal or re-</w:t>
            </w:r>
            <w:proofErr w:type="spellStart"/>
            <w:r w:rsidRPr="00C90C9E">
              <w:rPr>
                <w:rFonts w:ascii="David" w:hAnsi="David" w:cs="David"/>
                <w:color w:val="000000"/>
                <w:sz w:val="18"/>
              </w:rPr>
              <w:t>centralisation</w:t>
            </w:r>
            <w:proofErr w:type="spellEnd"/>
            <w:r w:rsidRPr="00C90C9E">
              <w:rPr>
                <w:rFonts w:ascii="David" w:hAnsi="David" w:cs="David"/>
                <w:color w:val="000000"/>
                <w:sz w:val="18"/>
              </w:rPr>
              <w:t xml:space="preserve"> of the mechanism.</w:t>
            </w:r>
          </w:p>
        </w:tc>
        <w:tc>
          <w:tcPr>
            <w:tcW w:w="3980" w:type="dxa"/>
            <w:tcMar>
              <w:top w:w="30" w:type="dxa"/>
              <w:left w:w="60" w:type="dxa"/>
              <w:bottom w:w="30" w:type="dxa"/>
              <w:right w:w="60" w:type="dxa"/>
            </w:tcMar>
          </w:tcPr>
          <w:p w14:paraId="6C7E3651" w14:textId="6A883666"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 none; 1 partial narrowing of scope; 2 </w:t>
            </w:r>
            <w:proofErr w:type="gramStart"/>
            <w:r w:rsidRPr="00C90C9E">
              <w:rPr>
                <w:rFonts w:ascii="David" w:hAnsi="David" w:cs="David"/>
                <w:color w:val="000000"/>
                <w:sz w:val="18"/>
              </w:rPr>
              <w:t>replacement</w:t>
            </w:r>
            <w:proofErr w:type="gramEnd"/>
            <w:r w:rsidRPr="00C90C9E">
              <w:rPr>
                <w:rFonts w:ascii="David" w:hAnsi="David" w:cs="David"/>
                <w:color w:val="000000"/>
                <w:sz w:val="18"/>
              </w:rPr>
              <w:t xml:space="preserve"> by direct public regulation; 3 </w:t>
            </w:r>
            <w:proofErr w:type="gramStart"/>
            <w:r w:rsidRPr="00C90C9E">
              <w:rPr>
                <w:rFonts w:ascii="David" w:hAnsi="David" w:cs="David"/>
                <w:color w:val="000000"/>
                <w:sz w:val="18"/>
              </w:rPr>
              <w:t>abolition</w:t>
            </w:r>
            <w:proofErr w:type="gramEnd"/>
            <w:r w:rsidRPr="00C90C9E">
              <w:rPr>
                <w:rFonts w:ascii="David" w:hAnsi="David" w:cs="David"/>
                <w:color w:val="000000"/>
                <w:sz w:val="18"/>
              </w:rPr>
              <w:t xml:space="preserve">. If non-zero, record the year in </w:t>
            </w:r>
            <w:proofErr w:type="spellStart"/>
            <w:r w:rsidRPr="00C90C9E">
              <w:rPr>
                <w:rFonts w:ascii="David" w:hAnsi="David" w:cs="David"/>
                <w:color w:val="000000"/>
                <w:sz w:val="18"/>
              </w:rPr>
              <w:t>reversal_yr</w:t>
            </w:r>
            <w:proofErr w:type="spellEnd"/>
          </w:p>
        </w:tc>
      </w:tr>
      <w:tr w:rsidR="00C90C9E" w:rsidRPr="00C90C9E" w14:paraId="1C01A270" w14:textId="77777777" w:rsidTr="00C90C9E">
        <w:tc>
          <w:tcPr>
            <w:tcW w:w="680" w:type="dxa"/>
            <w:tcMar>
              <w:top w:w="30" w:type="dxa"/>
              <w:left w:w="60" w:type="dxa"/>
              <w:bottom w:w="30" w:type="dxa"/>
              <w:right w:w="60" w:type="dxa"/>
            </w:tcMar>
          </w:tcPr>
          <w:p w14:paraId="524FF330" w14:textId="069BD068" w:rsidR="00C90C9E" w:rsidRPr="00C90C9E" w:rsidRDefault="00C90C9E" w:rsidP="00C90C9E">
            <w:pPr>
              <w:rPr>
                <w:rFonts w:ascii="David" w:hAnsi="David" w:cs="David"/>
                <w:color w:val="000000"/>
                <w:sz w:val="18"/>
              </w:rPr>
            </w:pPr>
            <w:r w:rsidRPr="00C90C9E">
              <w:rPr>
                <w:rFonts w:ascii="David" w:hAnsi="David" w:cs="David"/>
                <w:color w:val="000000"/>
                <w:sz w:val="18"/>
              </w:rPr>
              <w:t>G9</w:t>
            </w:r>
          </w:p>
        </w:tc>
        <w:tc>
          <w:tcPr>
            <w:tcW w:w="1400" w:type="dxa"/>
            <w:tcMar>
              <w:top w:w="30" w:type="dxa"/>
              <w:left w:w="60" w:type="dxa"/>
              <w:bottom w:w="30" w:type="dxa"/>
              <w:right w:w="60" w:type="dxa"/>
            </w:tcMar>
          </w:tcPr>
          <w:p w14:paraId="6031538C" w14:textId="2296E818"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issue_transfer</w:t>
            </w:r>
            <w:proofErr w:type="spellEnd"/>
          </w:p>
        </w:tc>
        <w:tc>
          <w:tcPr>
            <w:tcW w:w="2820" w:type="dxa"/>
            <w:tcMar>
              <w:top w:w="30" w:type="dxa"/>
              <w:left w:w="60" w:type="dxa"/>
              <w:bottom w:w="30" w:type="dxa"/>
              <w:right w:w="60" w:type="dxa"/>
            </w:tcMar>
          </w:tcPr>
          <w:p w14:paraId="5F5F1D44" w14:textId="1252B10C" w:rsidR="00C90C9E" w:rsidRPr="00C90C9E" w:rsidRDefault="00C90C9E" w:rsidP="00C90C9E">
            <w:pPr>
              <w:rPr>
                <w:rFonts w:ascii="David" w:hAnsi="David" w:cs="David"/>
                <w:color w:val="000000"/>
                <w:sz w:val="18"/>
              </w:rPr>
            </w:pPr>
            <w:r w:rsidRPr="00C90C9E">
              <w:rPr>
                <w:rFonts w:ascii="David" w:hAnsi="David" w:cs="David"/>
                <w:color w:val="000000"/>
                <w:sz w:val="18"/>
              </w:rPr>
              <w:t>Whether the mechanism was carried across issues rather than across countries.</w:t>
            </w:r>
          </w:p>
        </w:tc>
        <w:tc>
          <w:tcPr>
            <w:tcW w:w="3980" w:type="dxa"/>
            <w:tcMar>
              <w:top w:w="30" w:type="dxa"/>
              <w:left w:w="60" w:type="dxa"/>
              <w:bottom w:w="30" w:type="dxa"/>
              <w:right w:w="60" w:type="dxa"/>
            </w:tcMar>
          </w:tcPr>
          <w:p w14:paraId="5EF299C2" w14:textId="095EC20D" w:rsidR="00C90C9E" w:rsidRPr="00C90C9E" w:rsidRDefault="00C90C9E" w:rsidP="00C90C9E">
            <w:pPr>
              <w:rPr>
                <w:rFonts w:ascii="David" w:hAnsi="David" w:cs="David"/>
                <w:color w:val="000000"/>
                <w:sz w:val="18"/>
              </w:rPr>
            </w:pPr>
            <w:r w:rsidRPr="00C90C9E">
              <w:rPr>
                <w:rFonts w:ascii="David" w:hAnsi="David" w:cs="David"/>
                <w:color w:val="000000"/>
                <w:sz w:val="18"/>
              </w:rPr>
              <w:t>0 no; 1 yes, to a cognate issue; 2 yes, to a substantively distant issue (specify in note)</w:t>
            </w:r>
          </w:p>
        </w:tc>
      </w:tr>
    </w:tbl>
    <w:p w14:paraId="4BDC290D" w14:textId="77777777" w:rsidR="00C90C9E" w:rsidRPr="00C90C9E" w:rsidRDefault="00C90C9E" w:rsidP="00C90C9E">
      <w:pPr>
        <w:spacing w:after="0" w:line="360" w:lineRule="auto"/>
        <w:jc w:val="both"/>
        <w:rPr>
          <w:rFonts w:ascii="David" w:hAnsi="David" w:cs="David"/>
          <w:color w:val="000000"/>
        </w:rPr>
      </w:pPr>
    </w:p>
    <w:p w14:paraId="288BCEA5" w14:textId="77777777" w:rsidR="00C90C9E" w:rsidRPr="00C90C9E" w:rsidRDefault="00C90C9E" w:rsidP="00C90C9E">
      <w:pPr>
        <w:spacing w:after="0" w:line="360" w:lineRule="auto"/>
        <w:jc w:val="both"/>
        <w:rPr>
          <w:rFonts w:ascii="David" w:hAnsi="David" w:cs="David"/>
          <w:color w:val="000000"/>
        </w:rPr>
      </w:pPr>
    </w:p>
    <w:p w14:paraId="466A7E46" w14:textId="7E7B1C97"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C.10 Block H — The micro level: trust and regime preference</w:t>
      </w:r>
    </w:p>
    <w:p w14:paraId="581BC01C" w14:textId="406EAFEE"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Block H is coded at respondent level and serves RQ3 and RQ9. Its design mirrors Block D deliberately: the conjoint treatment attributes are the experimental analogues of the autonomy and accountability items, so that the observational finding at regime level and the causal estimate at individual level speak to the same constructs. Eight surveys are planned across the four mechanisms and the three primary countries, plus eight focus groups; the focus-group items H20 to H23 are coded from transcripts at the group level and linked to the survey file by mechanism and country.</w:t>
      </w:r>
    </w:p>
    <w:tbl>
      <w:tblPr>
        <w:tblStyle w:val="Tabelacomgrade"/>
        <w:tblW w:w="0" w:type="auto"/>
        <w:tblLook w:val="04A0" w:firstRow="1" w:lastRow="0" w:firstColumn="1" w:lastColumn="0" w:noHBand="0" w:noVBand="1"/>
      </w:tblPr>
      <w:tblGrid>
        <w:gridCol w:w="680"/>
        <w:gridCol w:w="1531"/>
        <w:gridCol w:w="2820"/>
        <w:gridCol w:w="3980"/>
      </w:tblGrid>
      <w:tr w:rsidR="00C90C9E" w:rsidRPr="00C90C9E" w14:paraId="0B69EA03" w14:textId="77777777" w:rsidTr="00C90C9E">
        <w:trPr>
          <w:tblHeader/>
        </w:trPr>
        <w:tc>
          <w:tcPr>
            <w:tcW w:w="680" w:type="dxa"/>
            <w:tcMar>
              <w:top w:w="30" w:type="dxa"/>
              <w:left w:w="60" w:type="dxa"/>
              <w:bottom w:w="30" w:type="dxa"/>
              <w:right w:w="60" w:type="dxa"/>
            </w:tcMar>
          </w:tcPr>
          <w:p w14:paraId="3729BB92" w14:textId="405EFB00" w:rsidR="00C90C9E" w:rsidRPr="00C90C9E" w:rsidRDefault="00C90C9E" w:rsidP="00C90C9E">
            <w:pPr>
              <w:rPr>
                <w:rFonts w:ascii="David" w:hAnsi="David" w:cs="David"/>
                <w:b/>
                <w:color w:val="000000"/>
                <w:sz w:val="18"/>
              </w:rPr>
            </w:pPr>
            <w:r w:rsidRPr="00C90C9E">
              <w:rPr>
                <w:rFonts w:ascii="David" w:hAnsi="David" w:cs="David"/>
                <w:b/>
                <w:color w:val="000000"/>
                <w:sz w:val="18"/>
              </w:rPr>
              <w:t>Code</w:t>
            </w:r>
          </w:p>
        </w:tc>
        <w:tc>
          <w:tcPr>
            <w:tcW w:w="1400" w:type="dxa"/>
            <w:tcMar>
              <w:top w:w="30" w:type="dxa"/>
              <w:left w:w="60" w:type="dxa"/>
              <w:bottom w:w="30" w:type="dxa"/>
              <w:right w:w="60" w:type="dxa"/>
            </w:tcMar>
          </w:tcPr>
          <w:p w14:paraId="570D99FE" w14:textId="16D00625" w:rsidR="00C90C9E" w:rsidRPr="00C90C9E" w:rsidRDefault="00C90C9E" w:rsidP="00C90C9E">
            <w:pPr>
              <w:rPr>
                <w:rFonts w:ascii="David" w:hAnsi="David" w:cs="David"/>
                <w:b/>
                <w:color w:val="000000"/>
                <w:sz w:val="18"/>
              </w:rPr>
            </w:pPr>
            <w:r w:rsidRPr="00C90C9E">
              <w:rPr>
                <w:rFonts w:ascii="David" w:hAnsi="David" w:cs="David"/>
                <w:b/>
                <w:color w:val="000000"/>
                <w:sz w:val="18"/>
              </w:rPr>
              <w:t>Variable</w:t>
            </w:r>
          </w:p>
        </w:tc>
        <w:tc>
          <w:tcPr>
            <w:tcW w:w="2820" w:type="dxa"/>
            <w:tcMar>
              <w:top w:w="30" w:type="dxa"/>
              <w:left w:w="60" w:type="dxa"/>
              <w:bottom w:w="30" w:type="dxa"/>
              <w:right w:w="60" w:type="dxa"/>
            </w:tcMar>
          </w:tcPr>
          <w:p w14:paraId="3FD989D4" w14:textId="4588766F" w:rsidR="00C90C9E" w:rsidRPr="00C90C9E" w:rsidRDefault="00C90C9E" w:rsidP="00C90C9E">
            <w:pPr>
              <w:rPr>
                <w:rFonts w:ascii="David" w:hAnsi="David" w:cs="David"/>
                <w:b/>
                <w:color w:val="000000"/>
                <w:sz w:val="18"/>
              </w:rPr>
            </w:pPr>
            <w:r w:rsidRPr="00C90C9E">
              <w:rPr>
                <w:rFonts w:ascii="David" w:hAnsi="David" w:cs="David"/>
                <w:b/>
                <w:color w:val="000000"/>
                <w:sz w:val="18"/>
              </w:rPr>
              <w:t>Definition</w:t>
            </w:r>
          </w:p>
        </w:tc>
        <w:tc>
          <w:tcPr>
            <w:tcW w:w="3980" w:type="dxa"/>
            <w:tcMar>
              <w:top w:w="30" w:type="dxa"/>
              <w:left w:w="60" w:type="dxa"/>
              <w:bottom w:w="30" w:type="dxa"/>
              <w:right w:w="60" w:type="dxa"/>
            </w:tcMar>
          </w:tcPr>
          <w:p w14:paraId="17895AB7" w14:textId="1F34549F" w:rsidR="00C90C9E" w:rsidRPr="00C90C9E" w:rsidRDefault="00C90C9E" w:rsidP="00C90C9E">
            <w:pPr>
              <w:rPr>
                <w:rFonts w:ascii="David" w:hAnsi="David" w:cs="David"/>
                <w:b/>
                <w:color w:val="000000"/>
                <w:sz w:val="18"/>
              </w:rPr>
            </w:pPr>
            <w:r w:rsidRPr="00C90C9E">
              <w:rPr>
                <w:rFonts w:ascii="David" w:hAnsi="David" w:cs="David"/>
                <w:b/>
                <w:color w:val="000000"/>
                <w:sz w:val="18"/>
              </w:rPr>
              <w:t>Values and descriptors</w:t>
            </w:r>
          </w:p>
        </w:tc>
      </w:tr>
      <w:tr w:rsidR="00C90C9E" w:rsidRPr="00C90C9E" w14:paraId="32CFF992" w14:textId="77777777" w:rsidTr="00C90C9E">
        <w:tc>
          <w:tcPr>
            <w:tcW w:w="680" w:type="dxa"/>
            <w:tcMar>
              <w:top w:w="30" w:type="dxa"/>
              <w:left w:w="60" w:type="dxa"/>
              <w:bottom w:w="30" w:type="dxa"/>
              <w:right w:w="60" w:type="dxa"/>
            </w:tcMar>
          </w:tcPr>
          <w:p w14:paraId="79432C29" w14:textId="359F1880" w:rsidR="00C90C9E" w:rsidRPr="00C90C9E" w:rsidRDefault="00C90C9E" w:rsidP="00C90C9E">
            <w:pPr>
              <w:rPr>
                <w:rFonts w:ascii="David" w:hAnsi="David" w:cs="David"/>
                <w:color w:val="000000"/>
                <w:sz w:val="18"/>
              </w:rPr>
            </w:pPr>
            <w:r w:rsidRPr="00C90C9E">
              <w:rPr>
                <w:rFonts w:ascii="David" w:hAnsi="David" w:cs="David"/>
                <w:color w:val="000000"/>
                <w:sz w:val="18"/>
              </w:rPr>
              <w:t>H1</w:t>
            </w:r>
          </w:p>
        </w:tc>
        <w:tc>
          <w:tcPr>
            <w:tcW w:w="1400" w:type="dxa"/>
            <w:tcMar>
              <w:top w:w="30" w:type="dxa"/>
              <w:left w:w="60" w:type="dxa"/>
              <w:bottom w:w="30" w:type="dxa"/>
              <w:right w:w="60" w:type="dxa"/>
            </w:tcMar>
          </w:tcPr>
          <w:p w14:paraId="21020E24" w14:textId="337BBDF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resp_type</w:t>
            </w:r>
            <w:proofErr w:type="spellEnd"/>
          </w:p>
        </w:tc>
        <w:tc>
          <w:tcPr>
            <w:tcW w:w="2820" w:type="dxa"/>
            <w:tcMar>
              <w:top w:w="30" w:type="dxa"/>
              <w:left w:w="60" w:type="dxa"/>
              <w:bottom w:w="30" w:type="dxa"/>
              <w:right w:w="60" w:type="dxa"/>
            </w:tcMar>
          </w:tcPr>
          <w:p w14:paraId="66E54E9F" w14:textId="2D329F6B" w:rsidR="00C90C9E" w:rsidRPr="00C90C9E" w:rsidRDefault="00C90C9E" w:rsidP="00C90C9E">
            <w:pPr>
              <w:rPr>
                <w:rFonts w:ascii="David" w:hAnsi="David" w:cs="David"/>
                <w:color w:val="000000"/>
                <w:sz w:val="18"/>
              </w:rPr>
            </w:pPr>
            <w:r w:rsidRPr="00C90C9E">
              <w:rPr>
                <w:rFonts w:ascii="David" w:hAnsi="David" w:cs="David"/>
                <w:color w:val="000000"/>
                <w:sz w:val="18"/>
              </w:rPr>
              <w:t>Respondent population.</w:t>
            </w:r>
          </w:p>
        </w:tc>
        <w:tc>
          <w:tcPr>
            <w:tcW w:w="3980" w:type="dxa"/>
            <w:tcMar>
              <w:top w:w="30" w:type="dxa"/>
              <w:left w:w="60" w:type="dxa"/>
              <w:bottom w:w="30" w:type="dxa"/>
              <w:right w:w="60" w:type="dxa"/>
            </w:tcMar>
          </w:tcPr>
          <w:p w14:paraId="060617E9" w14:textId="0A1A8FAF"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w:t>
            </w:r>
            <w:proofErr w:type="gramStart"/>
            <w:r w:rsidRPr="00C90C9E">
              <w:rPr>
                <w:rFonts w:ascii="David" w:hAnsi="David" w:cs="David"/>
                <w:color w:val="000000"/>
                <w:sz w:val="18"/>
              </w:rPr>
              <w:t>general public</w:t>
            </w:r>
            <w:proofErr w:type="gramEnd"/>
            <w:r w:rsidRPr="00C90C9E">
              <w:rPr>
                <w:rFonts w:ascii="David" w:hAnsi="David" w:cs="David"/>
                <w:color w:val="000000"/>
                <w:sz w:val="18"/>
              </w:rPr>
              <w:t xml:space="preserve">; 2 bureaucrat or regulator; 3 </w:t>
            </w:r>
            <w:proofErr w:type="spellStart"/>
            <w:r w:rsidRPr="00C90C9E">
              <w:rPr>
                <w:rFonts w:ascii="David" w:hAnsi="David" w:cs="David"/>
                <w:color w:val="000000"/>
                <w:sz w:val="18"/>
              </w:rPr>
              <w:t>regulatee</w:t>
            </w:r>
            <w:proofErr w:type="spellEnd"/>
            <w:r w:rsidRPr="00C90C9E">
              <w:rPr>
                <w:rFonts w:ascii="David" w:hAnsi="David" w:cs="David"/>
                <w:color w:val="000000"/>
                <w:sz w:val="18"/>
              </w:rPr>
              <w:t xml:space="preserve"> manager or compliance officer; 4 intermediary staff</w:t>
            </w:r>
          </w:p>
        </w:tc>
      </w:tr>
      <w:tr w:rsidR="00C90C9E" w:rsidRPr="00C90C9E" w14:paraId="75965608" w14:textId="77777777" w:rsidTr="00C90C9E">
        <w:tc>
          <w:tcPr>
            <w:tcW w:w="680" w:type="dxa"/>
            <w:tcMar>
              <w:top w:w="30" w:type="dxa"/>
              <w:left w:w="60" w:type="dxa"/>
              <w:bottom w:w="30" w:type="dxa"/>
              <w:right w:w="60" w:type="dxa"/>
            </w:tcMar>
          </w:tcPr>
          <w:p w14:paraId="6FA62B28" w14:textId="3806EED0" w:rsidR="00C90C9E" w:rsidRPr="00C90C9E" w:rsidRDefault="00C90C9E" w:rsidP="00C90C9E">
            <w:pPr>
              <w:rPr>
                <w:rFonts w:ascii="David" w:hAnsi="David" w:cs="David"/>
                <w:color w:val="000000"/>
                <w:sz w:val="18"/>
              </w:rPr>
            </w:pPr>
            <w:r w:rsidRPr="00C90C9E">
              <w:rPr>
                <w:rFonts w:ascii="David" w:hAnsi="David" w:cs="David"/>
                <w:color w:val="000000"/>
                <w:sz w:val="18"/>
              </w:rPr>
              <w:t>H2</w:t>
            </w:r>
          </w:p>
        </w:tc>
        <w:tc>
          <w:tcPr>
            <w:tcW w:w="1400" w:type="dxa"/>
            <w:tcMar>
              <w:top w:w="30" w:type="dxa"/>
              <w:left w:w="60" w:type="dxa"/>
              <w:bottom w:w="30" w:type="dxa"/>
              <w:right w:w="60" w:type="dxa"/>
            </w:tcMar>
          </w:tcPr>
          <w:p w14:paraId="54D2848F" w14:textId="7D046AE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resp_country</w:t>
            </w:r>
            <w:proofErr w:type="spellEnd"/>
          </w:p>
        </w:tc>
        <w:tc>
          <w:tcPr>
            <w:tcW w:w="2820" w:type="dxa"/>
            <w:tcMar>
              <w:top w:w="30" w:type="dxa"/>
              <w:left w:w="60" w:type="dxa"/>
              <w:bottom w:w="30" w:type="dxa"/>
              <w:right w:w="60" w:type="dxa"/>
            </w:tcMar>
          </w:tcPr>
          <w:p w14:paraId="2B343280" w14:textId="2D868C8B" w:rsidR="00C90C9E" w:rsidRPr="00C90C9E" w:rsidRDefault="00C90C9E" w:rsidP="00C90C9E">
            <w:pPr>
              <w:rPr>
                <w:rFonts w:ascii="David" w:hAnsi="David" w:cs="David"/>
                <w:color w:val="000000"/>
                <w:sz w:val="18"/>
              </w:rPr>
            </w:pPr>
            <w:r w:rsidRPr="00C90C9E">
              <w:rPr>
                <w:rFonts w:ascii="David" w:hAnsi="David" w:cs="David"/>
                <w:color w:val="000000"/>
                <w:sz w:val="18"/>
              </w:rPr>
              <w:t>Country of the survey.</w:t>
            </w:r>
          </w:p>
        </w:tc>
        <w:tc>
          <w:tcPr>
            <w:tcW w:w="3980" w:type="dxa"/>
            <w:tcMar>
              <w:top w:w="30" w:type="dxa"/>
              <w:left w:w="60" w:type="dxa"/>
              <w:bottom w:w="30" w:type="dxa"/>
              <w:right w:w="60" w:type="dxa"/>
            </w:tcMar>
          </w:tcPr>
          <w:p w14:paraId="0C821618" w14:textId="1DCA7BF4" w:rsidR="00C90C9E" w:rsidRPr="00C90C9E" w:rsidRDefault="00C90C9E" w:rsidP="00C90C9E">
            <w:pPr>
              <w:rPr>
                <w:rFonts w:ascii="David" w:hAnsi="David" w:cs="David"/>
                <w:color w:val="000000"/>
                <w:sz w:val="18"/>
              </w:rPr>
            </w:pPr>
            <w:r w:rsidRPr="00C90C9E">
              <w:rPr>
                <w:rFonts w:ascii="David" w:hAnsi="David" w:cs="David"/>
                <w:color w:val="000000"/>
                <w:sz w:val="18"/>
              </w:rPr>
              <w:t>USA; GBR; ISR (primary); others as extensions</w:t>
            </w:r>
          </w:p>
        </w:tc>
      </w:tr>
      <w:tr w:rsidR="00C90C9E" w:rsidRPr="00C90C9E" w14:paraId="6714BF83" w14:textId="77777777" w:rsidTr="00C90C9E">
        <w:tc>
          <w:tcPr>
            <w:tcW w:w="680" w:type="dxa"/>
            <w:tcMar>
              <w:top w:w="30" w:type="dxa"/>
              <w:left w:w="60" w:type="dxa"/>
              <w:bottom w:w="30" w:type="dxa"/>
              <w:right w:w="60" w:type="dxa"/>
            </w:tcMar>
          </w:tcPr>
          <w:p w14:paraId="236F5D68" w14:textId="7C01EFBE" w:rsidR="00C90C9E" w:rsidRPr="00C90C9E" w:rsidRDefault="00C90C9E" w:rsidP="00C90C9E">
            <w:pPr>
              <w:rPr>
                <w:rFonts w:ascii="David" w:hAnsi="David" w:cs="David"/>
                <w:color w:val="000000"/>
                <w:sz w:val="18"/>
              </w:rPr>
            </w:pPr>
            <w:r w:rsidRPr="00C90C9E">
              <w:rPr>
                <w:rFonts w:ascii="David" w:hAnsi="David" w:cs="David"/>
                <w:color w:val="000000"/>
                <w:sz w:val="18"/>
              </w:rPr>
              <w:t>H3</w:t>
            </w:r>
          </w:p>
        </w:tc>
        <w:tc>
          <w:tcPr>
            <w:tcW w:w="1400" w:type="dxa"/>
            <w:tcMar>
              <w:top w:w="30" w:type="dxa"/>
              <w:left w:w="60" w:type="dxa"/>
              <w:bottom w:w="30" w:type="dxa"/>
              <w:right w:w="60" w:type="dxa"/>
            </w:tcMar>
          </w:tcPr>
          <w:p w14:paraId="025F12DC" w14:textId="71573D6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vignette_mech</w:t>
            </w:r>
            <w:proofErr w:type="spellEnd"/>
          </w:p>
        </w:tc>
        <w:tc>
          <w:tcPr>
            <w:tcW w:w="2820" w:type="dxa"/>
            <w:tcMar>
              <w:top w:w="30" w:type="dxa"/>
              <w:left w:w="60" w:type="dxa"/>
              <w:bottom w:w="30" w:type="dxa"/>
              <w:right w:w="60" w:type="dxa"/>
            </w:tcMar>
          </w:tcPr>
          <w:p w14:paraId="14633E9E" w14:textId="3ADAF86D" w:rsidR="00C90C9E" w:rsidRPr="00C90C9E" w:rsidRDefault="00C90C9E" w:rsidP="00C90C9E">
            <w:pPr>
              <w:rPr>
                <w:rFonts w:ascii="David" w:hAnsi="David" w:cs="David"/>
                <w:color w:val="000000"/>
                <w:sz w:val="18"/>
              </w:rPr>
            </w:pPr>
            <w:r w:rsidRPr="00C90C9E">
              <w:rPr>
                <w:rFonts w:ascii="David" w:hAnsi="David" w:cs="David"/>
                <w:color w:val="000000"/>
                <w:sz w:val="18"/>
              </w:rPr>
              <w:t>Mechanism described in the vignette.</w:t>
            </w:r>
          </w:p>
        </w:tc>
        <w:tc>
          <w:tcPr>
            <w:tcW w:w="3980" w:type="dxa"/>
            <w:tcMar>
              <w:top w:w="30" w:type="dxa"/>
              <w:left w:w="60" w:type="dxa"/>
              <w:bottom w:w="30" w:type="dxa"/>
              <w:right w:w="60" w:type="dxa"/>
            </w:tcMar>
          </w:tcPr>
          <w:p w14:paraId="3E65EBD2" w14:textId="7D793201" w:rsidR="00C90C9E" w:rsidRPr="00C90C9E" w:rsidRDefault="00C90C9E" w:rsidP="00C90C9E">
            <w:pPr>
              <w:rPr>
                <w:rFonts w:ascii="David" w:hAnsi="David" w:cs="David"/>
                <w:color w:val="000000"/>
                <w:sz w:val="18"/>
              </w:rPr>
            </w:pPr>
            <w:r w:rsidRPr="00C90C9E">
              <w:rPr>
                <w:rFonts w:ascii="David" w:hAnsi="David" w:cs="David"/>
                <w:color w:val="000000"/>
                <w:sz w:val="18"/>
              </w:rPr>
              <w:t>Same code list as A2</w:t>
            </w:r>
          </w:p>
        </w:tc>
      </w:tr>
      <w:tr w:rsidR="00C90C9E" w:rsidRPr="00C90C9E" w14:paraId="0FB85A98" w14:textId="77777777" w:rsidTr="00C90C9E">
        <w:tc>
          <w:tcPr>
            <w:tcW w:w="680" w:type="dxa"/>
            <w:tcMar>
              <w:top w:w="30" w:type="dxa"/>
              <w:left w:w="60" w:type="dxa"/>
              <w:bottom w:w="30" w:type="dxa"/>
              <w:right w:w="60" w:type="dxa"/>
            </w:tcMar>
          </w:tcPr>
          <w:p w14:paraId="2203F7D5" w14:textId="2D804A59" w:rsidR="00C90C9E" w:rsidRPr="00C90C9E" w:rsidRDefault="00C90C9E" w:rsidP="00C90C9E">
            <w:pPr>
              <w:rPr>
                <w:rFonts w:ascii="David" w:hAnsi="David" w:cs="David"/>
                <w:color w:val="000000"/>
                <w:sz w:val="18"/>
              </w:rPr>
            </w:pPr>
            <w:r w:rsidRPr="00C90C9E">
              <w:rPr>
                <w:rFonts w:ascii="David" w:hAnsi="David" w:cs="David"/>
                <w:color w:val="000000"/>
                <w:sz w:val="18"/>
              </w:rPr>
              <w:t>H4</w:t>
            </w:r>
          </w:p>
        </w:tc>
        <w:tc>
          <w:tcPr>
            <w:tcW w:w="1400" w:type="dxa"/>
            <w:tcMar>
              <w:top w:w="30" w:type="dxa"/>
              <w:left w:w="60" w:type="dxa"/>
              <w:bottom w:w="30" w:type="dxa"/>
              <w:right w:w="60" w:type="dxa"/>
            </w:tcMar>
          </w:tcPr>
          <w:p w14:paraId="0D4767CB" w14:textId="2DB1071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t_actor</w:t>
            </w:r>
            <w:proofErr w:type="spellEnd"/>
          </w:p>
        </w:tc>
        <w:tc>
          <w:tcPr>
            <w:tcW w:w="2820" w:type="dxa"/>
            <w:tcMar>
              <w:top w:w="30" w:type="dxa"/>
              <w:left w:w="60" w:type="dxa"/>
              <w:bottom w:w="30" w:type="dxa"/>
              <w:right w:w="60" w:type="dxa"/>
            </w:tcMar>
          </w:tcPr>
          <w:p w14:paraId="0765A02E" w14:textId="7B6986CB" w:rsidR="00C90C9E" w:rsidRPr="00C90C9E" w:rsidRDefault="00C90C9E" w:rsidP="00C90C9E">
            <w:pPr>
              <w:rPr>
                <w:rFonts w:ascii="David" w:hAnsi="David" w:cs="David"/>
                <w:color w:val="000000"/>
                <w:sz w:val="18"/>
              </w:rPr>
            </w:pPr>
            <w:r w:rsidRPr="00C90C9E">
              <w:rPr>
                <w:rFonts w:ascii="David" w:hAnsi="David" w:cs="David"/>
                <w:color w:val="000000"/>
                <w:sz w:val="18"/>
              </w:rPr>
              <w:t>Treatment: who performs the intermediation.</w:t>
            </w:r>
          </w:p>
        </w:tc>
        <w:tc>
          <w:tcPr>
            <w:tcW w:w="3980" w:type="dxa"/>
            <w:tcMar>
              <w:top w:w="30" w:type="dxa"/>
              <w:left w:w="60" w:type="dxa"/>
              <w:bottom w:w="30" w:type="dxa"/>
              <w:right w:w="60" w:type="dxa"/>
            </w:tcMar>
          </w:tcPr>
          <w:p w14:paraId="60BEB87C" w14:textId="1A65159B" w:rsidR="00C90C9E" w:rsidRPr="00C90C9E" w:rsidRDefault="00C90C9E" w:rsidP="00C90C9E">
            <w:pPr>
              <w:rPr>
                <w:rFonts w:ascii="David" w:hAnsi="David" w:cs="David"/>
                <w:color w:val="000000"/>
                <w:sz w:val="18"/>
              </w:rPr>
            </w:pPr>
            <w:r w:rsidRPr="00C90C9E">
              <w:rPr>
                <w:rFonts w:ascii="David" w:hAnsi="David" w:cs="David"/>
                <w:color w:val="000000"/>
                <w:sz w:val="18"/>
              </w:rPr>
              <w:t>1 state agency; 2 commercial firm; 3 NGO; 4 professional association (</w:t>
            </w:r>
            <w:proofErr w:type="spellStart"/>
            <w:r w:rsidRPr="00C90C9E">
              <w:rPr>
                <w:rFonts w:ascii="David" w:hAnsi="David" w:cs="David"/>
                <w:color w:val="000000"/>
                <w:sz w:val="18"/>
              </w:rPr>
              <w:t>randomised</w:t>
            </w:r>
            <w:proofErr w:type="spellEnd"/>
            <w:r w:rsidRPr="00C90C9E">
              <w:rPr>
                <w:rFonts w:ascii="David" w:hAnsi="David" w:cs="David"/>
                <w:color w:val="000000"/>
                <w:sz w:val="18"/>
              </w:rPr>
              <w:t>)</w:t>
            </w:r>
          </w:p>
        </w:tc>
      </w:tr>
      <w:tr w:rsidR="00C90C9E" w:rsidRPr="00C90C9E" w14:paraId="715D058C" w14:textId="77777777" w:rsidTr="00C90C9E">
        <w:tc>
          <w:tcPr>
            <w:tcW w:w="680" w:type="dxa"/>
            <w:tcMar>
              <w:top w:w="30" w:type="dxa"/>
              <w:left w:w="60" w:type="dxa"/>
              <w:bottom w:w="30" w:type="dxa"/>
              <w:right w:w="60" w:type="dxa"/>
            </w:tcMar>
          </w:tcPr>
          <w:p w14:paraId="2E784220" w14:textId="32FA9887" w:rsidR="00C90C9E" w:rsidRPr="00C90C9E" w:rsidRDefault="00C90C9E" w:rsidP="00C90C9E">
            <w:pPr>
              <w:rPr>
                <w:rFonts w:ascii="David" w:hAnsi="David" w:cs="David"/>
                <w:color w:val="000000"/>
                <w:sz w:val="18"/>
              </w:rPr>
            </w:pPr>
            <w:r w:rsidRPr="00C90C9E">
              <w:rPr>
                <w:rFonts w:ascii="David" w:hAnsi="David" w:cs="David"/>
                <w:color w:val="000000"/>
                <w:sz w:val="18"/>
              </w:rPr>
              <w:t>H5</w:t>
            </w:r>
          </w:p>
        </w:tc>
        <w:tc>
          <w:tcPr>
            <w:tcW w:w="1400" w:type="dxa"/>
            <w:tcMar>
              <w:top w:w="30" w:type="dxa"/>
              <w:left w:w="60" w:type="dxa"/>
              <w:bottom w:w="30" w:type="dxa"/>
              <w:right w:w="60" w:type="dxa"/>
            </w:tcMar>
          </w:tcPr>
          <w:p w14:paraId="568D9559" w14:textId="52BA35E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t_autonomy</w:t>
            </w:r>
            <w:proofErr w:type="spellEnd"/>
          </w:p>
        </w:tc>
        <w:tc>
          <w:tcPr>
            <w:tcW w:w="2820" w:type="dxa"/>
            <w:tcMar>
              <w:top w:w="30" w:type="dxa"/>
              <w:left w:w="60" w:type="dxa"/>
              <w:bottom w:w="30" w:type="dxa"/>
              <w:right w:w="60" w:type="dxa"/>
            </w:tcMar>
          </w:tcPr>
          <w:p w14:paraId="10A75B5D" w14:textId="4CB1D37A" w:rsidR="00C90C9E" w:rsidRPr="00C90C9E" w:rsidRDefault="00C90C9E" w:rsidP="00C90C9E">
            <w:pPr>
              <w:rPr>
                <w:rFonts w:ascii="David" w:hAnsi="David" w:cs="David"/>
                <w:color w:val="000000"/>
                <w:sz w:val="18"/>
              </w:rPr>
            </w:pPr>
            <w:r w:rsidRPr="00C90C9E">
              <w:rPr>
                <w:rFonts w:ascii="David" w:hAnsi="David" w:cs="David"/>
                <w:color w:val="000000"/>
                <w:sz w:val="18"/>
              </w:rPr>
              <w:t>Treatment: autonomy of the intermediary as described.</w:t>
            </w:r>
          </w:p>
        </w:tc>
        <w:tc>
          <w:tcPr>
            <w:tcW w:w="3980" w:type="dxa"/>
            <w:tcMar>
              <w:top w:w="30" w:type="dxa"/>
              <w:left w:w="60" w:type="dxa"/>
              <w:bottom w:w="30" w:type="dxa"/>
              <w:right w:w="60" w:type="dxa"/>
            </w:tcMar>
          </w:tcPr>
          <w:p w14:paraId="7F68C510" w14:textId="5D0AC7E2"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w:t>
            </w:r>
            <w:proofErr w:type="gramStart"/>
            <w:r w:rsidRPr="00C90C9E">
              <w:rPr>
                <w:rFonts w:ascii="David" w:hAnsi="David" w:cs="David"/>
                <w:color w:val="000000"/>
                <w:sz w:val="18"/>
              </w:rPr>
              <w:t>low</w:t>
            </w:r>
            <w:proofErr w:type="gramEnd"/>
            <w:r w:rsidRPr="00C90C9E">
              <w:rPr>
                <w:rFonts w:ascii="David" w:hAnsi="David" w:cs="David"/>
                <w:color w:val="000000"/>
                <w:sz w:val="18"/>
              </w:rPr>
              <w:t xml:space="preserve">: chosen and paid by the assessed firm; 2 </w:t>
            </w:r>
            <w:proofErr w:type="gramStart"/>
            <w:r w:rsidRPr="00C90C9E">
              <w:rPr>
                <w:rFonts w:ascii="David" w:hAnsi="David" w:cs="David"/>
                <w:color w:val="000000"/>
                <w:sz w:val="18"/>
              </w:rPr>
              <w:t>medium</w:t>
            </w:r>
            <w:proofErr w:type="gramEnd"/>
            <w:r w:rsidRPr="00C90C9E">
              <w:rPr>
                <w:rFonts w:ascii="David" w:hAnsi="David" w:cs="David"/>
                <w:color w:val="000000"/>
                <w:sz w:val="18"/>
              </w:rPr>
              <w:t>: chosen from an accredited list; 3 high: assigned by an independent authority</w:t>
            </w:r>
          </w:p>
        </w:tc>
      </w:tr>
      <w:tr w:rsidR="00C90C9E" w:rsidRPr="00C90C9E" w14:paraId="65F76F21" w14:textId="77777777" w:rsidTr="00C90C9E">
        <w:tc>
          <w:tcPr>
            <w:tcW w:w="680" w:type="dxa"/>
            <w:tcMar>
              <w:top w:w="30" w:type="dxa"/>
              <w:left w:w="60" w:type="dxa"/>
              <w:bottom w:w="30" w:type="dxa"/>
              <w:right w:w="60" w:type="dxa"/>
            </w:tcMar>
          </w:tcPr>
          <w:p w14:paraId="18AACD1D" w14:textId="01A31DC5" w:rsidR="00C90C9E" w:rsidRPr="00C90C9E" w:rsidRDefault="00C90C9E" w:rsidP="00C90C9E">
            <w:pPr>
              <w:rPr>
                <w:rFonts w:ascii="David" w:hAnsi="David" w:cs="David"/>
                <w:color w:val="000000"/>
                <w:sz w:val="18"/>
              </w:rPr>
            </w:pPr>
            <w:r w:rsidRPr="00C90C9E">
              <w:rPr>
                <w:rFonts w:ascii="David" w:hAnsi="David" w:cs="David"/>
                <w:color w:val="000000"/>
                <w:sz w:val="18"/>
              </w:rPr>
              <w:t>H6</w:t>
            </w:r>
          </w:p>
        </w:tc>
        <w:tc>
          <w:tcPr>
            <w:tcW w:w="1400" w:type="dxa"/>
            <w:tcMar>
              <w:top w:w="30" w:type="dxa"/>
              <w:left w:w="60" w:type="dxa"/>
              <w:bottom w:w="30" w:type="dxa"/>
              <w:right w:w="60" w:type="dxa"/>
            </w:tcMar>
          </w:tcPr>
          <w:p w14:paraId="6B8B91BF" w14:textId="69B9BAEC"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t_accountability</w:t>
            </w:r>
            <w:proofErr w:type="spellEnd"/>
          </w:p>
        </w:tc>
        <w:tc>
          <w:tcPr>
            <w:tcW w:w="2820" w:type="dxa"/>
            <w:tcMar>
              <w:top w:w="30" w:type="dxa"/>
              <w:left w:w="60" w:type="dxa"/>
              <w:bottom w:w="30" w:type="dxa"/>
              <w:right w:w="60" w:type="dxa"/>
            </w:tcMar>
          </w:tcPr>
          <w:p w14:paraId="64633FC6" w14:textId="1544DDF5" w:rsidR="00C90C9E" w:rsidRPr="00C90C9E" w:rsidRDefault="00C90C9E" w:rsidP="00C90C9E">
            <w:pPr>
              <w:rPr>
                <w:rFonts w:ascii="David" w:hAnsi="David" w:cs="David"/>
                <w:color w:val="000000"/>
                <w:sz w:val="18"/>
              </w:rPr>
            </w:pPr>
            <w:r w:rsidRPr="00C90C9E">
              <w:rPr>
                <w:rFonts w:ascii="David" w:hAnsi="David" w:cs="David"/>
                <w:color w:val="000000"/>
                <w:sz w:val="18"/>
              </w:rPr>
              <w:t>Treatment: accountability of the intermediary as described.</w:t>
            </w:r>
          </w:p>
        </w:tc>
        <w:tc>
          <w:tcPr>
            <w:tcW w:w="3980" w:type="dxa"/>
            <w:tcMar>
              <w:top w:w="30" w:type="dxa"/>
              <w:left w:w="60" w:type="dxa"/>
              <w:bottom w:w="30" w:type="dxa"/>
              <w:right w:w="60" w:type="dxa"/>
            </w:tcMar>
          </w:tcPr>
          <w:p w14:paraId="4E9284A4" w14:textId="0E03C65D"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low: findings confidential, no liability; 2 </w:t>
            </w:r>
            <w:proofErr w:type="gramStart"/>
            <w:r w:rsidRPr="00C90C9E">
              <w:rPr>
                <w:rFonts w:ascii="David" w:hAnsi="David" w:cs="David"/>
                <w:color w:val="000000"/>
                <w:sz w:val="18"/>
              </w:rPr>
              <w:t>medium</w:t>
            </w:r>
            <w:proofErr w:type="gramEnd"/>
            <w:r w:rsidRPr="00C90C9E">
              <w:rPr>
                <w:rFonts w:ascii="David" w:hAnsi="David" w:cs="David"/>
                <w:color w:val="000000"/>
                <w:sz w:val="18"/>
              </w:rPr>
              <w:t>: findings published in aggregate; 3 high: findings published case by case, liability enforced, appeal available</w:t>
            </w:r>
          </w:p>
        </w:tc>
      </w:tr>
      <w:tr w:rsidR="00C90C9E" w:rsidRPr="00C90C9E" w14:paraId="11BF8CF2" w14:textId="77777777" w:rsidTr="00C90C9E">
        <w:tc>
          <w:tcPr>
            <w:tcW w:w="680" w:type="dxa"/>
            <w:tcMar>
              <w:top w:w="30" w:type="dxa"/>
              <w:left w:w="60" w:type="dxa"/>
              <w:bottom w:w="30" w:type="dxa"/>
              <w:right w:w="60" w:type="dxa"/>
            </w:tcMar>
          </w:tcPr>
          <w:p w14:paraId="606F1FE0" w14:textId="41DDA6C4" w:rsidR="00C90C9E" w:rsidRPr="00C90C9E" w:rsidRDefault="00C90C9E" w:rsidP="00C90C9E">
            <w:pPr>
              <w:rPr>
                <w:rFonts w:ascii="David" w:hAnsi="David" w:cs="David"/>
                <w:color w:val="000000"/>
                <w:sz w:val="18"/>
              </w:rPr>
            </w:pPr>
            <w:r w:rsidRPr="00C90C9E">
              <w:rPr>
                <w:rFonts w:ascii="David" w:hAnsi="David" w:cs="David"/>
                <w:color w:val="000000"/>
                <w:sz w:val="18"/>
              </w:rPr>
              <w:t>H7</w:t>
            </w:r>
          </w:p>
        </w:tc>
        <w:tc>
          <w:tcPr>
            <w:tcW w:w="1400" w:type="dxa"/>
            <w:tcMar>
              <w:top w:w="30" w:type="dxa"/>
              <w:left w:w="60" w:type="dxa"/>
              <w:bottom w:w="30" w:type="dxa"/>
              <w:right w:w="60" w:type="dxa"/>
            </w:tcMar>
          </w:tcPr>
          <w:p w14:paraId="2226BAE1" w14:textId="6F5383E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t_obligation</w:t>
            </w:r>
            <w:proofErr w:type="spellEnd"/>
          </w:p>
        </w:tc>
        <w:tc>
          <w:tcPr>
            <w:tcW w:w="2820" w:type="dxa"/>
            <w:tcMar>
              <w:top w:w="30" w:type="dxa"/>
              <w:left w:w="60" w:type="dxa"/>
              <w:bottom w:w="30" w:type="dxa"/>
              <w:right w:w="60" w:type="dxa"/>
            </w:tcMar>
          </w:tcPr>
          <w:p w14:paraId="42DC0FCC" w14:textId="71F7C819" w:rsidR="00C90C9E" w:rsidRPr="00C90C9E" w:rsidRDefault="00C90C9E" w:rsidP="00C90C9E">
            <w:pPr>
              <w:rPr>
                <w:rFonts w:ascii="David" w:hAnsi="David" w:cs="David"/>
                <w:color w:val="000000"/>
                <w:sz w:val="18"/>
              </w:rPr>
            </w:pPr>
            <w:r w:rsidRPr="00C90C9E">
              <w:rPr>
                <w:rFonts w:ascii="David" w:hAnsi="David" w:cs="David"/>
                <w:color w:val="000000"/>
                <w:sz w:val="18"/>
              </w:rPr>
              <w:t>Treatment: legal basis.</w:t>
            </w:r>
          </w:p>
        </w:tc>
        <w:tc>
          <w:tcPr>
            <w:tcW w:w="3980" w:type="dxa"/>
            <w:tcMar>
              <w:top w:w="30" w:type="dxa"/>
              <w:left w:w="60" w:type="dxa"/>
              <w:bottom w:w="30" w:type="dxa"/>
              <w:right w:w="60" w:type="dxa"/>
            </w:tcMar>
          </w:tcPr>
          <w:p w14:paraId="0F56D895" w14:textId="49C4541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voluntary; 2 </w:t>
            </w:r>
            <w:proofErr w:type="gramStart"/>
            <w:r w:rsidRPr="00C90C9E">
              <w:rPr>
                <w:rFonts w:ascii="David" w:hAnsi="David" w:cs="David"/>
                <w:color w:val="000000"/>
                <w:sz w:val="18"/>
              </w:rPr>
              <w:t>mandatory</w:t>
            </w:r>
            <w:proofErr w:type="gramEnd"/>
          </w:p>
        </w:tc>
      </w:tr>
      <w:tr w:rsidR="00C90C9E" w:rsidRPr="00C90C9E" w14:paraId="4915DABD" w14:textId="77777777" w:rsidTr="00C90C9E">
        <w:tc>
          <w:tcPr>
            <w:tcW w:w="680" w:type="dxa"/>
            <w:tcMar>
              <w:top w:w="30" w:type="dxa"/>
              <w:left w:w="60" w:type="dxa"/>
              <w:bottom w:w="30" w:type="dxa"/>
              <w:right w:w="60" w:type="dxa"/>
            </w:tcMar>
          </w:tcPr>
          <w:p w14:paraId="7C8ED7F5" w14:textId="0BDB4E61" w:rsidR="00C90C9E" w:rsidRPr="00C90C9E" w:rsidRDefault="00C90C9E" w:rsidP="00C90C9E">
            <w:pPr>
              <w:rPr>
                <w:rFonts w:ascii="David" w:hAnsi="David" w:cs="David"/>
                <w:color w:val="000000"/>
                <w:sz w:val="18"/>
              </w:rPr>
            </w:pPr>
            <w:r w:rsidRPr="00C90C9E">
              <w:rPr>
                <w:rFonts w:ascii="David" w:hAnsi="David" w:cs="David"/>
                <w:color w:val="000000"/>
                <w:sz w:val="18"/>
              </w:rPr>
              <w:t>H8</w:t>
            </w:r>
          </w:p>
        </w:tc>
        <w:tc>
          <w:tcPr>
            <w:tcW w:w="1400" w:type="dxa"/>
            <w:tcMar>
              <w:top w:w="30" w:type="dxa"/>
              <w:left w:w="60" w:type="dxa"/>
              <w:bottom w:w="30" w:type="dxa"/>
              <w:right w:w="60" w:type="dxa"/>
            </w:tcMar>
          </w:tcPr>
          <w:p w14:paraId="0EFFCD1D" w14:textId="775A860C"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t_sanction</w:t>
            </w:r>
            <w:proofErr w:type="spellEnd"/>
          </w:p>
        </w:tc>
        <w:tc>
          <w:tcPr>
            <w:tcW w:w="2820" w:type="dxa"/>
            <w:tcMar>
              <w:top w:w="30" w:type="dxa"/>
              <w:left w:w="60" w:type="dxa"/>
              <w:bottom w:w="30" w:type="dxa"/>
              <w:right w:w="60" w:type="dxa"/>
            </w:tcMar>
          </w:tcPr>
          <w:p w14:paraId="066C95CC" w14:textId="66D57E02" w:rsidR="00C90C9E" w:rsidRPr="00C90C9E" w:rsidRDefault="00C90C9E" w:rsidP="00C90C9E">
            <w:pPr>
              <w:rPr>
                <w:rFonts w:ascii="David" w:hAnsi="David" w:cs="David"/>
                <w:color w:val="000000"/>
                <w:sz w:val="18"/>
              </w:rPr>
            </w:pPr>
            <w:r w:rsidRPr="00C90C9E">
              <w:rPr>
                <w:rFonts w:ascii="David" w:hAnsi="David" w:cs="David"/>
                <w:color w:val="000000"/>
                <w:sz w:val="18"/>
              </w:rPr>
              <w:t>Treatment: consequence attached to the finding.</w:t>
            </w:r>
          </w:p>
        </w:tc>
        <w:tc>
          <w:tcPr>
            <w:tcW w:w="3980" w:type="dxa"/>
            <w:tcMar>
              <w:top w:w="30" w:type="dxa"/>
              <w:left w:w="60" w:type="dxa"/>
              <w:bottom w:w="30" w:type="dxa"/>
              <w:right w:w="60" w:type="dxa"/>
            </w:tcMar>
          </w:tcPr>
          <w:p w14:paraId="0EBB78CC" w14:textId="274FF21D"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informational only; 2 reputational; 3 </w:t>
            </w:r>
            <w:proofErr w:type="gramStart"/>
            <w:r w:rsidRPr="00C90C9E">
              <w:rPr>
                <w:rFonts w:ascii="David" w:hAnsi="David" w:cs="David"/>
                <w:color w:val="000000"/>
                <w:sz w:val="18"/>
              </w:rPr>
              <w:t>loss</w:t>
            </w:r>
            <w:proofErr w:type="gramEnd"/>
            <w:r w:rsidRPr="00C90C9E">
              <w:rPr>
                <w:rFonts w:ascii="David" w:hAnsi="David" w:cs="David"/>
                <w:color w:val="000000"/>
                <w:sz w:val="18"/>
              </w:rPr>
              <w:t xml:space="preserve"> of market access</w:t>
            </w:r>
          </w:p>
        </w:tc>
      </w:tr>
      <w:tr w:rsidR="00C90C9E" w:rsidRPr="00C90C9E" w14:paraId="081A526E" w14:textId="77777777" w:rsidTr="00C90C9E">
        <w:tc>
          <w:tcPr>
            <w:tcW w:w="680" w:type="dxa"/>
            <w:tcMar>
              <w:top w:w="30" w:type="dxa"/>
              <w:left w:w="60" w:type="dxa"/>
              <w:bottom w:w="30" w:type="dxa"/>
              <w:right w:w="60" w:type="dxa"/>
            </w:tcMar>
          </w:tcPr>
          <w:p w14:paraId="66755A14" w14:textId="4107FEC7" w:rsidR="00C90C9E" w:rsidRPr="00C90C9E" w:rsidRDefault="00C90C9E" w:rsidP="00C90C9E">
            <w:pPr>
              <w:rPr>
                <w:rFonts w:ascii="David" w:hAnsi="David" w:cs="David"/>
                <w:color w:val="000000"/>
                <w:sz w:val="18"/>
              </w:rPr>
            </w:pPr>
            <w:r w:rsidRPr="00C90C9E">
              <w:rPr>
                <w:rFonts w:ascii="David" w:hAnsi="David" w:cs="David"/>
                <w:color w:val="000000"/>
                <w:sz w:val="18"/>
              </w:rPr>
              <w:t>H9</w:t>
            </w:r>
          </w:p>
        </w:tc>
        <w:tc>
          <w:tcPr>
            <w:tcW w:w="1400" w:type="dxa"/>
            <w:tcMar>
              <w:top w:w="30" w:type="dxa"/>
              <w:left w:w="60" w:type="dxa"/>
              <w:bottom w:w="30" w:type="dxa"/>
              <w:right w:w="60" w:type="dxa"/>
            </w:tcMar>
          </w:tcPr>
          <w:p w14:paraId="3F0D8DCD" w14:textId="6AC5F3A1"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dv_trust_interm</w:t>
            </w:r>
            <w:proofErr w:type="spellEnd"/>
          </w:p>
        </w:tc>
        <w:tc>
          <w:tcPr>
            <w:tcW w:w="2820" w:type="dxa"/>
            <w:tcMar>
              <w:top w:w="30" w:type="dxa"/>
              <w:left w:w="60" w:type="dxa"/>
              <w:bottom w:w="30" w:type="dxa"/>
              <w:right w:w="60" w:type="dxa"/>
            </w:tcMar>
          </w:tcPr>
          <w:p w14:paraId="0605D7D4" w14:textId="47205170" w:rsidR="00C90C9E" w:rsidRPr="00C90C9E" w:rsidRDefault="00C90C9E" w:rsidP="00C90C9E">
            <w:pPr>
              <w:rPr>
                <w:rFonts w:ascii="David" w:hAnsi="David" w:cs="David"/>
                <w:color w:val="000000"/>
                <w:sz w:val="18"/>
              </w:rPr>
            </w:pPr>
            <w:r w:rsidRPr="00C90C9E">
              <w:rPr>
                <w:rFonts w:ascii="David" w:hAnsi="David" w:cs="David"/>
                <w:color w:val="000000"/>
                <w:sz w:val="18"/>
              </w:rPr>
              <w:t>Trust in the intermediary.</w:t>
            </w:r>
          </w:p>
        </w:tc>
        <w:tc>
          <w:tcPr>
            <w:tcW w:w="3980" w:type="dxa"/>
            <w:tcMar>
              <w:top w:w="30" w:type="dxa"/>
              <w:left w:w="60" w:type="dxa"/>
              <w:bottom w:w="30" w:type="dxa"/>
              <w:right w:w="60" w:type="dxa"/>
            </w:tcMar>
          </w:tcPr>
          <w:p w14:paraId="29359823" w14:textId="3DE10988" w:rsidR="00C90C9E" w:rsidRPr="00C90C9E" w:rsidRDefault="00C90C9E" w:rsidP="00C90C9E">
            <w:pPr>
              <w:rPr>
                <w:rFonts w:ascii="David" w:hAnsi="David" w:cs="David"/>
                <w:color w:val="000000"/>
                <w:sz w:val="18"/>
              </w:rPr>
            </w:pPr>
            <w:r w:rsidRPr="00C90C9E">
              <w:rPr>
                <w:rFonts w:ascii="David" w:hAnsi="David" w:cs="David"/>
                <w:color w:val="000000"/>
                <w:sz w:val="18"/>
              </w:rPr>
              <w:t>0–10 scale</w:t>
            </w:r>
          </w:p>
        </w:tc>
      </w:tr>
      <w:tr w:rsidR="00C90C9E" w:rsidRPr="00C90C9E" w14:paraId="6DEE2D0E" w14:textId="77777777" w:rsidTr="00C90C9E">
        <w:tc>
          <w:tcPr>
            <w:tcW w:w="680" w:type="dxa"/>
            <w:tcMar>
              <w:top w:w="30" w:type="dxa"/>
              <w:left w:w="60" w:type="dxa"/>
              <w:bottom w:w="30" w:type="dxa"/>
              <w:right w:w="60" w:type="dxa"/>
            </w:tcMar>
          </w:tcPr>
          <w:p w14:paraId="74D90606" w14:textId="7D378A0F" w:rsidR="00C90C9E" w:rsidRPr="00C90C9E" w:rsidRDefault="00C90C9E" w:rsidP="00C90C9E">
            <w:pPr>
              <w:rPr>
                <w:rFonts w:ascii="David" w:hAnsi="David" w:cs="David"/>
                <w:color w:val="000000"/>
                <w:sz w:val="18"/>
              </w:rPr>
            </w:pPr>
            <w:r w:rsidRPr="00C90C9E">
              <w:rPr>
                <w:rFonts w:ascii="David" w:hAnsi="David" w:cs="David"/>
                <w:color w:val="000000"/>
                <w:sz w:val="18"/>
              </w:rPr>
              <w:t>H10</w:t>
            </w:r>
          </w:p>
        </w:tc>
        <w:tc>
          <w:tcPr>
            <w:tcW w:w="1400" w:type="dxa"/>
            <w:tcMar>
              <w:top w:w="30" w:type="dxa"/>
              <w:left w:w="60" w:type="dxa"/>
              <w:bottom w:w="30" w:type="dxa"/>
              <w:right w:w="60" w:type="dxa"/>
            </w:tcMar>
          </w:tcPr>
          <w:p w14:paraId="44C8F9A2" w14:textId="56B8519E"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dv_trust_rulemaker</w:t>
            </w:r>
            <w:proofErr w:type="spellEnd"/>
          </w:p>
        </w:tc>
        <w:tc>
          <w:tcPr>
            <w:tcW w:w="2820" w:type="dxa"/>
            <w:tcMar>
              <w:top w:w="30" w:type="dxa"/>
              <w:left w:w="60" w:type="dxa"/>
              <w:bottom w:w="30" w:type="dxa"/>
              <w:right w:w="60" w:type="dxa"/>
            </w:tcMar>
          </w:tcPr>
          <w:p w14:paraId="6D1D9397" w14:textId="781FF116" w:rsidR="00C90C9E" w:rsidRPr="00C90C9E" w:rsidRDefault="00C90C9E" w:rsidP="00C90C9E">
            <w:pPr>
              <w:rPr>
                <w:rFonts w:ascii="David" w:hAnsi="David" w:cs="David"/>
                <w:color w:val="000000"/>
                <w:sz w:val="18"/>
              </w:rPr>
            </w:pPr>
            <w:r w:rsidRPr="00C90C9E">
              <w:rPr>
                <w:rFonts w:ascii="David" w:hAnsi="David" w:cs="David"/>
                <w:color w:val="000000"/>
                <w:sz w:val="18"/>
              </w:rPr>
              <w:t>Trust in the rule-maker (regulator or legislature).</w:t>
            </w:r>
          </w:p>
        </w:tc>
        <w:tc>
          <w:tcPr>
            <w:tcW w:w="3980" w:type="dxa"/>
            <w:tcMar>
              <w:top w:w="30" w:type="dxa"/>
              <w:left w:w="60" w:type="dxa"/>
              <w:bottom w:w="30" w:type="dxa"/>
              <w:right w:w="60" w:type="dxa"/>
            </w:tcMar>
          </w:tcPr>
          <w:p w14:paraId="22B3FC99" w14:textId="7C70DF43" w:rsidR="00C90C9E" w:rsidRPr="00C90C9E" w:rsidRDefault="00C90C9E" w:rsidP="00C90C9E">
            <w:pPr>
              <w:rPr>
                <w:rFonts w:ascii="David" w:hAnsi="David" w:cs="David"/>
                <w:color w:val="000000"/>
                <w:sz w:val="18"/>
              </w:rPr>
            </w:pPr>
            <w:r w:rsidRPr="00C90C9E">
              <w:rPr>
                <w:rFonts w:ascii="David" w:hAnsi="David" w:cs="David"/>
                <w:color w:val="000000"/>
                <w:sz w:val="18"/>
              </w:rPr>
              <w:t>0–10 scale</w:t>
            </w:r>
          </w:p>
        </w:tc>
      </w:tr>
      <w:tr w:rsidR="00C90C9E" w:rsidRPr="00C90C9E" w14:paraId="01BD504D" w14:textId="77777777" w:rsidTr="00C90C9E">
        <w:tc>
          <w:tcPr>
            <w:tcW w:w="680" w:type="dxa"/>
            <w:tcMar>
              <w:top w:w="30" w:type="dxa"/>
              <w:left w:w="60" w:type="dxa"/>
              <w:bottom w:w="30" w:type="dxa"/>
              <w:right w:w="60" w:type="dxa"/>
            </w:tcMar>
          </w:tcPr>
          <w:p w14:paraId="65436A1E" w14:textId="1131FA5D" w:rsidR="00C90C9E" w:rsidRPr="00C90C9E" w:rsidRDefault="00C90C9E" w:rsidP="00C90C9E">
            <w:pPr>
              <w:rPr>
                <w:rFonts w:ascii="David" w:hAnsi="David" w:cs="David"/>
                <w:color w:val="000000"/>
                <w:sz w:val="18"/>
              </w:rPr>
            </w:pPr>
            <w:r w:rsidRPr="00C90C9E">
              <w:rPr>
                <w:rFonts w:ascii="David" w:hAnsi="David" w:cs="David"/>
                <w:color w:val="000000"/>
                <w:sz w:val="18"/>
              </w:rPr>
              <w:t>H11</w:t>
            </w:r>
          </w:p>
        </w:tc>
        <w:tc>
          <w:tcPr>
            <w:tcW w:w="1400" w:type="dxa"/>
            <w:tcMar>
              <w:top w:w="30" w:type="dxa"/>
              <w:left w:w="60" w:type="dxa"/>
              <w:bottom w:w="30" w:type="dxa"/>
              <w:right w:w="60" w:type="dxa"/>
            </w:tcMar>
          </w:tcPr>
          <w:p w14:paraId="664B00CD" w14:textId="455E805A"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dv_trust_ruletaker</w:t>
            </w:r>
            <w:proofErr w:type="spellEnd"/>
          </w:p>
        </w:tc>
        <w:tc>
          <w:tcPr>
            <w:tcW w:w="2820" w:type="dxa"/>
            <w:tcMar>
              <w:top w:w="30" w:type="dxa"/>
              <w:left w:w="60" w:type="dxa"/>
              <w:bottom w:w="30" w:type="dxa"/>
              <w:right w:w="60" w:type="dxa"/>
            </w:tcMar>
          </w:tcPr>
          <w:p w14:paraId="666A94A2" w14:textId="556EC9DF" w:rsidR="00C90C9E" w:rsidRPr="00C90C9E" w:rsidRDefault="00C90C9E" w:rsidP="00C90C9E">
            <w:pPr>
              <w:rPr>
                <w:rFonts w:ascii="David" w:hAnsi="David" w:cs="David"/>
                <w:color w:val="000000"/>
                <w:sz w:val="18"/>
              </w:rPr>
            </w:pPr>
            <w:r w:rsidRPr="00C90C9E">
              <w:rPr>
                <w:rFonts w:ascii="David" w:hAnsi="David" w:cs="David"/>
                <w:color w:val="000000"/>
                <w:sz w:val="18"/>
              </w:rPr>
              <w:t>Trust in the rule-taker (the regulated firm or body).</w:t>
            </w:r>
          </w:p>
        </w:tc>
        <w:tc>
          <w:tcPr>
            <w:tcW w:w="3980" w:type="dxa"/>
            <w:tcMar>
              <w:top w:w="30" w:type="dxa"/>
              <w:left w:w="60" w:type="dxa"/>
              <w:bottom w:w="30" w:type="dxa"/>
              <w:right w:w="60" w:type="dxa"/>
            </w:tcMar>
          </w:tcPr>
          <w:p w14:paraId="21D4F4BA" w14:textId="16434D4D" w:rsidR="00C90C9E" w:rsidRPr="00C90C9E" w:rsidRDefault="00C90C9E" w:rsidP="00C90C9E">
            <w:pPr>
              <w:rPr>
                <w:rFonts w:ascii="David" w:hAnsi="David" w:cs="David"/>
                <w:color w:val="000000"/>
                <w:sz w:val="18"/>
              </w:rPr>
            </w:pPr>
            <w:r w:rsidRPr="00C90C9E">
              <w:rPr>
                <w:rFonts w:ascii="David" w:hAnsi="David" w:cs="David"/>
                <w:color w:val="000000"/>
                <w:sz w:val="18"/>
              </w:rPr>
              <w:t>0–10 scale</w:t>
            </w:r>
          </w:p>
        </w:tc>
      </w:tr>
      <w:tr w:rsidR="00C90C9E" w:rsidRPr="00C90C9E" w14:paraId="712BCB17" w14:textId="77777777" w:rsidTr="00C90C9E">
        <w:tc>
          <w:tcPr>
            <w:tcW w:w="680" w:type="dxa"/>
            <w:tcMar>
              <w:top w:w="30" w:type="dxa"/>
              <w:left w:w="60" w:type="dxa"/>
              <w:bottom w:w="30" w:type="dxa"/>
              <w:right w:w="60" w:type="dxa"/>
            </w:tcMar>
          </w:tcPr>
          <w:p w14:paraId="56BE4D73" w14:textId="2EF93BEB" w:rsidR="00C90C9E" w:rsidRPr="00C90C9E" w:rsidRDefault="00C90C9E" w:rsidP="00C90C9E">
            <w:pPr>
              <w:rPr>
                <w:rFonts w:ascii="David" w:hAnsi="David" w:cs="David"/>
                <w:color w:val="000000"/>
                <w:sz w:val="18"/>
              </w:rPr>
            </w:pPr>
            <w:r w:rsidRPr="00C90C9E">
              <w:rPr>
                <w:rFonts w:ascii="David" w:hAnsi="David" w:cs="David"/>
                <w:color w:val="000000"/>
                <w:sz w:val="18"/>
              </w:rPr>
              <w:t>H12</w:t>
            </w:r>
          </w:p>
        </w:tc>
        <w:tc>
          <w:tcPr>
            <w:tcW w:w="1400" w:type="dxa"/>
            <w:tcMar>
              <w:top w:w="30" w:type="dxa"/>
              <w:left w:w="60" w:type="dxa"/>
              <w:bottom w:w="30" w:type="dxa"/>
              <w:right w:w="60" w:type="dxa"/>
            </w:tcMar>
          </w:tcPr>
          <w:p w14:paraId="5DAE0673" w14:textId="2A7C8203"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dv_reliance</w:t>
            </w:r>
            <w:proofErr w:type="spellEnd"/>
          </w:p>
        </w:tc>
        <w:tc>
          <w:tcPr>
            <w:tcW w:w="2820" w:type="dxa"/>
            <w:tcMar>
              <w:top w:w="30" w:type="dxa"/>
              <w:left w:w="60" w:type="dxa"/>
              <w:bottom w:w="30" w:type="dxa"/>
              <w:right w:w="60" w:type="dxa"/>
            </w:tcMar>
          </w:tcPr>
          <w:p w14:paraId="783A5A2B" w14:textId="05946630" w:rsidR="00C90C9E" w:rsidRPr="00C90C9E" w:rsidRDefault="00C90C9E" w:rsidP="00C90C9E">
            <w:pPr>
              <w:rPr>
                <w:rFonts w:ascii="David" w:hAnsi="David" w:cs="David"/>
                <w:color w:val="000000"/>
                <w:sz w:val="18"/>
              </w:rPr>
            </w:pPr>
            <w:r w:rsidRPr="00C90C9E">
              <w:rPr>
                <w:rFonts w:ascii="David" w:hAnsi="David" w:cs="David"/>
                <w:color w:val="000000"/>
                <w:sz w:val="18"/>
              </w:rPr>
              <w:t xml:space="preserve">Willingness to act on the </w:t>
            </w:r>
            <w:proofErr w:type="gramStart"/>
            <w:r w:rsidRPr="00C90C9E">
              <w:rPr>
                <w:rFonts w:ascii="David" w:hAnsi="David" w:cs="David"/>
                <w:color w:val="000000"/>
                <w:sz w:val="18"/>
              </w:rPr>
              <w:t>intermediated</w:t>
            </w:r>
            <w:proofErr w:type="gramEnd"/>
            <w:r w:rsidRPr="00C90C9E">
              <w:rPr>
                <w:rFonts w:ascii="David" w:hAnsi="David" w:cs="David"/>
                <w:color w:val="000000"/>
                <w:sz w:val="18"/>
              </w:rPr>
              <w:t xml:space="preserve"> signal, e.g. to buy the certified product or to accept the rating.</w:t>
            </w:r>
          </w:p>
        </w:tc>
        <w:tc>
          <w:tcPr>
            <w:tcW w:w="3980" w:type="dxa"/>
            <w:tcMar>
              <w:top w:w="30" w:type="dxa"/>
              <w:left w:w="60" w:type="dxa"/>
              <w:bottom w:w="30" w:type="dxa"/>
              <w:right w:w="60" w:type="dxa"/>
            </w:tcMar>
          </w:tcPr>
          <w:p w14:paraId="71A20F24" w14:textId="292102A6" w:rsidR="00C90C9E" w:rsidRPr="00C90C9E" w:rsidRDefault="00C90C9E" w:rsidP="00C90C9E">
            <w:pPr>
              <w:rPr>
                <w:rFonts w:ascii="David" w:hAnsi="David" w:cs="David"/>
                <w:color w:val="000000"/>
                <w:sz w:val="18"/>
              </w:rPr>
            </w:pPr>
            <w:r w:rsidRPr="00C90C9E">
              <w:rPr>
                <w:rFonts w:ascii="David" w:hAnsi="David" w:cs="David"/>
                <w:color w:val="000000"/>
                <w:sz w:val="18"/>
              </w:rPr>
              <w:t>Forced choice between profiles, plus a 0–10 rating per profile</w:t>
            </w:r>
          </w:p>
        </w:tc>
      </w:tr>
      <w:tr w:rsidR="00C90C9E" w:rsidRPr="00C90C9E" w14:paraId="625737B3" w14:textId="77777777" w:rsidTr="00C90C9E">
        <w:tc>
          <w:tcPr>
            <w:tcW w:w="680" w:type="dxa"/>
            <w:tcMar>
              <w:top w:w="30" w:type="dxa"/>
              <w:left w:w="60" w:type="dxa"/>
              <w:bottom w:w="30" w:type="dxa"/>
              <w:right w:w="60" w:type="dxa"/>
            </w:tcMar>
          </w:tcPr>
          <w:p w14:paraId="381B2AAA" w14:textId="726F7185" w:rsidR="00C90C9E" w:rsidRPr="00C90C9E" w:rsidRDefault="00C90C9E" w:rsidP="00C90C9E">
            <w:pPr>
              <w:rPr>
                <w:rFonts w:ascii="David" w:hAnsi="David" w:cs="David"/>
                <w:color w:val="000000"/>
                <w:sz w:val="18"/>
              </w:rPr>
            </w:pPr>
            <w:r w:rsidRPr="00C90C9E">
              <w:rPr>
                <w:rFonts w:ascii="David" w:hAnsi="David" w:cs="David"/>
                <w:color w:val="000000"/>
                <w:sz w:val="18"/>
              </w:rPr>
              <w:t>H13</w:t>
            </w:r>
          </w:p>
        </w:tc>
        <w:tc>
          <w:tcPr>
            <w:tcW w:w="1400" w:type="dxa"/>
            <w:tcMar>
              <w:top w:w="30" w:type="dxa"/>
              <w:left w:w="60" w:type="dxa"/>
              <w:bottom w:w="30" w:type="dxa"/>
              <w:right w:w="60" w:type="dxa"/>
            </w:tcMar>
          </w:tcPr>
          <w:p w14:paraId="05409899" w14:textId="3862E5A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dv_regime_pref</w:t>
            </w:r>
            <w:proofErr w:type="spellEnd"/>
          </w:p>
        </w:tc>
        <w:tc>
          <w:tcPr>
            <w:tcW w:w="2820" w:type="dxa"/>
            <w:tcMar>
              <w:top w:w="30" w:type="dxa"/>
              <w:left w:w="60" w:type="dxa"/>
              <w:bottom w:w="30" w:type="dxa"/>
              <w:right w:w="60" w:type="dxa"/>
            </w:tcMar>
          </w:tcPr>
          <w:p w14:paraId="1A2ADB15" w14:textId="451094D4" w:rsidR="00C90C9E" w:rsidRPr="00C90C9E" w:rsidRDefault="00C90C9E" w:rsidP="00C90C9E">
            <w:pPr>
              <w:rPr>
                <w:rFonts w:ascii="David" w:hAnsi="David" w:cs="David"/>
                <w:color w:val="000000"/>
                <w:sz w:val="18"/>
              </w:rPr>
            </w:pPr>
            <w:r w:rsidRPr="00C90C9E">
              <w:rPr>
                <w:rFonts w:ascii="David" w:hAnsi="David" w:cs="David"/>
                <w:color w:val="000000"/>
                <w:sz w:val="18"/>
              </w:rPr>
              <w:t>Preference between monocentric and polycentric arrangements for the same problem.</w:t>
            </w:r>
          </w:p>
        </w:tc>
        <w:tc>
          <w:tcPr>
            <w:tcW w:w="3980" w:type="dxa"/>
            <w:tcMar>
              <w:top w:w="30" w:type="dxa"/>
              <w:left w:w="60" w:type="dxa"/>
              <w:bottom w:w="30" w:type="dxa"/>
              <w:right w:w="60" w:type="dxa"/>
            </w:tcMar>
          </w:tcPr>
          <w:p w14:paraId="792382A0" w14:textId="282A5119" w:rsidR="00C90C9E" w:rsidRPr="00C90C9E" w:rsidRDefault="00C90C9E" w:rsidP="00C90C9E">
            <w:pPr>
              <w:rPr>
                <w:rFonts w:ascii="David" w:hAnsi="David" w:cs="David"/>
                <w:color w:val="000000"/>
                <w:sz w:val="18"/>
              </w:rPr>
            </w:pPr>
            <w:r w:rsidRPr="00C90C9E">
              <w:rPr>
                <w:rFonts w:ascii="David" w:hAnsi="David" w:cs="David"/>
                <w:color w:val="000000"/>
                <w:sz w:val="18"/>
              </w:rPr>
              <w:t>1 direct state regulation … 7 self-</w:t>
            </w:r>
            <w:proofErr w:type="gramStart"/>
            <w:r w:rsidRPr="00C90C9E">
              <w:rPr>
                <w:rFonts w:ascii="David" w:hAnsi="David" w:cs="David"/>
                <w:color w:val="000000"/>
                <w:sz w:val="18"/>
              </w:rPr>
              <w:t>regulation</w:t>
            </w:r>
            <w:proofErr w:type="gramEnd"/>
            <w:r w:rsidRPr="00C90C9E">
              <w:rPr>
                <w:rFonts w:ascii="David" w:hAnsi="David" w:cs="David"/>
                <w:color w:val="000000"/>
                <w:sz w:val="18"/>
              </w:rPr>
              <w:t xml:space="preserve"> verified by an independent intermediary; </w:t>
            </w:r>
            <w:proofErr w:type="gramStart"/>
            <w:r w:rsidRPr="00C90C9E">
              <w:rPr>
                <w:rFonts w:ascii="David" w:hAnsi="David" w:cs="David"/>
                <w:color w:val="000000"/>
                <w:sz w:val="18"/>
              </w:rPr>
              <w:t>plus</w:t>
            </w:r>
            <w:proofErr w:type="gramEnd"/>
            <w:r w:rsidRPr="00C90C9E">
              <w:rPr>
                <w:rFonts w:ascii="David" w:hAnsi="David" w:cs="David"/>
                <w:color w:val="000000"/>
                <w:sz w:val="18"/>
              </w:rPr>
              <w:t xml:space="preserve"> a forced choice between two described arrangements</w:t>
            </w:r>
          </w:p>
        </w:tc>
      </w:tr>
      <w:tr w:rsidR="00C90C9E" w:rsidRPr="00C90C9E" w14:paraId="1199B96F" w14:textId="77777777" w:rsidTr="00C90C9E">
        <w:tc>
          <w:tcPr>
            <w:tcW w:w="680" w:type="dxa"/>
            <w:tcMar>
              <w:top w:w="30" w:type="dxa"/>
              <w:left w:w="60" w:type="dxa"/>
              <w:bottom w:w="30" w:type="dxa"/>
              <w:right w:w="60" w:type="dxa"/>
            </w:tcMar>
          </w:tcPr>
          <w:p w14:paraId="4700A65E" w14:textId="7A75FBE1" w:rsidR="00C90C9E" w:rsidRPr="00C90C9E" w:rsidRDefault="00C90C9E" w:rsidP="00C90C9E">
            <w:pPr>
              <w:rPr>
                <w:rFonts w:ascii="David" w:hAnsi="David" w:cs="David"/>
                <w:color w:val="000000"/>
                <w:sz w:val="18"/>
              </w:rPr>
            </w:pPr>
            <w:r w:rsidRPr="00C90C9E">
              <w:rPr>
                <w:rFonts w:ascii="David" w:hAnsi="David" w:cs="David"/>
                <w:color w:val="000000"/>
                <w:sz w:val="18"/>
              </w:rPr>
              <w:t>H14</w:t>
            </w:r>
          </w:p>
        </w:tc>
        <w:tc>
          <w:tcPr>
            <w:tcW w:w="1400" w:type="dxa"/>
            <w:tcMar>
              <w:top w:w="30" w:type="dxa"/>
              <w:left w:w="60" w:type="dxa"/>
              <w:bottom w:w="30" w:type="dxa"/>
              <w:right w:w="60" w:type="dxa"/>
            </w:tcMar>
          </w:tcPr>
          <w:p w14:paraId="7EFB43E7" w14:textId="1B4CD1BD"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dv_legitimacy</w:t>
            </w:r>
            <w:proofErr w:type="spellEnd"/>
          </w:p>
        </w:tc>
        <w:tc>
          <w:tcPr>
            <w:tcW w:w="2820" w:type="dxa"/>
            <w:tcMar>
              <w:top w:w="30" w:type="dxa"/>
              <w:left w:w="60" w:type="dxa"/>
              <w:bottom w:w="30" w:type="dxa"/>
              <w:right w:w="60" w:type="dxa"/>
            </w:tcMar>
          </w:tcPr>
          <w:p w14:paraId="0868FA5E" w14:textId="6D1701D2" w:rsidR="00C90C9E" w:rsidRPr="00C90C9E" w:rsidRDefault="00C90C9E" w:rsidP="00C90C9E">
            <w:pPr>
              <w:rPr>
                <w:rFonts w:ascii="David" w:hAnsi="David" w:cs="David"/>
                <w:color w:val="000000"/>
                <w:sz w:val="18"/>
              </w:rPr>
            </w:pPr>
            <w:r w:rsidRPr="00C90C9E">
              <w:rPr>
                <w:rFonts w:ascii="David" w:hAnsi="David" w:cs="David"/>
                <w:color w:val="000000"/>
                <w:sz w:val="18"/>
              </w:rPr>
              <w:t>Perceived legitimacy of the arrangement.</w:t>
            </w:r>
          </w:p>
        </w:tc>
        <w:tc>
          <w:tcPr>
            <w:tcW w:w="3980" w:type="dxa"/>
            <w:tcMar>
              <w:top w:w="30" w:type="dxa"/>
              <w:left w:w="60" w:type="dxa"/>
              <w:bottom w:w="30" w:type="dxa"/>
              <w:right w:w="60" w:type="dxa"/>
            </w:tcMar>
          </w:tcPr>
          <w:p w14:paraId="3E59AEF5" w14:textId="26ADBE0A" w:rsidR="00C90C9E" w:rsidRPr="00C90C9E" w:rsidRDefault="00C90C9E" w:rsidP="00C90C9E">
            <w:pPr>
              <w:rPr>
                <w:rFonts w:ascii="David" w:hAnsi="David" w:cs="David"/>
                <w:color w:val="000000"/>
                <w:sz w:val="18"/>
              </w:rPr>
            </w:pPr>
            <w:r w:rsidRPr="00C90C9E">
              <w:rPr>
                <w:rFonts w:ascii="David" w:hAnsi="David" w:cs="David"/>
                <w:color w:val="000000"/>
                <w:sz w:val="18"/>
              </w:rPr>
              <w:t>Multi-item scale on fairness, right to decide, and duty to comply; report Cronbach’s alpha</w:t>
            </w:r>
          </w:p>
        </w:tc>
      </w:tr>
      <w:tr w:rsidR="00C90C9E" w:rsidRPr="00C90C9E" w14:paraId="760EE2B8" w14:textId="77777777" w:rsidTr="00C90C9E">
        <w:tc>
          <w:tcPr>
            <w:tcW w:w="680" w:type="dxa"/>
            <w:tcMar>
              <w:top w:w="30" w:type="dxa"/>
              <w:left w:w="60" w:type="dxa"/>
              <w:bottom w:w="30" w:type="dxa"/>
              <w:right w:w="60" w:type="dxa"/>
            </w:tcMar>
          </w:tcPr>
          <w:p w14:paraId="516B954A" w14:textId="72605D12" w:rsidR="00C90C9E" w:rsidRPr="00C90C9E" w:rsidRDefault="00C90C9E" w:rsidP="00C90C9E">
            <w:pPr>
              <w:rPr>
                <w:rFonts w:ascii="David" w:hAnsi="David" w:cs="David"/>
                <w:color w:val="000000"/>
                <w:sz w:val="18"/>
              </w:rPr>
            </w:pPr>
            <w:r w:rsidRPr="00C90C9E">
              <w:rPr>
                <w:rFonts w:ascii="David" w:hAnsi="David" w:cs="David"/>
                <w:color w:val="000000"/>
                <w:sz w:val="18"/>
              </w:rPr>
              <w:t>H15</w:t>
            </w:r>
          </w:p>
        </w:tc>
        <w:tc>
          <w:tcPr>
            <w:tcW w:w="1400" w:type="dxa"/>
            <w:tcMar>
              <w:top w:w="30" w:type="dxa"/>
              <w:left w:w="60" w:type="dxa"/>
              <w:bottom w:w="30" w:type="dxa"/>
              <w:right w:w="60" w:type="dxa"/>
            </w:tcMar>
          </w:tcPr>
          <w:p w14:paraId="274B1A0A" w14:textId="75DF7AC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dv_effectiveness</w:t>
            </w:r>
            <w:proofErr w:type="spellEnd"/>
          </w:p>
        </w:tc>
        <w:tc>
          <w:tcPr>
            <w:tcW w:w="2820" w:type="dxa"/>
            <w:tcMar>
              <w:top w:w="30" w:type="dxa"/>
              <w:left w:w="60" w:type="dxa"/>
              <w:bottom w:w="30" w:type="dxa"/>
              <w:right w:w="60" w:type="dxa"/>
            </w:tcMar>
          </w:tcPr>
          <w:p w14:paraId="0732C987" w14:textId="19759B87" w:rsidR="00C90C9E" w:rsidRPr="00C90C9E" w:rsidRDefault="00C90C9E" w:rsidP="00C90C9E">
            <w:pPr>
              <w:rPr>
                <w:rFonts w:ascii="David" w:hAnsi="David" w:cs="David"/>
                <w:color w:val="000000"/>
                <w:sz w:val="18"/>
              </w:rPr>
            </w:pPr>
            <w:r w:rsidRPr="00C90C9E">
              <w:rPr>
                <w:rFonts w:ascii="David" w:hAnsi="David" w:cs="David"/>
                <w:color w:val="000000"/>
                <w:sz w:val="18"/>
              </w:rPr>
              <w:t>Perceived effectiveness of the arrangement.</w:t>
            </w:r>
          </w:p>
        </w:tc>
        <w:tc>
          <w:tcPr>
            <w:tcW w:w="3980" w:type="dxa"/>
            <w:tcMar>
              <w:top w:w="30" w:type="dxa"/>
              <w:left w:w="60" w:type="dxa"/>
              <w:bottom w:w="30" w:type="dxa"/>
              <w:right w:w="60" w:type="dxa"/>
            </w:tcMar>
          </w:tcPr>
          <w:p w14:paraId="4269F5FE" w14:textId="4FDC5A4A" w:rsidR="00C90C9E" w:rsidRPr="00C90C9E" w:rsidRDefault="00C90C9E" w:rsidP="00C90C9E">
            <w:pPr>
              <w:rPr>
                <w:rFonts w:ascii="David" w:hAnsi="David" w:cs="David"/>
                <w:color w:val="000000"/>
                <w:sz w:val="18"/>
              </w:rPr>
            </w:pPr>
            <w:r w:rsidRPr="00C90C9E">
              <w:rPr>
                <w:rFonts w:ascii="David" w:hAnsi="David" w:cs="David"/>
                <w:color w:val="000000"/>
                <w:sz w:val="18"/>
              </w:rPr>
              <w:t>Multi-item scale on problem-solving and detection</w:t>
            </w:r>
          </w:p>
        </w:tc>
      </w:tr>
      <w:tr w:rsidR="00C90C9E" w:rsidRPr="00C90C9E" w14:paraId="226645D0" w14:textId="77777777" w:rsidTr="00C90C9E">
        <w:tc>
          <w:tcPr>
            <w:tcW w:w="680" w:type="dxa"/>
            <w:tcMar>
              <w:top w:w="30" w:type="dxa"/>
              <w:left w:w="60" w:type="dxa"/>
              <w:bottom w:w="30" w:type="dxa"/>
              <w:right w:w="60" w:type="dxa"/>
            </w:tcMar>
          </w:tcPr>
          <w:p w14:paraId="341C97B1" w14:textId="5380B754" w:rsidR="00C90C9E" w:rsidRPr="00C90C9E" w:rsidRDefault="00C90C9E" w:rsidP="00C90C9E">
            <w:pPr>
              <w:rPr>
                <w:rFonts w:ascii="David" w:hAnsi="David" w:cs="David"/>
                <w:color w:val="000000"/>
                <w:sz w:val="18"/>
              </w:rPr>
            </w:pPr>
            <w:r w:rsidRPr="00C90C9E">
              <w:rPr>
                <w:rFonts w:ascii="David" w:hAnsi="David" w:cs="David"/>
                <w:color w:val="000000"/>
                <w:sz w:val="18"/>
              </w:rPr>
              <w:t>H16–H19</w:t>
            </w:r>
          </w:p>
        </w:tc>
        <w:tc>
          <w:tcPr>
            <w:tcW w:w="1400" w:type="dxa"/>
            <w:tcMar>
              <w:top w:w="30" w:type="dxa"/>
              <w:left w:w="60" w:type="dxa"/>
              <w:bottom w:w="30" w:type="dxa"/>
              <w:right w:w="60" w:type="dxa"/>
            </w:tcMar>
          </w:tcPr>
          <w:p w14:paraId="47F43C0A" w14:textId="0C05E151" w:rsidR="00C90C9E" w:rsidRPr="00C90C9E" w:rsidRDefault="00C90C9E" w:rsidP="00C90C9E">
            <w:pPr>
              <w:rPr>
                <w:rFonts w:ascii="David" w:hAnsi="David" w:cs="David"/>
                <w:color w:val="000000"/>
                <w:sz w:val="18"/>
              </w:rPr>
            </w:pPr>
            <w:r w:rsidRPr="00C90C9E">
              <w:rPr>
                <w:rFonts w:ascii="David" w:hAnsi="David" w:cs="David"/>
                <w:color w:val="000000"/>
                <w:sz w:val="18"/>
              </w:rPr>
              <w:t>controls</w:t>
            </w:r>
          </w:p>
        </w:tc>
        <w:tc>
          <w:tcPr>
            <w:tcW w:w="2820" w:type="dxa"/>
            <w:tcMar>
              <w:top w:w="30" w:type="dxa"/>
              <w:left w:w="60" w:type="dxa"/>
              <w:bottom w:w="30" w:type="dxa"/>
              <w:right w:w="60" w:type="dxa"/>
            </w:tcMar>
          </w:tcPr>
          <w:p w14:paraId="7FB02432" w14:textId="58A1A50F" w:rsidR="00C90C9E" w:rsidRPr="00C90C9E" w:rsidRDefault="00C90C9E" w:rsidP="00C90C9E">
            <w:pPr>
              <w:rPr>
                <w:rFonts w:ascii="David" w:hAnsi="David" w:cs="David"/>
                <w:color w:val="000000"/>
                <w:sz w:val="18"/>
              </w:rPr>
            </w:pPr>
            <w:r w:rsidRPr="00C90C9E">
              <w:rPr>
                <w:rFonts w:ascii="David" w:hAnsi="David" w:cs="David"/>
                <w:color w:val="000000"/>
                <w:sz w:val="18"/>
              </w:rPr>
              <w:t>Demographics; baseline political and institutional trust; risk aversion; issue salience and prior knowledge of the mechanism.</w:t>
            </w:r>
          </w:p>
        </w:tc>
        <w:tc>
          <w:tcPr>
            <w:tcW w:w="3980" w:type="dxa"/>
            <w:tcMar>
              <w:top w:w="30" w:type="dxa"/>
              <w:left w:w="60" w:type="dxa"/>
              <w:bottom w:w="30" w:type="dxa"/>
              <w:right w:w="60" w:type="dxa"/>
            </w:tcMar>
          </w:tcPr>
          <w:p w14:paraId="236986D4" w14:textId="4C4618F9" w:rsidR="00C90C9E" w:rsidRPr="00C90C9E" w:rsidRDefault="00C90C9E" w:rsidP="00C90C9E">
            <w:pPr>
              <w:rPr>
                <w:rFonts w:ascii="David" w:hAnsi="David" w:cs="David"/>
                <w:color w:val="000000"/>
                <w:sz w:val="18"/>
              </w:rPr>
            </w:pPr>
            <w:r w:rsidRPr="00C90C9E">
              <w:rPr>
                <w:rFonts w:ascii="David" w:hAnsi="David" w:cs="David"/>
                <w:color w:val="000000"/>
                <w:sz w:val="18"/>
              </w:rPr>
              <w:t>Standard instruments; baseline trust measured before treatment exposure</w:t>
            </w:r>
          </w:p>
        </w:tc>
      </w:tr>
      <w:tr w:rsidR="00C90C9E" w:rsidRPr="00C90C9E" w14:paraId="18D51E4A" w14:textId="77777777" w:rsidTr="00C90C9E">
        <w:tc>
          <w:tcPr>
            <w:tcW w:w="680" w:type="dxa"/>
            <w:tcMar>
              <w:top w:w="30" w:type="dxa"/>
              <w:left w:w="60" w:type="dxa"/>
              <w:bottom w:w="30" w:type="dxa"/>
              <w:right w:w="60" w:type="dxa"/>
            </w:tcMar>
          </w:tcPr>
          <w:p w14:paraId="48910B63" w14:textId="3838F135" w:rsidR="00C90C9E" w:rsidRPr="00C90C9E" w:rsidRDefault="00C90C9E" w:rsidP="00C90C9E">
            <w:pPr>
              <w:rPr>
                <w:rFonts w:ascii="David" w:hAnsi="David" w:cs="David"/>
                <w:color w:val="000000"/>
                <w:sz w:val="18"/>
              </w:rPr>
            </w:pPr>
            <w:r w:rsidRPr="00C90C9E">
              <w:rPr>
                <w:rFonts w:ascii="David" w:hAnsi="David" w:cs="David"/>
                <w:color w:val="000000"/>
                <w:sz w:val="18"/>
              </w:rPr>
              <w:t>H20</w:t>
            </w:r>
          </w:p>
        </w:tc>
        <w:tc>
          <w:tcPr>
            <w:tcW w:w="1400" w:type="dxa"/>
            <w:tcMar>
              <w:top w:w="30" w:type="dxa"/>
              <w:left w:w="60" w:type="dxa"/>
              <w:bottom w:w="30" w:type="dxa"/>
              <w:right w:w="60" w:type="dxa"/>
            </w:tcMar>
          </w:tcPr>
          <w:p w14:paraId="7F6EB219" w14:textId="7B8A558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fg_frame</w:t>
            </w:r>
            <w:proofErr w:type="spellEnd"/>
          </w:p>
        </w:tc>
        <w:tc>
          <w:tcPr>
            <w:tcW w:w="2820" w:type="dxa"/>
            <w:tcMar>
              <w:top w:w="30" w:type="dxa"/>
              <w:left w:w="60" w:type="dxa"/>
              <w:bottom w:w="30" w:type="dxa"/>
              <w:right w:w="60" w:type="dxa"/>
            </w:tcMar>
          </w:tcPr>
          <w:p w14:paraId="54B360D1" w14:textId="0500A6CB" w:rsidR="00C90C9E" w:rsidRPr="00C90C9E" w:rsidRDefault="00C90C9E" w:rsidP="00C90C9E">
            <w:pPr>
              <w:rPr>
                <w:rFonts w:ascii="David" w:hAnsi="David" w:cs="David"/>
                <w:color w:val="000000"/>
                <w:sz w:val="18"/>
              </w:rPr>
            </w:pPr>
            <w:r w:rsidRPr="00C90C9E">
              <w:rPr>
                <w:rFonts w:ascii="David" w:hAnsi="David" w:cs="David"/>
                <w:color w:val="000000"/>
                <w:sz w:val="18"/>
              </w:rPr>
              <w:t>Focus groups: dominant justificatory frame invoked for the arrangement.</w:t>
            </w:r>
          </w:p>
        </w:tc>
        <w:tc>
          <w:tcPr>
            <w:tcW w:w="3980" w:type="dxa"/>
            <w:tcMar>
              <w:top w:w="30" w:type="dxa"/>
              <w:left w:w="60" w:type="dxa"/>
              <w:bottom w:w="30" w:type="dxa"/>
              <w:right w:w="60" w:type="dxa"/>
            </w:tcMar>
          </w:tcPr>
          <w:p w14:paraId="009615F6" w14:textId="050B5F70" w:rsidR="00C90C9E" w:rsidRPr="00C90C9E" w:rsidRDefault="00C90C9E" w:rsidP="00C90C9E">
            <w:pPr>
              <w:rPr>
                <w:rFonts w:ascii="David" w:hAnsi="David" w:cs="David"/>
                <w:color w:val="000000"/>
                <w:sz w:val="18"/>
              </w:rPr>
            </w:pPr>
            <w:r w:rsidRPr="00C90C9E">
              <w:rPr>
                <w:rFonts w:ascii="David" w:hAnsi="David" w:cs="David"/>
                <w:color w:val="000000"/>
                <w:sz w:val="18"/>
              </w:rPr>
              <w:t xml:space="preserve">1 expertise; 2 </w:t>
            </w:r>
            <w:proofErr w:type="gramStart"/>
            <w:r w:rsidRPr="00C90C9E">
              <w:rPr>
                <w:rFonts w:ascii="David" w:hAnsi="David" w:cs="David"/>
                <w:color w:val="000000"/>
                <w:sz w:val="18"/>
              </w:rPr>
              <w:t>independence</w:t>
            </w:r>
            <w:proofErr w:type="gramEnd"/>
            <w:r w:rsidRPr="00C90C9E">
              <w:rPr>
                <w:rFonts w:ascii="David" w:hAnsi="David" w:cs="David"/>
                <w:color w:val="000000"/>
                <w:sz w:val="18"/>
              </w:rPr>
              <w:t>; 3 accountability; 4 efficiency; 5 democratic control; 6 market choice; 7 distrust of all parties</w:t>
            </w:r>
          </w:p>
        </w:tc>
      </w:tr>
      <w:tr w:rsidR="00C90C9E" w:rsidRPr="00C90C9E" w14:paraId="57026592" w14:textId="77777777" w:rsidTr="00C90C9E">
        <w:tc>
          <w:tcPr>
            <w:tcW w:w="680" w:type="dxa"/>
            <w:tcMar>
              <w:top w:w="30" w:type="dxa"/>
              <w:left w:w="60" w:type="dxa"/>
              <w:bottom w:w="30" w:type="dxa"/>
              <w:right w:w="60" w:type="dxa"/>
            </w:tcMar>
          </w:tcPr>
          <w:p w14:paraId="42F7BEE5" w14:textId="20590D2D" w:rsidR="00C90C9E" w:rsidRPr="00C90C9E" w:rsidRDefault="00C90C9E" w:rsidP="00C90C9E">
            <w:pPr>
              <w:rPr>
                <w:rFonts w:ascii="David" w:hAnsi="David" w:cs="David"/>
                <w:color w:val="000000"/>
                <w:sz w:val="18"/>
              </w:rPr>
            </w:pPr>
            <w:r w:rsidRPr="00C90C9E">
              <w:rPr>
                <w:rFonts w:ascii="David" w:hAnsi="David" w:cs="David"/>
                <w:color w:val="000000"/>
                <w:sz w:val="18"/>
              </w:rPr>
              <w:t>H21</w:t>
            </w:r>
          </w:p>
        </w:tc>
        <w:tc>
          <w:tcPr>
            <w:tcW w:w="1400" w:type="dxa"/>
            <w:tcMar>
              <w:top w:w="30" w:type="dxa"/>
              <w:left w:w="60" w:type="dxa"/>
              <w:bottom w:w="30" w:type="dxa"/>
              <w:right w:w="60" w:type="dxa"/>
            </w:tcMar>
          </w:tcPr>
          <w:p w14:paraId="35633D82" w14:textId="135B47C0"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fg_convergence</w:t>
            </w:r>
            <w:proofErr w:type="spellEnd"/>
          </w:p>
        </w:tc>
        <w:tc>
          <w:tcPr>
            <w:tcW w:w="2820" w:type="dxa"/>
            <w:tcMar>
              <w:top w:w="30" w:type="dxa"/>
              <w:left w:w="60" w:type="dxa"/>
              <w:bottom w:w="30" w:type="dxa"/>
              <w:right w:w="60" w:type="dxa"/>
            </w:tcMar>
          </w:tcPr>
          <w:p w14:paraId="3B3B6C02" w14:textId="2FDC4068" w:rsidR="00C90C9E" w:rsidRPr="00C90C9E" w:rsidRDefault="00C90C9E" w:rsidP="00C90C9E">
            <w:pPr>
              <w:rPr>
                <w:rFonts w:ascii="David" w:hAnsi="David" w:cs="David"/>
                <w:color w:val="000000"/>
                <w:sz w:val="18"/>
              </w:rPr>
            </w:pPr>
            <w:r w:rsidRPr="00C90C9E">
              <w:rPr>
                <w:rFonts w:ascii="David" w:hAnsi="David" w:cs="David"/>
                <w:color w:val="000000"/>
                <w:sz w:val="18"/>
              </w:rPr>
              <w:t>Focus groups: degree of group convergence on a regime preference.</w:t>
            </w:r>
          </w:p>
        </w:tc>
        <w:tc>
          <w:tcPr>
            <w:tcW w:w="3980" w:type="dxa"/>
            <w:tcMar>
              <w:top w:w="30" w:type="dxa"/>
              <w:left w:w="60" w:type="dxa"/>
              <w:bottom w:w="30" w:type="dxa"/>
              <w:right w:w="60" w:type="dxa"/>
            </w:tcMar>
          </w:tcPr>
          <w:p w14:paraId="71AB6303" w14:textId="2F9F9D57" w:rsidR="00C90C9E" w:rsidRPr="00C90C9E" w:rsidRDefault="00C90C9E" w:rsidP="00C90C9E">
            <w:pPr>
              <w:rPr>
                <w:rFonts w:ascii="David" w:hAnsi="David" w:cs="David"/>
                <w:color w:val="000000"/>
                <w:sz w:val="18"/>
              </w:rPr>
            </w:pPr>
            <w:r w:rsidRPr="00C90C9E">
              <w:rPr>
                <w:rFonts w:ascii="David" w:hAnsi="David" w:cs="David"/>
                <w:color w:val="000000"/>
                <w:sz w:val="18"/>
              </w:rPr>
              <w:t>0 no convergence; 1 weak majority; 2 clear majority; 3 consensus</w:t>
            </w:r>
          </w:p>
        </w:tc>
      </w:tr>
      <w:tr w:rsidR="00C90C9E" w:rsidRPr="00C90C9E" w14:paraId="2976F956" w14:textId="77777777" w:rsidTr="00C90C9E">
        <w:tc>
          <w:tcPr>
            <w:tcW w:w="680" w:type="dxa"/>
            <w:tcMar>
              <w:top w:w="30" w:type="dxa"/>
              <w:left w:w="60" w:type="dxa"/>
              <w:bottom w:w="30" w:type="dxa"/>
              <w:right w:w="60" w:type="dxa"/>
            </w:tcMar>
          </w:tcPr>
          <w:p w14:paraId="11FF7912" w14:textId="1963D7FE" w:rsidR="00C90C9E" w:rsidRPr="00C90C9E" w:rsidRDefault="00C90C9E" w:rsidP="00C90C9E">
            <w:pPr>
              <w:rPr>
                <w:rFonts w:ascii="David" w:hAnsi="David" w:cs="David"/>
                <w:color w:val="000000"/>
                <w:sz w:val="18"/>
              </w:rPr>
            </w:pPr>
            <w:r w:rsidRPr="00C90C9E">
              <w:rPr>
                <w:rFonts w:ascii="David" w:hAnsi="David" w:cs="David"/>
                <w:color w:val="000000"/>
                <w:sz w:val="18"/>
              </w:rPr>
              <w:t>H22</w:t>
            </w:r>
          </w:p>
        </w:tc>
        <w:tc>
          <w:tcPr>
            <w:tcW w:w="1400" w:type="dxa"/>
            <w:tcMar>
              <w:top w:w="30" w:type="dxa"/>
              <w:left w:w="60" w:type="dxa"/>
              <w:bottom w:w="30" w:type="dxa"/>
              <w:right w:w="60" w:type="dxa"/>
            </w:tcMar>
          </w:tcPr>
          <w:p w14:paraId="10D451A7" w14:textId="2661E665"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fg_shift</w:t>
            </w:r>
            <w:proofErr w:type="spellEnd"/>
          </w:p>
        </w:tc>
        <w:tc>
          <w:tcPr>
            <w:tcW w:w="2820" w:type="dxa"/>
            <w:tcMar>
              <w:top w:w="30" w:type="dxa"/>
              <w:left w:w="60" w:type="dxa"/>
              <w:bottom w:w="30" w:type="dxa"/>
              <w:right w:w="60" w:type="dxa"/>
            </w:tcMar>
          </w:tcPr>
          <w:p w14:paraId="3C4D2A4B" w14:textId="14D0703C" w:rsidR="00C90C9E" w:rsidRPr="00C90C9E" w:rsidRDefault="00C90C9E" w:rsidP="00C90C9E">
            <w:pPr>
              <w:rPr>
                <w:rFonts w:ascii="David" w:hAnsi="David" w:cs="David"/>
                <w:color w:val="000000"/>
                <w:sz w:val="18"/>
              </w:rPr>
            </w:pPr>
            <w:r w:rsidRPr="00C90C9E">
              <w:rPr>
                <w:rFonts w:ascii="David" w:hAnsi="David" w:cs="David"/>
                <w:color w:val="000000"/>
                <w:sz w:val="18"/>
              </w:rPr>
              <w:t>Focus groups: whether the group’s modal preference moved during discussion.</w:t>
            </w:r>
          </w:p>
        </w:tc>
        <w:tc>
          <w:tcPr>
            <w:tcW w:w="3980" w:type="dxa"/>
            <w:tcMar>
              <w:top w:w="30" w:type="dxa"/>
              <w:left w:w="60" w:type="dxa"/>
              <w:bottom w:w="30" w:type="dxa"/>
              <w:right w:w="60" w:type="dxa"/>
            </w:tcMar>
          </w:tcPr>
          <w:p w14:paraId="775C42AE" w14:textId="1B6E6279" w:rsidR="00C90C9E" w:rsidRPr="00C90C9E" w:rsidRDefault="00C90C9E" w:rsidP="00C90C9E">
            <w:pPr>
              <w:rPr>
                <w:rFonts w:ascii="David" w:hAnsi="David" w:cs="David"/>
                <w:color w:val="000000"/>
                <w:sz w:val="18"/>
              </w:rPr>
            </w:pPr>
            <w:r w:rsidRPr="00C90C9E">
              <w:rPr>
                <w:rFonts w:ascii="David" w:hAnsi="David" w:cs="David"/>
                <w:color w:val="000000"/>
                <w:sz w:val="18"/>
              </w:rPr>
              <w:t>0 no; 1 toward monocentric; 2 toward polycentric</w:t>
            </w:r>
          </w:p>
        </w:tc>
      </w:tr>
      <w:tr w:rsidR="00C90C9E" w:rsidRPr="00C90C9E" w14:paraId="720EE473" w14:textId="77777777" w:rsidTr="00C90C9E">
        <w:tc>
          <w:tcPr>
            <w:tcW w:w="680" w:type="dxa"/>
            <w:tcMar>
              <w:top w:w="30" w:type="dxa"/>
              <w:left w:w="60" w:type="dxa"/>
              <w:bottom w:w="30" w:type="dxa"/>
              <w:right w:w="60" w:type="dxa"/>
            </w:tcMar>
          </w:tcPr>
          <w:p w14:paraId="54480FEA" w14:textId="74C48A08" w:rsidR="00C90C9E" w:rsidRPr="00C90C9E" w:rsidRDefault="00C90C9E" w:rsidP="00C90C9E">
            <w:pPr>
              <w:rPr>
                <w:rFonts w:ascii="David" w:hAnsi="David" w:cs="David"/>
                <w:color w:val="000000"/>
                <w:sz w:val="18"/>
              </w:rPr>
            </w:pPr>
            <w:r w:rsidRPr="00C90C9E">
              <w:rPr>
                <w:rFonts w:ascii="David" w:hAnsi="David" w:cs="David"/>
                <w:color w:val="000000"/>
                <w:sz w:val="18"/>
              </w:rPr>
              <w:t>H23</w:t>
            </w:r>
          </w:p>
        </w:tc>
        <w:tc>
          <w:tcPr>
            <w:tcW w:w="1400" w:type="dxa"/>
            <w:tcMar>
              <w:top w:w="30" w:type="dxa"/>
              <w:left w:w="60" w:type="dxa"/>
              <w:bottom w:w="30" w:type="dxa"/>
              <w:right w:w="60" w:type="dxa"/>
            </w:tcMar>
          </w:tcPr>
          <w:p w14:paraId="6B975C45" w14:textId="32F03916"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fg_failure_salience</w:t>
            </w:r>
            <w:proofErr w:type="spellEnd"/>
          </w:p>
        </w:tc>
        <w:tc>
          <w:tcPr>
            <w:tcW w:w="2820" w:type="dxa"/>
            <w:tcMar>
              <w:top w:w="30" w:type="dxa"/>
              <w:left w:w="60" w:type="dxa"/>
              <w:bottom w:w="30" w:type="dxa"/>
              <w:right w:w="60" w:type="dxa"/>
            </w:tcMar>
          </w:tcPr>
          <w:p w14:paraId="28BBC239" w14:textId="44CAD549" w:rsidR="00C90C9E" w:rsidRPr="00C90C9E" w:rsidRDefault="00C90C9E" w:rsidP="00C90C9E">
            <w:pPr>
              <w:rPr>
                <w:rFonts w:ascii="David" w:hAnsi="David" w:cs="David"/>
                <w:color w:val="000000"/>
                <w:sz w:val="18"/>
              </w:rPr>
            </w:pPr>
            <w:r w:rsidRPr="00C90C9E">
              <w:rPr>
                <w:rFonts w:ascii="David" w:hAnsi="David" w:cs="David"/>
                <w:color w:val="000000"/>
                <w:sz w:val="18"/>
              </w:rPr>
              <w:t>Focus groups: which of the four failure modes participants spontaneously invoke.</w:t>
            </w:r>
          </w:p>
        </w:tc>
        <w:tc>
          <w:tcPr>
            <w:tcW w:w="3980" w:type="dxa"/>
            <w:tcMar>
              <w:top w:w="30" w:type="dxa"/>
              <w:left w:w="60" w:type="dxa"/>
              <w:bottom w:w="30" w:type="dxa"/>
              <w:right w:w="60" w:type="dxa"/>
            </w:tcMar>
          </w:tcPr>
          <w:p w14:paraId="4616C1A0" w14:textId="3465389F" w:rsidR="00C90C9E" w:rsidRPr="00C90C9E" w:rsidRDefault="00C90C9E" w:rsidP="00C90C9E">
            <w:pPr>
              <w:rPr>
                <w:rFonts w:ascii="David" w:hAnsi="David" w:cs="David"/>
                <w:color w:val="000000"/>
                <w:sz w:val="18"/>
              </w:rPr>
            </w:pPr>
            <w:r w:rsidRPr="00C90C9E">
              <w:rPr>
                <w:rFonts w:ascii="David" w:hAnsi="David" w:cs="David"/>
                <w:color w:val="000000"/>
                <w:sz w:val="18"/>
              </w:rPr>
              <w:t>Multi-code from E11–E14; 0 if none invoked</w:t>
            </w:r>
          </w:p>
        </w:tc>
      </w:tr>
    </w:tbl>
    <w:p w14:paraId="0C6B0DAB" w14:textId="77777777" w:rsidR="00C90C9E" w:rsidRPr="00C90C9E" w:rsidRDefault="00C90C9E" w:rsidP="00C90C9E">
      <w:pPr>
        <w:spacing w:after="0" w:line="360" w:lineRule="auto"/>
        <w:jc w:val="both"/>
        <w:rPr>
          <w:rFonts w:ascii="David" w:hAnsi="David" w:cs="David"/>
          <w:color w:val="000000"/>
        </w:rPr>
      </w:pPr>
    </w:p>
    <w:p w14:paraId="0E99BAC2" w14:textId="3A9E684A"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Baseline trust in H16 to H19 is measured before treatment exposure, and the intermediary is never named in a vignette, so that the estimated effects attach to the design attributes rather than to the reputation of a particular </w:t>
      </w:r>
      <w:proofErr w:type="spellStart"/>
      <w:r w:rsidRPr="00C90C9E">
        <w:rPr>
          <w:rFonts w:ascii="David" w:hAnsi="David" w:cs="David"/>
          <w:color w:val="000000"/>
        </w:rPr>
        <w:t>organisation</w:t>
      </w:r>
      <w:proofErr w:type="spellEnd"/>
      <w:r w:rsidRPr="00C90C9E">
        <w:rPr>
          <w:rFonts w:ascii="David" w:hAnsi="David" w:cs="David"/>
          <w:color w:val="000000"/>
        </w:rPr>
        <w:t>.</w:t>
      </w:r>
    </w:p>
    <w:p w14:paraId="0E18EB9F" w14:textId="77777777" w:rsidR="00C90C9E" w:rsidRPr="00C90C9E" w:rsidRDefault="00C90C9E" w:rsidP="00C90C9E">
      <w:pPr>
        <w:spacing w:after="0" w:line="360" w:lineRule="auto"/>
        <w:jc w:val="both"/>
        <w:rPr>
          <w:rFonts w:ascii="David" w:hAnsi="David" w:cs="David"/>
          <w:color w:val="000000"/>
        </w:rPr>
      </w:pPr>
    </w:p>
    <w:p w14:paraId="2E74AF58" w14:textId="4D778B93"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C.11 Calibration of conditions for fs/QCA</w:t>
      </w:r>
    </w:p>
    <w:p w14:paraId="6DB15B8C" w14:textId="73F3FDC5"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Calibration is theoretical, not distributional: the crossover point is fixed at the substantive threshold of the generic ladder, namely the point at which a property operates for some actors some of the time, rather than at the sample median. Indexes are calibrated by the direct method on their 0–1 scale with the three anchors below. Raw ordinal items are never entered as conditions; only calibrated index sets and the categorical conditions listed at the foot of the table are used.</w:t>
      </w:r>
    </w:p>
    <w:tbl>
      <w:tblPr>
        <w:tblStyle w:val="Tabelacomgrade"/>
        <w:tblW w:w="0" w:type="auto"/>
        <w:tblLook w:val="04A0" w:firstRow="1" w:lastRow="0" w:firstColumn="1" w:lastColumn="0" w:noHBand="0" w:noVBand="1"/>
      </w:tblPr>
      <w:tblGrid>
        <w:gridCol w:w="680"/>
        <w:gridCol w:w="1400"/>
        <w:gridCol w:w="2820"/>
        <w:gridCol w:w="3980"/>
      </w:tblGrid>
      <w:tr w:rsidR="00C90C9E" w:rsidRPr="00C90C9E" w14:paraId="6123764C" w14:textId="77777777" w:rsidTr="00C90C9E">
        <w:trPr>
          <w:tblHeader/>
        </w:trPr>
        <w:tc>
          <w:tcPr>
            <w:tcW w:w="680" w:type="dxa"/>
            <w:tcMar>
              <w:top w:w="30" w:type="dxa"/>
              <w:left w:w="60" w:type="dxa"/>
              <w:bottom w:w="30" w:type="dxa"/>
              <w:right w:w="60" w:type="dxa"/>
            </w:tcMar>
          </w:tcPr>
          <w:p w14:paraId="26552B26" w14:textId="6073091C" w:rsidR="00C90C9E" w:rsidRPr="00C90C9E" w:rsidRDefault="00C90C9E" w:rsidP="00C90C9E">
            <w:pPr>
              <w:rPr>
                <w:rFonts w:ascii="David" w:hAnsi="David" w:cs="David"/>
                <w:b/>
                <w:color w:val="000000"/>
                <w:sz w:val="18"/>
              </w:rPr>
            </w:pPr>
            <w:r w:rsidRPr="00C90C9E">
              <w:rPr>
                <w:rFonts w:ascii="David" w:hAnsi="David" w:cs="David"/>
                <w:b/>
                <w:color w:val="000000"/>
                <w:sz w:val="18"/>
              </w:rPr>
              <w:t>Set</w:t>
            </w:r>
          </w:p>
        </w:tc>
        <w:tc>
          <w:tcPr>
            <w:tcW w:w="1400" w:type="dxa"/>
            <w:tcMar>
              <w:top w:w="30" w:type="dxa"/>
              <w:left w:w="60" w:type="dxa"/>
              <w:bottom w:w="30" w:type="dxa"/>
              <w:right w:w="60" w:type="dxa"/>
            </w:tcMar>
          </w:tcPr>
          <w:p w14:paraId="2C650C26" w14:textId="3831506A" w:rsidR="00C90C9E" w:rsidRPr="00C90C9E" w:rsidRDefault="00C90C9E" w:rsidP="00C90C9E">
            <w:pPr>
              <w:rPr>
                <w:rFonts w:ascii="David" w:hAnsi="David" w:cs="David"/>
                <w:b/>
                <w:color w:val="000000"/>
                <w:sz w:val="18"/>
              </w:rPr>
            </w:pPr>
            <w:r w:rsidRPr="00C90C9E">
              <w:rPr>
                <w:rFonts w:ascii="David" w:hAnsi="David" w:cs="David"/>
                <w:b/>
                <w:color w:val="000000"/>
                <w:sz w:val="18"/>
              </w:rPr>
              <w:t>Substantive meaning of full membership</w:t>
            </w:r>
          </w:p>
        </w:tc>
        <w:tc>
          <w:tcPr>
            <w:tcW w:w="2820" w:type="dxa"/>
            <w:tcMar>
              <w:top w:w="30" w:type="dxa"/>
              <w:left w:w="60" w:type="dxa"/>
              <w:bottom w:w="30" w:type="dxa"/>
              <w:right w:w="60" w:type="dxa"/>
            </w:tcMar>
          </w:tcPr>
          <w:p w14:paraId="3B8FE240" w14:textId="56E6B2CC" w:rsidR="00C90C9E" w:rsidRPr="00C90C9E" w:rsidRDefault="00C90C9E" w:rsidP="00C90C9E">
            <w:pPr>
              <w:rPr>
                <w:rFonts w:ascii="David" w:hAnsi="David" w:cs="David"/>
                <w:b/>
                <w:color w:val="000000"/>
                <w:sz w:val="18"/>
              </w:rPr>
            </w:pPr>
            <w:r w:rsidRPr="00C90C9E">
              <w:rPr>
                <w:rFonts w:ascii="David" w:hAnsi="David" w:cs="David"/>
                <w:b/>
                <w:color w:val="000000"/>
                <w:sz w:val="18"/>
              </w:rPr>
              <w:t>Full non-membership (0.05)</w:t>
            </w:r>
          </w:p>
        </w:tc>
        <w:tc>
          <w:tcPr>
            <w:tcW w:w="3980" w:type="dxa"/>
            <w:tcMar>
              <w:top w:w="30" w:type="dxa"/>
              <w:left w:w="60" w:type="dxa"/>
              <w:bottom w:w="30" w:type="dxa"/>
              <w:right w:w="60" w:type="dxa"/>
            </w:tcMar>
          </w:tcPr>
          <w:p w14:paraId="19E77FED" w14:textId="6B66101A" w:rsidR="00C90C9E" w:rsidRPr="00C90C9E" w:rsidRDefault="00C90C9E" w:rsidP="00C90C9E">
            <w:pPr>
              <w:rPr>
                <w:rFonts w:ascii="David" w:hAnsi="David" w:cs="David"/>
                <w:b/>
                <w:color w:val="000000"/>
                <w:sz w:val="18"/>
              </w:rPr>
            </w:pPr>
            <w:r w:rsidRPr="00C90C9E">
              <w:rPr>
                <w:rFonts w:ascii="David" w:hAnsi="David" w:cs="David"/>
                <w:b/>
                <w:color w:val="000000"/>
                <w:sz w:val="18"/>
              </w:rPr>
              <w:t>Crossover (0.50) / Full membership (0.95)</w:t>
            </w:r>
          </w:p>
        </w:tc>
      </w:tr>
      <w:tr w:rsidR="00C90C9E" w:rsidRPr="00C90C9E" w14:paraId="4851767A" w14:textId="77777777" w:rsidTr="00C90C9E">
        <w:tc>
          <w:tcPr>
            <w:tcW w:w="680" w:type="dxa"/>
            <w:tcMar>
              <w:top w:w="30" w:type="dxa"/>
              <w:left w:w="60" w:type="dxa"/>
              <w:bottom w:w="30" w:type="dxa"/>
              <w:right w:w="60" w:type="dxa"/>
            </w:tcMar>
          </w:tcPr>
          <w:p w14:paraId="287E1B3A" w14:textId="4584A709" w:rsidR="00C90C9E" w:rsidRPr="00C90C9E" w:rsidRDefault="00C90C9E" w:rsidP="00C90C9E">
            <w:pPr>
              <w:rPr>
                <w:rFonts w:ascii="David" w:hAnsi="David" w:cs="David"/>
                <w:color w:val="000000"/>
                <w:sz w:val="18"/>
              </w:rPr>
            </w:pPr>
            <w:r w:rsidRPr="00C90C9E">
              <w:rPr>
                <w:rFonts w:ascii="David" w:hAnsi="David" w:cs="David"/>
                <w:color w:val="000000"/>
                <w:sz w:val="18"/>
              </w:rPr>
              <w:t>AUT</w:t>
            </w:r>
          </w:p>
        </w:tc>
        <w:tc>
          <w:tcPr>
            <w:tcW w:w="1400" w:type="dxa"/>
            <w:tcMar>
              <w:top w:w="30" w:type="dxa"/>
              <w:left w:w="60" w:type="dxa"/>
              <w:bottom w:w="30" w:type="dxa"/>
              <w:right w:w="60" w:type="dxa"/>
            </w:tcMar>
          </w:tcPr>
          <w:p w14:paraId="08E73CD7" w14:textId="0D08EC33" w:rsidR="00C90C9E" w:rsidRPr="00C90C9E" w:rsidRDefault="00C90C9E" w:rsidP="00C90C9E">
            <w:pPr>
              <w:rPr>
                <w:rFonts w:ascii="David" w:hAnsi="David" w:cs="David"/>
                <w:color w:val="000000"/>
                <w:sz w:val="18"/>
              </w:rPr>
            </w:pPr>
            <w:r w:rsidRPr="00C90C9E">
              <w:rPr>
                <w:rFonts w:ascii="David" w:hAnsi="David" w:cs="David"/>
                <w:color w:val="000000"/>
                <w:sz w:val="18"/>
              </w:rPr>
              <w:t>The intermediary is autonomous from both the rule-taker and the rule-maker.</w:t>
            </w:r>
          </w:p>
        </w:tc>
        <w:tc>
          <w:tcPr>
            <w:tcW w:w="2820" w:type="dxa"/>
            <w:tcMar>
              <w:top w:w="30" w:type="dxa"/>
              <w:left w:w="60" w:type="dxa"/>
              <w:bottom w:w="30" w:type="dxa"/>
              <w:right w:w="60" w:type="dxa"/>
            </w:tcMar>
          </w:tcPr>
          <w:p w14:paraId="2A15C37F" w14:textId="2A5A1188"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aut_index</w:t>
            </w:r>
            <w:proofErr w:type="spellEnd"/>
            <w:r w:rsidRPr="00C90C9E">
              <w:rPr>
                <w:rFonts w:ascii="David" w:hAnsi="David" w:cs="David"/>
                <w:color w:val="000000"/>
                <w:sz w:val="18"/>
              </w:rPr>
              <w:t xml:space="preserve"> ≤ 0.20</w:t>
            </w:r>
          </w:p>
        </w:tc>
        <w:tc>
          <w:tcPr>
            <w:tcW w:w="3980" w:type="dxa"/>
            <w:tcMar>
              <w:top w:w="30" w:type="dxa"/>
              <w:left w:w="60" w:type="dxa"/>
              <w:bottom w:w="30" w:type="dxa"/>
              <w:right w:w="60" w:type="dxa"/>
            </w:tcMar>
          </w:tcPr>
          <w:p w14:paraId="1FF9AC3D" w14:textId="5C5F604D"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0.50 at </w:t>
            </w:r>
            <w:proofErr w:type="spellStart"/>
            <w:r w:rsidRPr="00C90C9E">
              <w:rPr>
                <w:rFonts w:ascii="David" w:hAnsi="David" w:cs="David"/>
                <w:color w:val="000000"/>
                <w:sz w:val="18"/>
              </w:rPr>
              <w:t>aut_index</w:t>
            </w:r>
            <w:proofErr w:type="spellEnd"/>
            <w:r w:rsidRPr="00C90C9E">
              <w:rPr>
                <w:rFonts w:ascii="David" w:hAnsi="David" w:cs="David"/>
                <w:color w:val="000000"/>
                <w:sz w:val="18"/>
              </w:rPr>
              <w:t xml:space="preserve"> = 0.50 / 0.95 at </w:t>
            </w:r>
            <w:proofErr w:type="spellStart"/>
            <w:r w:rsidRPr="00C90C9E">
              <w:rPr>
                <w:rFonts w:ascii="David" w:hAnsi="David" w:cs="David"/>
                <w:color w:val="000000"/>
                <w:sz w:val="18"/>
              </w:rPr>
              <w:t>aut_index</w:t>
            </w:r>
            <w:proofErr w:type="spellEnd"/>
            <w:r w:rsidRPr="00C90C9E">
              <w:rPr>
                <w:rFonts w:ascii="David" w:hAnsi="David" w:cs="David"/>
                <w:color w:val="000000"/>
                <w:sz w:val="18"/>
              </w:rPr>
              <w:t xml:space="preserve"> ≥ 0.80</w:t>
            </w:r>
          </w:p>
        </w:tc>
      </w:tr>
      <w:tr w:rsidR="00C90C9E" w:rsidRPr="00C90C9E" w14:paraId="2428722F" w14:textId="77777777" w:rsidTr="00C90C9E">
        <w:tc>
          <w:tcPr>
            <w:tcW w:w="680" w:type="dxa"/>
            <w:tcMar>
              <w:top w:w="30" w:type="dxa"/>
              <w:left w:w="60" w:type="dxa"/>
              <w:bottom w:w="30" w:type="dxa"/>
              <w:right w:w="60" w:type="dxa"/>
            </w:tcMar>
          </w:tcPr>
          <w:p w14:paraId="783B09BF" w14:textId="51FE5844" w:rsidR="00C90C9E" w:rsidRPr="00C90C9E" w:rsidRDefault="00C90C9E" w:rsidP="00C90C9E">
            <w:pPr>
              <w:rPr>
                <w:rFonts w:ascii="David" w:hAnsi="David" w:cs="David"/>
                <w:color w:val="000000"/>
                <w:sz w:val="18"/>
              </w:rPr>
            </w:pPr>
            <w:r w:rsidRPr="00C90C9E">
              <w:rPr>
                <w:rFonts w:ascii="David" w:hAnsi="David" w:cs="David"/>
                <w:color w:val="000000"/>
                <w:sz w:val="18"/>
              </w:rPr>
              <w:t>ACC</w:t>
            </w:r>
          </w:p>
        </w:tc>
        <w:tc>
          <w:tcPr>
            <w:tcW w:w="1400" w:type="dxa"/>
            <w:tcMar>
              <w:top w:w="30" w:type="dxa"/>
              <w:left w:w="60" w:type="dxa"/>
              <w:bottom w:w="30" w:type="dxa"/>
              <w:right w:w="60" w:type="dxa"/>
            </w:tcMar>
          </w:tcPr>
          <w:p w14:paraId="0BF1E604" w14:textId="258D10EE" w:rsidR="00C90C9E" w:rsidRPr="00C90C9E" w:rsidRDefault="00C90C9E" w:rsidP="00C90C9E">
            <w:pPr>
              <w:rPr>
                <w:rFonts w:ascii="David" w:hAnsi="David" w:cs="David"/>
                <w:color w:val="000000"/>
                <w:sz w:val="18"/>
              </w:rPr>
            </w:pPr>
            <w:r w:rsidRPr="00C90C9E">
              <w:rPr>
                <w:rFonts w:ascii="David" w:hAnsi="David" w:cs="David"/>
                <w:color w:val="000000"/>
                <w:sz w:val="18"/>
              </w:rPr>
              <w:t>The intermediary is answerable, transparent and sanctionable.</w:t>
            </w:r>
          </w:p>
        </w:tc>
        <w:tc>
          <w:tcPr>
            <w:tcW w:w="2820" w:type="dxa"/>
            <w:tcMar>
              <w:top w:w="30" w:type="dxa"/>
              <w:left w:w="60" w:type="dxa"/>
              <w:bottom w:w="30" w:type="dxa"/>
              <w:right w:w="60" w:type="dxa"/>
            </w:tcMar>
          </w:tcPr>
          <w:p w14:paraId="5A11E438" w14:textId="2FCF4757"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acc_index</w:t>
            </w:r>
            <w:proofErr w:type="spellEnd"/>
            <w:r w:rsidRPr="00C90C9E">
              <w:rPr>
                <w:rFonts w:ascii="David" w:hAnsi="David" w:cs="David"/>
                <w:color w:val="000000"/>
                <w:sz w:val="18"/>
              </w:rPr>
              <w:t xml:space="preserve"> ≤ 0.20</w:t>
            </w:r>
          </w:p>
        </w:tc>
        <w:tc>
          <w:tcPr>
            <w:tcW w:w="3980" w:type="dxa"/>
            <w:tcMar>
              <w:top w:w="30" w:type="dxa"/>
              <w:left w:w="60" w:type="dxa"/>
              <w:bottom w:w="30" w:type="dxa"/>
              <w:right w:w="60" w:type="dxa"/>
            </w:tcMar>
          </w:tcPr>
          <w:p w14:paraId="7B6D1E18" w14:textId="3DF09605"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0.50 at </w:t>
            </w:r>
            <w:proofErr w:type="spellStart"/>
            <w:r w:rsidRPr="00C90C9E">
              <w:rPr>
                <w:rFonts w:ascii="David" w:hAnsi="David" w:cs="David"/>
                <w:color w:val="000000"/>
                <w:sz w:val="18"/>
              </w:rPr>
              <w:t>acc_index</w:t>
            </w:r>
            <w:proofErr w:type="spellEnd"/>
            <w:r w:rsidRPr="00C90C9E">
              <w:rPr>
                <w:rFonts w:ascii="David" w:hAnsi="David" w:cs="David"/>
                <w:color w:val="000000"/>
                <w:sz w:val="18"/>
              </w:rPr>
              <w:t xml:space="preserve"> = 0.50 / 0.95 at </w:t>
            </w:r>
            <w:proofErr w:type="spellStart"/>
            <w:r w:rsidRPr="00C90C9E">
              <w:rPr>
                <w:rFonts w:ascii="David" w:hAnsi="David" w:cs="David"/>
                <w:color w:val="000000"/>
                <w:sz w:val="18"/>
              </w:rPr>
              <w:t>acc_index</w:t>
            </w:r>
            <w:proofErr w:type="spellEnd"/>
            <w:r w:rsidRPr="00C90C9E">
              <w:rPr>
                <w:rFonts w:ascii="David" w:hAnsi="David" w:cs="David"/>
                <w:color w:val="000000"/>
                <w:sz w:val="18"/>
              </w:rPr>
              <w:t xml:space="preserve"> ≥ 0.80</w:t>
            </w:r>
          </w:p>
        </w:tc>
      </w:tr>
      <w:tr w:rsidR="00C90C9E" w:rsidRPr="00C90C9E" w14:paraId="372F2EC4" w14:textId="77777777" w:rsidTr="00C90C9E">
        <w:tc>
          <w:tcPr>
            <w:tcW w:w="680" w:type="dxa"/>
            <w:tcMar>
              <w:top w:w="30" w:type="dxa"/>
              <w:left w:w="60" w:type="dxa"/>
              <w:bottom w:w="30" w:type="dxa"/>
              <w:right w:w="60" w:type="dxa"/>
            </w:tcMar>
          </w:tcPr>
          <w:p w14:paraId="3EB14B78" w14:textId="51B8073F" w:rsidR="00C90C9E" w:rsidRPr="00C90C9E" w:rsidRDefault="00C90C9E" w:rsidP="00C90C9E">
            <w:pPr>
              <w:rPr>
                <w:rFonts w:ascii="David" w:hAnsi="David" w:cs="David"/>
                <w:color w:val="000000"/>
                <w:sz w:val="18"/>
              </w:rPr>
            </w:pPr>
            <w:r w:rsidRPr="00C90C9E">
              <w:rPr>
                <w:rFonts w:ascii="David" w:hAnsi="David" w:cs="David"/>
                <w:color w:val="000000"/>
                <w:sz w:val="18"/>
              </w:rPr>
              <w:t>EFF</w:t>
            </w:r>
          </w:p>
        </w:tc>
        <w:tc>
          <w:tcPr>
            <w:tcW w:w="1400" w:type="dxa"/>
            <w:tcMar>
              <w:top w:w="30" w:type="dxa"/>
              <w:left w:w="60" w:type="dxa"/>
              <w:bottom w:w="30" w:type="dxa"/>
              <w:right w:w="60" w:type="dxa"/>
            </w:tcMar>
          </w:tcPr>
          <w:p w14:paraId="32A8FEA1" w14:textId="1BFAD607" w:rsidR="00C90C9E" w:rsidRPr="00C90C9E" w:rsidRDefault="00C90C9E" w:rsidP="00C90C9E">
            <w:pPr>
              <w:rPr>
                <w:rFonts w:ascii="David" w:hAnsi="David" w:cs="David"/>
                <w:color w:val="000000"/>
                <w:sz w:val="18"/>
              </w:rPr>
            </w:pPr>
            <w:r w:rsidRPr="00C90C9E">
              <w:rPr>
                <w:rFonts w:ascii="David" w:hAnsi="David" w:cs="David"/>
                <w:color w:val="000000"/>
                <w:sz w:val="18"/>
              </w:rPr>
              <w:t>The mechanism solves the problem it exists to solve at acceptable cost.</w:t>
            </w:r>
          </w:p>
        </w:tc>
        <w:tc>
          <w:tcPr>
            <w:tcW w:w="2820" w:type="dxa"/>
            <w:tcMar>
              <w:top w:w="30" w:type="dxa"/>
              <w:left w:w="60" w:type="dxa"/>
              <w:bottom w:w="30" w:type="dxa"/>
              <w:right w:w="60" w:type="dxa"/>
            </w:tcMar>
          </w:tcPr>
          <w:p w14:paraId="183D3DA2" w14:textId="00F191B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eff_index</w:t>
            </w:r>
            <w:proofErr w:type="spellEnd"/>
            <w:r w:rsidRPr="00C90C9E">
              <w:rPr>
                <w:rFonts w:ascii="David" w:hAnsi="David" w:cs="David"/>
                <w:color w:val="000000"/>
                <w:sz w:val="18"/>
              </w:rPr>
              <w:t xml:space="preserve"> ≤ 0.20</w:t>
            </w:r>
          </w:p>
        </w:tc>
        <w:tc>
          <w:tcPr>
            <w:tcW w:w="3980" w:type="dxa"/>
            <w:tcMar>
              <w:top w:w="30" w:type="dxa"/>
              <w:left w:w="60" w:type="dxa"/>
              <w:bottom w:w="30" w:type="dxa"/>
              <w:right w:w="60" w:type="dxa"/>
            </w:tcMar>
          </w:tcPr>
          <w:p w14:paraId="00722CD9" w14:textId="4E70557A"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0.50 at </w:t>
            </w:r>
            <w:proofErr w:type="spellStart"/>
            <w:r w:rsidRPr="00C90C9E">
              <w:rPr>
                <w:rFonts w:ascii="David" w:hAnsi="David" w:cs="David"/>
                <w:color w:val="000000"/>
                <w:sz w:val="18"/>
              </w:rPr>
              <w:t>eff_index</w:t>
            </w:r>
            <w:proofErr w:type="spellEnd"/>
            <w:r w:rsidRPr="00C90C9E">
              <w:rPr>
                <w:rFonts w:ascii="David" w:hAnsi="David" w:cs="David"/>
                <w:color w:val="000000"/>
                <w:sz w:val="18"/>
              </w:rPr>
              <w:t xml:space="preserve"> = 0.50 / 0.95 at </w:t>
            </w:r>
            <w:proofErr w:type="spellStart"/>
            <w:r w:rsidRPr="00C90C9E">
              <w:rPr>
                <w:rFonts w:ascii="David" w:hAnsi="David" w:cs="David"/>
                <w:color w:val="000000"/>
                <w:sz w:val="18"/>
              </w:rPr>
              <w:t>eff_index</w:t>
            </w:r>
            <w:proofErr w:type="spellEnd"/>
            <w:r w:rsidRPr="00C90C9E">
              <w:rPr>
                <w:rFonts w:ascii="David" w:hAnsi="David" w:cs="David"/>
                <w:color w:val="000000"/>
                <w:sz w:val="18"/>
              </w:rPr>
              <w:t xml:space="preserve"> ≥ 0.80</w:t>
            </w:r>
          </w:p>
        </w:tc>
      </w:tr>
      <w:tr w:rsidR="00C90C9E" w:rsidRPr="00C90C9E" w14:paraId="4637FE17" w14:textId="77777777" w:rsidTr="00C90C9E">
        <w:tc>
          <w:tcPr>
            <w:tcW w:w="680" w:type="dxa"/>
            <w:tcMar>
              <w:top w:w="30" w:type="dxa"/>
              <w:left w:w="60" w:type="dxa"/>
              <w:bottom w:w="30" w:type="dxa"/>
              <w:right w:w="60" w:type="dxa"/>
            </w:tcMar>
          </w:tcPr>
          <w:p w14:paraId="2821D5F2" w14:textId="468BF90C" w:rsidR="00C90C9E" w:rsidRPr="00C90C9E" w:rsidRDefault="00C90C9E" w:rsidP="00C90C9E">
            <w:pPr>
              <w:rPr>
                <w:rFonts w:ascii="David" w:hAnsi="David" w:cs="David"/>
                <w:color w:val="000000"/>
                <w:sz w:val="18"/>
              </w:rPr>
            </w:pPr>
            <w:r w:rsidRPr="00C90C9E">
              <w:rPr>
                <w:rFonts w:ascii="David" w:hAnsi="David" w:cs="David"/>
                <w:color w:val="000000"/>
                <w:sz w:val="18"/>
              </w:rPr>
              <w:t>LEG</w:t>
            </w:r>
          </w:p>
        </w:tc>
        <w:tc>
          <w:tcPr>
            <w:tcW w:w="1400" w:type="dxa"/>
            <w:tcMar>
              <w:top w:w="30" w:type="dxa"/>
              <w:left w:w="60" w:type="dxa"/>
              <w:bottom w:w="30" w:type="dxa"/>
              <w:right w:w="60" w:type="dxa"/>
            </w:tcMar>
          </w:tcPr>
          <w:p w14:paraId="35196175" w14:textId="02DE0A7E" w:rsidR="00C90C9E" w:rsidRPr="00C90C9E" w:rsidRDefault="00C90C9E" w:rsidP="00C90C9E">
            <w:pPr>
              <w:rPr>
                <w:rFonts w:ascii="David" w:hAnsi="David" w:cs="David"/>
                <w:color w:val="000000"/>
                <w:sz w:val="18"/>
              </w:rPr>
            </w:pPr>
            <w:r w:rsidRPr="00C90C9E">
              <w:rPr>
                <w:rFonts w:ascii="David" w:hAnsi="David" w:cs="David"/>
                <w:color w:val="000000"/>
                <w:sz w:val="18"/>
              </w:rPr>
              <w:t>The arrangement commands normative willingness to comply.</w:t>
            </w:r>
          </w:p>
        </w:tc>
        <w:tc>
          <w:tcPr>
            <w:tcW w:w="2820" w:type="dxa"/>
            <w:tcMar>
              <w:top w:w="30" w:type="dxa"/>
              <w:left w:w="60" w:type="dxa"/>
              <w:bottom w:w="30" w:type="dxa"/>
              <w:right w:w="60" w:type="dxa"/>
            </w:tcMar>
          </w:tcPr>
          <w:p w14:paraId="29BC965A" w14:textId="1B45420B"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leg_index</w:t>
            </w:r>
            <w:proofErr w:type="spellEnd"/>
            <w:r w:rsidRPr="00C90C9E">
              <w:rPr>
                <w:rFonts w:ascii="David" w:hAnsi="David" w:cs="David"/>
                <w:color w:val="000000"/>
                <w:sz w:val="18"/>
              </w:rPr>
              <w:t xml:space="preserve"> ≤ 0.20</w:t>
            </w:r>
          </w:p>
        </w:tc>
        <w:tc>
          <w:tcPr>
            <w:tcW w:w="3980" w:type="dxa"/>
            <w:tcMar>
              <w:top w:w="30" w:type="dxa"/>
              <w:left w:w="60" w:type="dxa"/>
              <w:bottom w:w="30" w:type="dxa"/>
              <w:right w:w="60" w:type="dxa"/>
            </w:tcMar>
          </w:tcPr>
          <w:p w14:paraId="42E0D429" w14:textId="4B03514D"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0.50 at </w:t>
            </w:r>
            <w:proofErr w:type="spellStart"/>
            <w:r w:rsidRPr="00C90C9E">
              <w:rPr>
                <w:rFonts w:ascii="David" w:hAnsi="David" w:cs="David"/>
                <w:color w:val="000000"/>
                <w:sz w:val="18"/>
              </w:rPr>
              <w:t>leg_index</w:t>
            </w:r>
            <w:proofErr w:type="spellEnd"/>
            <w:r w:rsidRPr="00C90C9E">
              <w:rPr>
                <w:rFonts w:ascii="David" w:hAnsi="David" w:cs="David"/>
                <w:color w:val="000000"/>
                <w:sz w:val="18"/>
              </w:rPr>
              <w:t xml:space="preserve"> = 0.50 / 0.95 at </w:t>
            </w:r>
            <w:proofErr w:type="spellStart"/>
            <w:r w:rsidRPr="00C90C9E">
              <w:rPr>
                <w:rFonts w:ascii="David" w:hAnsi="David" w:cs="David"/>
                <w:color w:val="000000"/>
                <w:sz w:val="18"/>
              </w:rPr>
              <w:t>leg_index</w:t>
            </w:r>
            <w:proofErr w:type="spellEnd"/>
            <w:r w:rsidRPr="00C90C9E">
              <w:rPr>
                <w:rFonts w:ascii="David" w:hAnsi="David" w:cs="David"/>
                <w:color w:val="000000"/>
                <w:sz w:val="18"/>
              </w:rPr>
              <w:t xml:space="preserve"> ≥ 0.80</w:t>
            </w:r>
          </w:p>
        </w:tc>
      </w:tr>
      <w:tr w:rsidR="00C90C9E" w:rsidRPr="00C90C9E" w14:paraId="7E82C2BD" w14:textId="77777777" w:rsidTr="00C90C9E">
        <w:tc>
          <w:tcPr>
            <w:tcW w:w="680" w:type="dxa"/>
            <w:tcMar>
              <w:top w:w="30" w:type="dxa"/>
              <w:left w:w="60" w:type="dxa"/>
              <w:bottom w:w="30" w:type="dxa"/>
              <w:right w:w="60" w:type="dxa"/>
            </w:tcMar>
          </w:tcPr>
          <w:p w14:paraId="6D1B7FFC" w14:textId="5952D562" w:rsidR="00C90C9E" w:rsidRPr="00C90C9E" w:rsidRDefault="00C90C9E" w:rsidP="00C90C9E">
            <w:pPr>
              <w:rPr>
                <w:rFonts w:ascii="David" w:hAnsi="David" w:cs="David"/>
                <w:color w:val="000000"/>
                <w:sz w:val="18"/>
              </w:rPr>
            </w:pPr>
            <w:r w:rsidRPr="00C90C9E">
              <w:rPr>
                <w:rFonts w:ascii="David" w:hAnsi="David" w:cs="David"/>
                <w:color w:val="000000"/>
                <w:sz w:val="18"/>
              </w:rPr>
              <w:t>POLY</w:t>
            </w:r>
          </w:p>
        </w:tc>
        <w:tc>
          <w:tcPr>
            <w:tcW w:w="1400" w:type="dxa"/>
            <w:tcMar>
              <w:top w:w="30" w:type="dxa"/>
              <w:left w:w="60" w:type="dxa"/>
              <w:bottom w:w="30" w:type="dxa"/>
              <w:right w:w="60" w:type="dxa"/>
            </w:tcMar>
          </w:tcPr>
          <w:p w14:paraId="5309D943" w14:textId="59D0E558" w:rsidR="00C90C9E" w:rsidRPr="00C90C9E" w:rsidRDefault="00C90C9E" w:rsidP="00C90C9E">
            <w:pPr>
              <w:rPr>
                <w:rFonts w:ascii="David" w:hAnsi="David" w:cs="David"/>
                <w:color w:val="000000"/>
                <w:sz w:val="18"/>
              </w:rPr>
            </w:pPr>
            <w:r w:rsidRPr="00C90C9E">
              <w:rPr>
                <w:rFonts w:ascii="David" w:hAnsi="David" w:cs="David"/>
                <w:color w:val="000000"/>
                <w:sz w:val="18"/>
              </w:rPr>
              <w:t xml:space="preserve">The regime is polycentric: several non-subordinate </w:t>
            </w:r>
            <w:proofErr w:type="spellStart"/>
            <w:r w:rsidRPr="00C90C9E">
              <w:rPr>
                <w:rFonts w:ascii="David" w:hAnsi="David" w:cs="David"/>
                <w:color w:val="000000"/>
                <w:sz w:val="18"/>
              </w:rPr>
              <w:t>centres</w:t>
            </w:r>
            <w:proofErr w:type="spellEnd"/>
            <w:r w:rsidRPr="00C90C9E">
              <w:rPr>
                <w:rFonts w:ascii="David" w:hAnsi="David" w:cs="David"/>
                <w:color w:val="000000"/>
                <w:sz w:val="18"/>
              </w:rPr>
              <w:t xml:space="preserve"> in stable interaction.</w:t>
            </w:r>
          </w:p>
        </w:tc>
        <w:tc>
          <w:tcPr>
            <w:tcW w:w="2820" w:type="dxa"/>
            <w:tcMar>
              <w:top w:w="30" w:type="dxa"/>
              <w:left w:w="60" w:type="dxa"/>
              <w:bottom w:w="30" w:type="dxa"/>
              <w:right w:w="60" w:type="dxa"/>
            </w:tcMar>
          </w:tcPr>
          <w:p w14:paraId="3BE0BCC7" w14:textId="3DFB4B84" w:rsidR="00C90C9E" w:rsidRPr="00C90C9E" w:rsidRDefault="00C90C9E" w:rsidP="00C90C9E">
            <w:pPr>
              <w:rPr>
                <w:rFonts w:ascii="David" w:hAnsi="David" w:cs="David"/>
                <w:color w:val="000000"/>
                <w:sz w:val="18"/>
              </w:rPr>
            </w:pPr>
            <w:proofErr w:type="spellStart"/>
            <w:r w:rsidRPr="00C90C9E">
              <w:rPr>
                <w:rFonts w:ascii="David" w:hAnsi="David" w:cs="David"/>
                <w:color w:val="000000"/>
                <w:sz w:val="18"/>
              </w:rPr>
              <w:t>poly_index</w:t>
            </w:r>
            <w:proofErr w:type="spellEnd"/>
            <w:r w:rsidRPr="00C90C9E">
              <w:rPr>
                <w:rFonts w:ascii="David" w:hAnsi="David" w:cs="David"/>
                <w:color w:val="000000"/>
                <w:sz w:val="18"/>
              </w:rPr>
              <w:t xml:space="preserve"> ≤ 0.20</w:t>
            </w:r>
          </w:p>
        </w:tc>
        <w:tc>
          <w:tcPr>
            <w:tcW w:w="3980" w:type="dxa"/>
            <w:tcMar>
              <w:top w:w="30" w:type="dxa"/>
              <w:left w:w="60" w:type="dxa"/>
              <w:bottom w:w="30" w:type="dxa"/>
              <w:right w:w="60" w:type="dxa"/>
            </w:tcMar>
          </w:tcPr>
          <w:p w14:paraId="37B6E52D" w14:textId="6C8CEC07" w:rsidR="00C90C9E" w:rsidRPr="00C90C9E" w:rsidRDefault="00C90C9E" w:rsidP="00C90C9E">
            <w:pPr>
              <w:rPr>
                <w:rFonts w:ascii="David" w:hAnsi="David" w:cs="David"/>
                <w:color w:val="000000"/>
                <w:sz w:val="18"/>
              </w:rPr>
            </w:pPr>
            <w:r w:rsidRPr="00C90C9E">
              <w:rPr>
                <w:rFonts w:ascii="David" w:hAnsi="David" w:cs="David"/>
                <w:color w:val="000000"/>
                <w:sz w:val="18"/>
              </w:rPr>
              <w:t xml:space="preserve">0.50 at </w:t>
            </w:r>
            <w:proofErr w:type="spellStart"/>
            <w:r w:rsidRPr="00C90C9E">
              <w:rPr>
                <w:rFonts w:ascii="David" w:hAnsi="David" w:cs="David"/>
                <w:color w:val="000000"/>
                <w:sz w:val="18"/>
              </w:rPr>
              <w:t>poly_index</w:t>
            </w:r>
            <w:proofErr w:type="spellEnd"/>
            <w:r w:rsidRPr="00C90C9E">
              <w:rPr>
                <w:rFonts w:ascii="David" w:hAnsi="David" w:cs="David"/>
                <w:color w:val="000000"/>
                <w:sz w:val="18"/>
              </w:rPr>
              <w:t xml:space="preserve"> = 0.50 / 0.95 at </w:t>
            </w:r>
            <w:proofErr w:type="spellStart"/>
            <w:r w:rsidRPr="00C90C9E">
              <w:rPr>
                <w:rFonts w:ascii="David" w:hAnsi="David" w:cs="David"/>
                <w:color w:val="000000"/>
                <w:sz w:val="18"/>
              </w:rPr>
              <w:t>poly_index</w:t>
            </w:r>
            <w:proofErr w:type="spellEnd"/>
            <w:r w:rsidRPr="00C90C9E">
              <w:rPr>
                <w:rFonts w:ascii="David" w:hAnsi="David" w:cs="David"/>
                <w:color w:val="000000"/>
                <w:sz w:val="18"/>
              </w:rPr>
              <w:t xml:space="preserve"> ≥ 0.80</w:t>
            </w:r>
          </w:p>
        </w:tc>
      </w:tr>
      <w:tr w:rsidR="00C90C9E" w:rsidRPr="00C90C9E" w14:paraId="12BB6688" w14:textId="77777777" w:rsidTr="00C90C9E">
        <w:tc>
          <w:tcPr>
            <w:tcW w:w="680" w:type="dxa"/>
            <w:tcMar>
              <w:top w:w="30" w:type="dxa"/>
              <w:left w:w="60" w:type="dxa"/>
              <w:bottom w:w="30" w:type="dxa"/>
              <w:right w:w="60" w:type="dxa"/>
            </w:tcMar>
          </w:tcPr>
          <w:p w14:paraId="7975D33A" w14:textId="7547CA04" w:rsidR="00C90C9E" w:rsidRPr="00C90C9E" w:rsidRDefault="00C90C9E" w:rsidP="00C90C9E">
            <w:pPr>
              <w:rPr>
                <w:rFonts w:ascii="David" w:hAnsi="David" w:cs="David"/>
                <w:color w:val="000000"/>
                <w:sz w:val="18"/>
              </w:rPr>
            </w:pPr>
            <w:r w:rsidRPr="00C90C9E">
              <w:rPr>
                <w:rFonts w:ascii="David" w:hAnsi="David" w:cs="David"/>
                <w:color w:val="000000"/>
                <w:sz w:val="18"/>
              </w:rPr>
              <w:t>RESP</w:t>
            </w:r>
          </w:p>
        </w:tc>
        <w:tc>
          <w:tcPr>
            <w:tcW w:w="1400" w:type="dxa"/>
            <w:tcMar>
              <w:top w:w="30" w:type="dxa"/>
              <w:left w:w="60" w:type="dxa"/>
              <w:bottom w:w="30" w:type="dxa"/>
              <w:right w:w="60" w:type="dxa"/>
            </w:tcMar>
          </w:tcPr>
          <w:p w14:paraId="383560F7" w14:textId="5E1DF6DC" w:rsidR="00C90C9E" w:rsidRPr="00C90C9E" w:rsidRDefault="00C90C9E" w:rsidP="00C90C9E">
            <w:pPr>
              <w:rPr>
                <w:rFonts w:ascii="David" w:hAnsi="David" w:cs="David"/>
                <w:color w:val="000000"/>
                <w:sz w:val="18"/>
              </w:rPr>
            </w:pPr>
            <w:r w:rsidRPr="00C90C9E">
              <w:rPr>
                <w:rFonts w:ascii="David" w:hAnsi="David" w:cs="David"/>
                <w:color w:val="000000"/>
                <w:sz w:val="18"/>
              </w:rPr>
              <w:t xml:space="preserve">The strategy is </w:t>
            </w:r>
            <w:proofErr w:type="spellStart"/>
            <w:r w:rsidRPr="00C90C9E">
              <w:rPr>
                <w:rFonts w:ascii="David" w:hAnsi="David" w:cs="David"/>
                <w:color w:val="000000"/>
                <w:sz w:val="18"/>
              </w:rPr>
              <w:t>responsibilizing</w:t>
            </w:r>
            <w:proofErr w:type="spellEnd"/>
            <w:r w:rsidRPr="00C90C9E">
              <w:rPr>
                <w:rFonts w:ascii="David" w:hAnsi="David" w:cs="David"/>
                <w:color w:val="000000"/>
                <w:sz w:val="18"/>
              </w:rPr>
              <w:t>.</w:t>
            </w:r>
          </w:p>
        </w:tc>
        <w:tc>
          <w:tcPr>
            <w:tcW w:w="2820" w:type="dxa"/>
            <w:tcMar>
              <w:top w:w="30" w:type="dxa"/>
              <w:left w:w="60" w:type="dxa"/>
              <w:bottom w:w="30" w:type="dxa"/>
              <w:right w:w="60" w:type="dxa"/>
            </w:tcMar>
          </w:tcPr>
          <w:p w14:paraId="72D5B82C" w14:textId="3E94360E" w:rsidR="00C90C9E" w:rsidRPr="00C90C9E" w:rsidRDefault="00C90C9E" w:rsidP="00C90C9E">
            <w:pPr>
              <w:rPr>
                <w:rFonts w:ascii="David" w:hAnsi="David" w:cs="David"/>
                <w:color w:val="000000"/>
                <w:sz w:val="18"/>
              </w:rPr>
            </w:pPr>
            <w:r w:rsidRPr="00C90C9E">
              <w:rPr>
                <w:rFonts w:ascii="David" w:hAnsi="David" w:cs="David"/>
                <w:color w:val="000000"/>
                <w:sz w:val="18"/>
              </w:rPr>
              <w:t>C19 = 0</w:t>
            </w:r>
          </w:p>
        </w:tc>
        <w:tc>
          <w:tcPr>
            <w:tcW w:w="3980" w:type="dxa"/>
            <w:tcMar>
              <w:top w:w="30" w:type="dxa"/>
              <w:left w:w="60" w:type="dxa"/>
              <w:bottom w:w="30" w:type="dxa"/>
              <w:right w:w="60" w:type="dxa"/>
            </w:tcMar>
          </w:tcPr>
          <w:p w14:paraId="0C076507" w14:textId="56EA92A6" w:rsidR="00C90C9E" w:rsidRPr="00C90C9E" w:rsidRDefault="00C90C9E" w:rsidP="00C90C9E">
            <w:pPr>
              <w:rPr>
                <w:rFonts w:ascii="David" w:hAnsi="David" w:cs="David"/>
                <w:color w:val="000000"/>
                <w:sz w:val="18"/>
              </w:rPr>
            </w:pPr>
            <w:r w:rsidRPr="00C90C9E">
              <w:rPr>
                <w:rFonts w:ascii="David" w:hAnsi="David" w:cs="David"/>
                <w:color w:val="000000"/>
                <w:sz w:val="18"/>
              </w:rPr>
              <w:t>0.50 at C19 = 2 / 0.95 at C19 = 4</w:t>
            </w:r>
          </w:p>
        </w:tc>
      </w:tr>
      <w:tr w:rsidR="00C90C9E" w:rsidRPr="00C90C9E" w14:paraId="5A5CABBB" w14:textId="77777777" w:rsidTr="00C90C9E">
        <w:tc>
          <w:tcPr>
            <w:tcW w:w="680" w:type="dxa"/>
            <w:tcMar>
              <w:top w:w="30" w:type="dxa"/>
              <w:left w:w="60" w:type="dxa"/>
              <w:bottom w:w="30" w:type="dxa"/>
              <w:right w:w="60" w:type="dxa"/>
            </w:tcMar>
          </w:tcPr>
          <w:p w14:paraId="3A593098" w14:textId="0008C2CD" w:rsidR="00C90C9E" w:rsidRPr="00C90C9E" w:rsidRDefault="00C90C9E" w:rsidP="00C90C9E">
            <w:pPr>
              <w:rPr>
                <w:rFonts w:ascii="David" w:hAnsi="David" w:cs="David"/>
                <w:color w:val="000000"/>
                <w:sz w:val="18"/>
              </w:rPr>
            </w:pPr>
            <w:r w:rsidRPr="00C90C9E">
              <w:rPr>
                <w:rFonts w:ascii="David" w:hAnsi="David" w:cs="David"/>
                <w:color w:val="000000"/>
                <w:sz w:val="18"/>
              </w:rPr>
              <w:t>EMP</w:t>
            </w:r>
          </w:p>
        </w:tc>
        <w:tc>
          <w:tcPr>
            <w:tcW w:w="1400" w:type="dxa"/>
            <w:tcMar>
              <w:top w:w="30" w:type="dxa"/>
              <w:left w:w="60" w:type="dxa"/>
              <w:bottom w:w="30" w:type="dxa"/>
              <w:right w:w="60" w:type="dxa"/>
            </w:tcMar>
          </w:tcPr>
          <w:p w14:paraId="0AAA121C" w14:textId="6B25D370" w:rsidR="00C90C9E" w:rsidRPr="00C90C9E" w:rsidRDefault="00C90C9E" w:rsidP="00C90C9E">
            <w:pPr>
              <w:rPr>
                <w:rFonts w:ascii="David" w:hAnsi="David" w:cs="David"/>
                <w:color w:val="000000"/>
                <w:sz w:val="18"/>
              </w:rPr>
            </w:pPr>
            <w:r w:rsidRPr="00C90C9E">
              <w:rPr>
                <w:rFonts w:ascii="David" w:hAnsi="David" w:cs="David"/>
                <w:color w:val="000000"/>
                <w:sz w:val="18"/>
              </w:rPr>
              <w:t>The strategy is empowering.</w:t>
            </w:r>
          </w:p>
        </w:tc>
        <w:tc>
          <w:tcPr>
            <w:tcW w:w="2820" w:type="dxa"/>
            <w:tcMar>
              <w:top w:w="30" w:type="dxa"/>
              <w:left w:w="60" w:type="dxa"/>
              <w:bottom w:w="30" w:type="dxa"/>
              <w:right w:w="60" w:type="dxa"/>
            </w:tcMar>
          </w:tcPr>
          <w:p w14:paraId="39857C50" w14:textId="252D6CE5" w:rsidR="00C90C9E" w:rsidRPr="00C90C9E" w:rsidRDefault="00C90C9E" w:rsidP="00C90C9E">
            <w:pPr>
              <w:rPr>
                <w:rFonts w:ascii="David" w:hAnsi="David" w:cs="David"/>
                <w:color w:val="000000"/>
                <w:sz w:val="18"/>
              </w:rPr>
            </w:pPr>
            <w:r w:rsidRPr="00C90C9E">
              <w:rPr>
                <w:rFonts w:ascii="David" w:hAnsi="David" w:cs="David"/>
                <w:color w:val="000000"/>
                <w:sz w:val="18"/>
              </w:rPr>
              <w:t>C20 = 0</w:t>
            </w:r>
          </w:p>
        </w:tc>
        <w:tc>
          <w:tcPr>
            <w:tcW w:w="3980" w:type="dxa"/>
            <w:tcMar>
              <w:top w:w="30" w:type="dxa"/>
              <w:left w:w="60" w:type="dxa"/>
              <w:bottom w:w="30" w:type="dxa"/>
              <w:right w:w="60" w:type="dxa"/>
            </w:tcMar>
          </w:tcPr>
          <w:p w14:paraId="50FECF1F" w14:textId="5AB76262" w:rsidR="00C90C9E" w:rsidRPr="00C90C9E" w:rsidRDefault="00C90C9E" w:rsidP="00C90C9E">
            <w:pPr>
              <w:rPr>
                <w:rFonts w:ascii="David" w:hAnsi="David" w:cs="David"/>
                <w:color w:val="000000"/>
                <w:sz w:val="18"/>
              </w:rPr>
            </w:pPr>
            <w:r w:rsidRPr="00C90C9E">
              <w:rPr>
                <w:rFonts w:ascii="David" w:hAnsi="David" w:cs="David"/>
                <w:color w:val="000000"/>
                <w:sz w:val="18"/>
              </w:rPr>
              <w:t>0.50 at C20 = 2 / 0.95 at C20 = 4</w:t>
            </w:r>
          </w:p>
        </w:tc>
      </w:tr>
      <w:tr w:rsidR="00C90C9E" w:rsidRPr="00C90C9E" w14:paraId="35B297F9" w14:textId="77777777" w:rsidTr="00C90C9E">
        <w:tc>
          <w:tcPr>
            <w:tcW w:w="680" w:type="dxa"/>
            <w:tcMar>
              <w:top w:w="30" w:type="dxa"/>
              <w:left w:w="60" w:type="dxa"/>
              <w:bottom w:w="30" w:type="dxa"/>
              <w:right w:w="60" w:type="dxa"/>
            </w:tcMar>
          </w:tcPr>
          <w:p w14:paraId="30350C1C" w14:textId="48463799" w:rsidR="00C90C9E" w:rsidRPr="00C90C9E" w:rsidRDefault="00C90C9E" w:rsidP="00C90C9E">
            <w:pPr>
              <w:rPr>
                <w:rFonts w:ascii="David" w:hAnsi="David" w:cs="David"/>
                <w:color w:val="000000"/>
                <w:sz w:val="18"/>
              </w:rPr>
            </w:pPr>
            <w:r w:rsidRPr="00C90C9E">
              <w:rPr>
                <w:rFonts w:ascii="David" w:hAnsi="David" w:cs="David"/>
                <w:color w:val="000000"/>
                <w:sz w:val="18"/>
              </w:rPr>
              <w:t>ENH</w:t>
            </w:r>
          </w:p>
        </w:tc>
        <w:tc>
          <w:tcPr>
            <w:tcW w:w="1400" w:type="dxa"/>
            <w:tcMar>
              <w:top w:w="30" w:type="dxa"/>
              <w:left w:w="60" w:type="dxa"/>
              <w:bottom w:w="30" w:type="dxa"/>
              <w:right w:w="60" w:type="dxa"/>
            </w:tcMar>
          </w:tcPr>
          <w:p w14:paraId="7E1E6C94" w14:textId="48CFB4EF" w:rsidR="00C90C9E" w:rsidRPr="00C90C9E" w:rsidRDefault="00C90C9E" w:rsidP="00C90C9E">
            <w:pPr>
              <w:rPr>
                <w:rFonts w:ascii="David" w:hAnsi="David" w:cs="David"/>
                <w:color w:val="000000"/>
                <w:sz w:val="18"/>
              </w:rPr>
            </w:pPr>
            <w:r w:rsidRPr="00C90C9E">
              <w:rPr>
                <w:rFonts w:ascii="David" w:hAnsi="David" w:cs="David"/>
                <w:color w:val="000000"/>
                <w:sz w:val="18"/>
              </w:rPr>
              <w:t>Self-regulation is made credible by intermediaries.</w:t>
            </w:r>
          </w:p>
        </w:tc>
        <w:tc>
          <w:tcPr>
            <w:tcW w:w="2820" w:type="dxa"/>
            <w:tcMar>
              <w:top w:w="30" w:type="dxa"/>
              <w:left w:w="60" w:type="dxa"/>
              <w:bottom w:w="30" w:type="dxa"/>
              <w:right w:w="60" w:type="dxa"/>
            </w:tcMar>
          </w:tcPr>
          <w:p w14:paraId="703864DF" w14:textId="635D122F" w:rsidR="00C90C9E" w:rsidRPr="00C90C9E" w:rsidRDefault="00C90C9E" w:rsidP="00C90C9E">
            <w:pPr>
              <w:rPr>
                <w:rFonts w:ascii="David" w:hAnsi="David" w:cs="David"/>
                <w:color w:val="000000"/>
                <w:sz w:val="18"/>
              </w:rPr>
            </w:pPr>
            <w:r w:rsidRPr="00C90C9E">
              <w:rPr>
                <w:rFonts w:ascii="David" w:hAnsi="David" w:cs="David"/>
                <w:color w:val="000000"/>
                <w:sz w:val="18"/>
              </w:rPr>
              <w:t>F8 = 0</w:t>
            </w:r>
          </w:p>
        </w:tc>
        <w:tc>
          <w:tcPr>
            <w:tcW w:w="3980" w:type="dxa"/>
            <w:tcMar>
              <w:top w:w="30" w:type="dxa"/>
              <w:left w:w="60" w:type="dxa"/>
              <w:bottom w:w="30" w:type="dxa"/>
              <w:right w:w="60" w:type="dxa"/>
            </w:tcMar>
          </w:tcPr>
          <w:p w14:paraId="3E82A9A3" w14:textId="048F7B5B" w:rsidR="00C90C9E" w:rsidRPr="00C90C9E" w:rsidRDefault="00C90C9E" w:rsidP="00C90C9E">
            <w:pPr>
              <w:rPr>
                <w:rFonts w:ascii="David" w:hAnsi="David" w:cs="David"/>
                <w:color w:val="000000"/>
                <w:sz w:val="18"/>
              </w:rPr>
            </w:pPr>
            <w:r w:rsidRPr="00C90C9E">
              <w:rPr>
                <w:rFonts w:ascii="David" w:hAnsi="David" w:cs="David"/>
                <w:color w:val="000000"/>
                <w:sz w:val="18"/>
              </w:rPr>
              <w:t>0.50 at F8 = 2 / 0.95 at F8 = 4</w:t>
            </w:r>
          </w:p>
        </w:tc>
      </w:tr>
      <w:tr w:rsidR="00C90C9E" w:rsidRPr="00C90C9E" w14:paraId="7E957B1C" w14:textId="77777777" w:rsidTr="00C90C9E">
        <w:tc>
          <w:tcPr>
            <w:tcW w:w="680" w:type="dxa"/>
            <w:tcMar>
              <w:top w:w="30" w:type="dxa"/>
              <w:left w:w="60" w:type="dxa"/>
              <w:bottom w:w="30" w:type="dxa"/>
              <w:right w:w="60" w:type="dxa"/>
            </w:tcMar>
          </w:tcPr>
          <w:p w14:paraId="1F7D096B" w14:textId="0F7C0337" w:rsidR="00C90C9E" w:rsidRPr="00C90C9E" w:rsidRDefault="00C90C9E" w:rsidP="00C90C9E">
            <w:pPr>
              <w:rPr>
                <w:rFonts w:ascii="David" w:hAnsi="David" w:cs="David"/>
                <w:color w:val="000000"/>
                <w:sz w:val="18"/>
              </w:rPr>
            </w:pPr>
            <w:r w:rsidRPr="00C90C9E">
              <w:rPr>
                <w:rFonts w:ascii="David" w:hAnsi="David" w:cs="David"/>
                <w:color w:val="000000"/>
                <w:sz w:val="18"/>
              </w:rPr>
              <w:t>CRIS</w:t>
            </w:r>
          </w:p>
        </w:tc>
        <w:tc>
          <w:tcPr>
            <w:tcW w:w="1400" w:type="dxa"/>
            <w:tcMar>
              <w:top w:w="30" w:type="dxa"/>
              <w:left w:w="60" w:type="dxa"/>
              <w:bottom w:w="30" w:type="dxa"/>
              <w:right w:w="60" w:type="dxa"/>
            </w:tcMar>
          </w:tcPr>
          <w:p w14:paraId="1ADF1F2C" w14:textId="23940E74" w:rsidR="00C90C9E" w:rsidRPr="00C90C9E" w:rsidRDefault="00C90C9E" w:rsidP="00C90C9E">
            <w:pPr>
              <w:rPr>
                <w:rFonts w:ascii="David" w:hAnsi="David" w:cs="David"/>
                <w:color w:val="000000"/>
                <w:sz w:val="18"/>
              </w:rPr>
            </w:pPr>
            <w:r w:rsidRPr="00C90C9E">
              <w:rPr>
                <w:rFonts w:ascii="David" w:hAnsi="David" w:cs="David"/>
                <w:color w:val="000000"/>
                <w:sz w:val="18"/>
              </w:rPr>
              <w:t>A focal crisis or scandal is present.</w:t>
            </w:r>
          </w:p>
        </w:tc>
        <w:tc>
          <w:tcPr>
            <w:tcW w:w="2820" w:type="dxa"/>
            <w:tcMar>
              <w:top w:w="30" w:type="dxa"/>
              <w:left w:w="60" w:type="dxa"/>
              <w:bottom w:w="30" w:type="dxa"/>
              <w:right w:w="60" w:type="dxa"/>
            </w:tcMar>
          </w:tcPr>
          <w:p w14:paraId="7CBB9187" w14:textId="01FB37D5" w:rsidR="00C90C9E" w:rsidRPr="00C90C9E" w:rsidRDefault="00C90C9E" w:rsidP="00C90C9E">
            <w:pPr>
              <w:rPr>
                <w:rFonts w:ascii="David" w:hAnsi="David" w:cs="David"/>
                <w:color w:val="000000"/>
                <w:sz w:val="18"/>
              </w:rPr>
            </w:pPr>
            <w:r w:rsidRPr="00C90C9E">
              <w:rPr>
                <w:rFonts w:ascii="David" w:hAnsi="David" w:cs="David"/>
                <w:color w:val="000000"/>
                <w:sz w:val="18"/>
              </w:rPr>
              <w:t>B5 = 0</w:t>
            </w:r>
          </w:p>
        </w:tc>
        <w:tc>
          <w:tcPr>
            <w:tcW w:w="3980" w:type="dxa"/>
            <w:tcMar>
              <w:top w:w="30" w:type="dxa"/>
              <w:left w:w="60" w:type="dxa"/>
              <w:bottom w:w="30" w:type="dxa"/>
              <w:right w:w="60" w:type="dxa"/>
            </w:tcMar>
          </w:tcPr>
          <w:p w14:paraId="42CAF13D" w14:textId="1D99A8FE" w:rsidR="00C90C9E" w:rsidRPr="00C90C9E" w:rsidRDefault="00C90C9E" w:rsidP="00C90C9E">
            <w:pPr>
              <w:rPr>
                <w:rFonts w:ascii="David" w:hAnsi="David" w:cs="David"/>
                <w:color w:val="000000"/>
                <w:sz w:val="18"/>
              </w:rPr>
            </w:pPr>
            <w:r w:rsidRPr="00C90C9E">
              <w:rPr>
                <w:rFonts w:ascii="David" w:hAnsi="David" w:cs="David"/>
                <w:color w:val="000000"/>
                <w:sz w:val="18"/>
              </w:rPr>
              <w:t>Crisp set: 1 where B5 ≠ 0, else 0</w:t>
            </w:r>
          </w:p>
        </w:tc>
      </w:tr>
      <w:tr w:rsidR="00C90C9E" w:rsidRPr="00C90C9E" w14:paraId="6BCADC51" w14:textId="77777777" w:rsidTr="00C90C9E">
        <w:tc>
          <w:tcPr>
            <w:tcW w:w="680" w:type="dxa"/>
            <w:tcMar>
              <w:top w:w="30" w:type="dxa"/>
              <w:left w:w="60" w:type="dxa"/>
              <w:bottom w:w="30" w:type="dxa"/>
              <w:right w:w="60" w:type="dxa"/>
            </w:tcMar>
          </w:tcPr>
          <w:p w14:paraId="47A0EC17" w14:textId="2AF4DE1C" w:rsidR="00C90C9E" w:rsidRPr="00C90C9E" w:rsidRDefault="00C90C9E" w:rsidP="00C90C9E">
            <w:pPr>
              <w:rPr>
                <w:rFonts w:ascii="David" w:hAnsi="David" w:cs="David"/>
                <w:color w:val="000000"/>
                <w:sz w:val="18"/>
              </w:rPr>
            </w:pPr>
            <w:r w:rsidRPr="00C90C9E">
              <w:rPr>
                <w:rFonts w:ascii="David" w:hAnsi="David" w:cs="David"/>
                <w:color w:val="000000"/>
                <w:sz w:val="18"/>
              </w:rPr>
              <w:t>INST</w:t>
            </w:r>
          </w:p>
        </w:tc>
        <w:tc>
          <w:tcPr>
            <w:tcW w:w="1400" w:type="dxa"/>
            <w:tcMar>
              <w:top w:w="30" w:type="dxa"/>
              <w:left w:w="60" w:type="dxa"/>
              <w:bottom w:w="30" w:type="dxa"/>
              <w:right w:w="60" w:type="dxa"/>
            </w:tcMar>
          </w:tcPr>
          <w:p w14:paraId="038DFF35" w14:textId="0EF9ADBE" w:rsidR="00C90C9E" w:rsidRPr="00C90C9E" w:rsidRDefault="00C90C9E" w:rsidP="00C90C9E">
            <w:pPr>
              <w:rPr>
                <w:rFonts w:ascii="David" w:hAnsi="David" w:cs="David"/>
                <w:color w:val="000000"/>
                <w:sz w:val="18"/>
              </w:rPr>
            </w:pPr>
            <w:r w:rsidRPr="00C90C9E">
              <w:rPr>
                <w:rFonts w:ascii="David" w:hAnsi="David" w:cs="David"/>
                <w:color w:val="000000"/>
                <w:sz w:val="18"/>
              </w:rPr>
              <w:t xml:space="preserve">The mechanism is deeply </w:t>
            </w:r>
            <w:proofErr w:type="spellStart"/>
            <w:r w:rsidRPr="00C90C9E">
              <w:rPr>
                <w:rFonts w:ascii="David" w:hAnsi="David" w:cs="David"/>
                <w:color w:val="000000"/>
                <w:sz w:val="18"/>
              </w:rPr>
              <w:t>institutionalised</w:t>
            </w:r>
            <w:proofErr w:type="spellEnd"/>
            <w:r w:rsidRPr="00C90C9E">
              <w:rPr>
                <w:rFonts w:ascii="David" w:hAnsi="David" w:cs="David"/>
                <w:color w:val="000000"/>
                <w:sz w:val="18"/>
              </w:rPr>
              <w:t>.</w:t>
            </w:r>
          </w:p>
        </w:tc>
        <w:tc>
          <w:tcPr>
            <w:tcW w:w="2820" w:type="dxa"/>
            <w:tcMar>
              <w:top w:w="30" w:type="dxa"/>
              <w:left w:w="60" w:type="dxa"/>
              <w:bottom w:w="30" w:type="dxa"/>
              <w:right w:w="60" w:type="dxa"/>
            </w:tcMar>
          </w:tcPr>
          <w:p w14:paraId="7984475A" w14:textId="1B8B1623" w:rsidR="00C90C9E" w:rsidRPr="00C90C9E" w:rsidRDefault="00C90C9E" w:rsidP="00C90C9E">
            <w:pPr>
              <w:rPr>
                <w:rFonts w:ascii="David" w:hAnsi="David" w:cs="David"/>
                <w:color w:val="000000"/>
                <w:sz w:val="18"/>
              </w:rPr>
            </w:pPr>
            <w:r w:rsidRPr="00C90C9E">
              <w:rPr>
                <w:rFonts w:ascii="David" w:hAnsi="David" w:cs="David"/>
                <w:color w:val="000000"/>
                <w:sz w:val="18"/>
              </w:rPr>
              <w:t>G5 = 0</w:t>
            </w:r>
          </w:p>
        </w:tc>
        <w:tc>
          <w:tcPr>
            <w:tcW w:w="3980" w:type="dxa"/>
            <w:tcMar>
              <w:top w:w="30" w:type="dxa"/>
              <w:left w:w="60" w:type="dxa"/>
              <w:bottom w:w="30" w:type="dxa"/>
              <w:right w:w="60" w:type="dxa"/>
            </w:tcMar>
          </w:tcPr>
          <w:p w14:paraId="62B24340" w14:textId="41DCF476" w:rsidR="00C90C9E" w:rsidRPr="00C90C9E" w:rsidRDefault="00C90C9E" w:rsidP="00C90C9E">
            <w:pPr>
              <w:rPr>
                <w:rFonts w:ascii="David" w:hAnsi="David" w:cs="David"/>
                <w:color w:val="000000"/>
                <w:sz w:val="18"/>
              </w:rPr>
            </w:pPr>
            <w:r w:rsidRPr="00C90C9E">
              <w:rPr>
                <w:rFonts w:ascii="David" w:hAnsi="David" w:cs="David"/>
                <w:color w:val="000000"/>
                <w:sz w:val="18"/>
              </w:rPr>
              <w:t>0.50 at G5 = 2 / 0.95 at G5 = 4</w:t>
            </w:r>
          </w:p>
        </w:tc>
      </w:tr>
    </w:tbl>
    <w:p w14:paraId="34629F2E" w14:textId="77777777" w:rsidR="00C90C9E" w:rsidRPr="00C90C9E" w:rsidRDefault="00C90C9E" w:rsidP="00C90C9E">
      <w:pPr>
        <w:spacing w:after="0" w:line="360" w:lineRule="auto"/>
        <w:jc w:val="both"/>
        <w:rPr>
          <w:rFonts w:ascii="David" w:hAnsi="David" w:cs="David"/>
          <w:color w:val="000000"/>
        </w:rPr>
      </w:pPr>
    </w:p>
    <w:p w14:paraId="60DDE41D" w14:textId="685D3408"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Categorical conditions entered as crisp sets: mechanism (four dummies from A2), mode of governance (A8), variety of capitalism (B1), level (B2). Outcome sets </w:t>
      </w:r>
      <w:proofErr w:type="spellStart"/>
      <w:r w:rsidRPr="00C90C9E">
        <w:rPr>
          <w:rFonts w:ascii="David" w:hAnsi="David" w:cs="David"/>
          <w:color w:val="000000"/>
        </w:rPr>
        <w:t>analysed</w:t>
      </w:r>
      <w:proofErr w:type="spellEnd"/>
      <w:r w:rsidRPr="00C90C9E">
        <w:rPr>
          <w:rFonts w:ascii="David" w:hAnsi="David" w:cs="David"/>
          <w:color w:val="000000"/>
        </w:rPr>
        <w:t>: EFF, LEG, POLY and their negations, since necessary and sufficient conditions for the absence of an outcome do not mirror those for its presence. Truth tables are reported with a consistency threshold of 0.80, a proportional-reduction-in-inconsistency threshold of 0.65 and a frequency threshold of at least two cases, and every solution is reported alongside the cases covered so that the configurational result can be traced back to the process-tracing narrative for those rows.</w:t>
      </w:r>
    </w:p>
    <w:p w14:paraId="172F60EA" w14:textId="77777777" w:rsidR="00C90C9E" w:rsidRPr="00C90C9E" w:rsidRDefault="00C90C9E" w:rsidP="00C90C9E">
      <w:pPr>
        <w:spacing w:after="0" w:line="360" w:lineRule="auto"/>
        <w:jc w:val="both"/>
        <w:rPr>
          <w:rFonts w:ascii="David" w:hAnsi="David" w:cs="David"/>
          <w:color w:val="000000"/>
        </w:rPr>
      </w:pPr>
    </w:p>
    <w:p w14:paraId="64B48BE7" w14:textId="7D67FAA6" w:rsidR="00C90C9E" w:rsidRPr="00C90C9E" w:rsidRDefault="00C90C9E" w:rsidP="00C90C9E">
      <w:pPr>
        <w:spacing w:after="0" w:line="360" w:lineRule="auto"/>
        <w:jc w:val="both"/>
        <w:rPr>
          <w:rFonts w:ascii="David" w:hAnsi="David" w:cs="David"/>
          <w:b/>
          <w:color w:val="000000"/>
        </w:rPr>
      </w:pPr>
      <w:r w:rsidRPr="00C90C9E">
        <w:rPr>
          <w:rFonts w:ascii="David" w:hAnsi="David" w:cs="David"/>
          <w:b/>
          <w:color w:val="000000"/>
        </w:rPr>
        <w:t>C.12 Coding protocol, reliability, and mapping to the research questions</w:t>
      </w:r>
    </w:p>
    <w:p w14:paraId="58AE07A8" w14:textId="74F5640C"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lastRenderedPageBreak/>
        <w:t xml:space="preserve">1. Source hierarchy. Evidence is sought in this order and the highest available level is recorded in the </w:t>
      </w:r>
      <w:proofErr w:type="spellStart"/>
      <w:r w:rsidRPr="00C90C9E">
        <w:rPr>
          <w:rFonts w:ascii="David" w:hAnsi="David" w:cs="David"/>
          <w:color w:val="000000"/>
        </w:rPr>
        <w:t>v_src</w:t>
      </w:r>
      <w:proofErr w:type="spellEnd"/>
      <w:r w:rsidRPr="00C90C9E">
        <w:rPr>
          <w:rFonts w:ascii="David" w:hAnsi="David" w:cs="David"/>
          <w:color w:val="000000"/>
        </w:rPr>
        <w:t xml:space="preserve"> field: statutes and regulations; official reports, inspection findings and parliamentary or court records; documents of the intermediary itself, including methodologies and annual reports; interviews and field observation; peer-reviewed secondary literature; press. A coding decision resting only on press reporting is capped at value 2 on any 0–4 ladder and flagged in </w:t>
      </w:r>
      <w:proofErr w:type="spellStart"/>
      <w:r w:rsidRPr="00C90C9E">
        <w:rPr>
          <w:rFonts w:ascii="David" w:hAnsi="David" w:cs="David"/>
          <w:color w:val="000000"/>
        </w:rPr>
        <w:t>v_note</w:t>
      </w:r>
      <w:proofErr w:type="spellEnd"/>
      <w:r w:rsidRPr="00C90C9E">
        <w:rPr>
          <w:rFonts w:ascii="David" w:hAnsi="David" w:cs="David"/>
          <w:color w:val="000000"/>
        </w:rPr>
        <w:t>.</w:t>
      </w:r>
    </w:p>
    <w:p w14:paraId="3BBA77F6" w14:textId="351AD23B"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lang w:val="pt-BR"/>
        </w:rPr>
        <w:t xml:space="preserve">2. De jure and de facto. </w:t>
      </w:r>
      <w:r w:rsidRPr="00C90C9E">
        <w:rPr>
          <w:rFonts w:ascii="David" w:hAnsi="David" w:cs="David"/>
          <w:color w:val="000000"/>
        </w:rPr>
        <w:t xml:space="preserve">Every item in Blocks C, D, E and F is read twice where the formal rule and observed practice diverge, and the divergence is retained. The decoupling gap is computed per block as the mean of the de facto readings minus the mean of the de jure readings; a gap of </w:t>
      </w:r>
      <w:r w:rsidRPr="00C90C9E">
        <w:rPr>
          <w:rFonts w:ascii="Cambria Math" w:hAnsi="Cambria Math" w:cs="Cambria Math"/>
          <w:color w:val="000000"/>
        </w:rPr>
        <w:t>−</w:t>
      </w:r>
      <w:r w:rsidRPr="00C90C9E">
        <w:rPr>
          <w:rFonts w:ascii="David" w:hAnsi="David" w:cs="David"/>
          <w:color w:val="000000"/>
        </w:rPr>
        <w:t>0.75 or more on the 0–4 scale is itself treated as evidence for the under-commitment or capture failure modes and must be reconciled with E11 to E14.</w:t>
      </w:r>
    </w:p>
    <w:p w14:paraId="53DC6631" w14:textId="1BC4B51D"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3. Period rule. Each item is coded as the </w:t>
      </w:r>
      <w:proofErr w:type="gramStart"/>
      <w:r w:rsidRPr="00C90C9E">
        <w:rPr>
          <w:rFonts w:ascii="David" w:hAnsi="David" w:cs="David"/>
          <w:color w:val="000000"/>
        </w:rPr>
        <w:t>state of affairs</w:t>
      </w:r>
      <w:proofErr w:type="gramEnd"/>
      <w:r w:rsidRPr="00C90C9E">
        <w:rPr>
          <w:rFonts w:ascii="David" w:hAnsi="David" w:cs="David"/>
          <w:color w:val="000000"/>
        </w:rPr>
        <w:t xml:space="preserve"> on 31 </w:t>
      </w:r>
      <w:proofErr w:type="gramStart"/>
      <w:r w:rsidRPr="00C90C9E">
        <w:rPr>
          <w:rFonts w:ascii="David" w:hAnsi="David" w:cs="David"/>
          <w:color w:val="000000"/>
        </w:rPr>
        <w:t>December of</w:t>
      </w:r>
      <w:proofErr w:type="gramEnd"/>
      <w:r w:rsidRPr="00C90C9E">
        <w:rPr>
          <w:rFonts w:ascii="David" w:hAnsi="David" w:cs="David"/>
          <w:color w:val="000000"/>
        </w:rPr>
        <w:t xml:space="preserve"> the final year of the five-year period. Where a change occurs mid-period, the post-change state is coded and the change is recorded in the corresponding Block G field, so that the date of change is never lost in the period aggregate.</w:t>
      </w:r>
    </w:p>
    <w:p w14:paraId="0A9DF7D1" w14:textId="417EFDFC"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4. Missing data. 8 denotes not applicable and 9 denotes insufficient information; cells are never left blank. Neither value is imputed. Indexes are computed only where at least six of eight items (Block D) or four of five items (Block E) are valid, and item coverage is reported alongside every index.</w:t>
      </w:r>
    </w:p>
    <w:p w14:paraId="72A5FA7A" w14:textId="222965E2"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 xml:space="preserve">5. Reliability. Twenty per cent of MICP rows, stratified by mechanism and by period, are </w:t>
      </w:r>
      <w:proofErr w:type="gramStart"/>
      <w:r w:rsidRPr="00C90C9E">
        <w:rPr>
          <w:rFonts w:ascii="David" w:hAnsi="David" w:cs="David"/>
          <w:color w:val="000000"/>
        </w:rPr>
        <w:t>double-coded</w:t>
      </w:r>
      <w:proofErr w:type="gramEnd"/>
      <w:r w:rsidRPr="00C90C9E">
        <w:rPr>
          <w:rFonts w:ascii="David" w:hAnsi="David" w:cs="David"/>
          <w:color w:val="000000"/>
        </w:rPr>
        <w:t xml:space="preserve"> independently. The reliability targets are </w:t>
      </w:r>
      <w:proofErr w:type="spellStart"/>
      <w:r w:rsidRPr="00C90C9E">
        <w:rPr>
          <w:rFonts w:ascii="David" w:hAnsi="David" w:cs="David"/>
          <w:color w:val="000000"/>
        </w:rPr>
        <w:t>Krippendorff’s</w:t>
      </w:r>
      <w:proofErr w:type="spellEnd"/>
      <w:r w:rsidRPr="00C90C9E">
        <w:rPr>
          <w:rFonts w:ascii="David" w:hAnsi="David" w:cs="David"/>
          <w:color w:val="000000"/>
        </w:rPr>
        <w:t xml:space="preserve"> alpha of at least 0.80 for ordinal items and Cohen’s kappa of at least 0.70 for nominal items. Items falling below target are re-specified rather than </w:t>
      </w:r>
      <w:proofErr w:type="gramStart"/>
      <w:r w:rsidRPr="00C90C9E">
        <w:rPr>
          <w:rFonts w:ascii="David" w:hAnsi="David" w:cs="David"/>
          <w:color w:val="000000"/>
        </w:rPr>
        <w:t>averaged</w:t>
      </w:r>
      <w:proofErr w:type="gramEnd"/>
      <w:r w:rsidRPr="00C90C9E">
        <w:rPr>
          <w:rFonts w:ascii="David" w:hAnsi="David" w:cs="David"/>
          <w:color w:val="000000"/>
        </w:rPr>
        <w:t>, and the whole stratum is re-coded under the revised specification. Disagreements are adjudicated by the principal investigator, and every adjudication that changes a descriptor is logged as a numbered codebook amendment; the codebook version applied is recorded in A13 for each row.</w:t>
      </w:r>
    </w:p>
    <w:p w14:paraId="25E3888E" w14:textId="36EA9523" w:rsidR="00C90C9E" w:rsidRPr="00C90C9E" w:rsidRDefault="00C90C9E" w:rsidP="00C90C9E">
      <w:pPr>
        <w:spacing w:after="0" w:line="360" w:lineRule="auto"/>
        <w:jc w:val="both"/>
        <w:rPr>
          <w:rFonts w:ascii="David" w:hAnsi="David" w:cs="David"/>
          <w:color w:val="000000"/>
        </w:rPr>
      </w:pPr>
      <w:r w:rsidRPr="00C90C9E">
        <w:rPr>
          <w:rFonts w:ascii="David" w:hAnsi="David" w:cs="David"/>
          <w:color w:val="000000"/>
        </w:rPr>
        <w:t>6. Sequence of work. Block A and Block B are coded first for the full case frame; Blocks C and D follow for the primary cases only, so that the descriptors can be stress-tested and amended before the secondary cases consume resources; Blocks E, F and G are coded last, by a coder who has not coded Block D for the same row, in order to preserve the independence of the outcome and regime readings from the attribute readings.</w:t>
      </w:r>
    </w:p>
    <w:p w14:paraId="191312A8" w14:textId="77777777" w:rsidR="00C90C9E" w:rsidRPr="00C90C9E" w:rsidRDefault="00C90C9E" w:rsidP="00C90C9E">
      <w:pPr>
        <w:spacing w:after="0" w:line="360" w:lineRule="auto"/>
        <w:jc w:val="both"/>
        <w:rPr>
          <w:rFonts w:ascii="David" w:hAnsi="David" w:cs="David"/>
          <w:color w:val="000000"/>
        </w:rPr>
      </w:pPr>
    </w:p>
    <w:p w14:paraId="4D14A47B" w14:textId="2BF6D315" w:rsidR="00C90C9E" w:rsidRPr="00C90C9E" w:rsidRDefault="00C90C9E" w:rsidP="00C90C9E">
      <w:pPr>
        <w:spacing w:after="0" w:line="360" w:lineRule="auto"/>
        <w:jc w:val="both"/>
        <w:rPr>
          <w:rFonts w:ascii="David" w:hAnsi="David" w:cs="David"/>
          <w:b/>
          <w:i/>
          <w:color w:val="000000"/>
        </w:rPr>
      </w:pPr>
      <w:r w:rsidRPr="00C90C9E">
        <w:rPr>
          <w:rFonts w:ascii="David" w:hAnsi="David" w:cs="David"/>
          <w:b/>
          <w:i/>
          <w:color w:val="000000"/>
        </w:rPr>
        <w:t>Mapping of blocks to research questions and work packages</w:t>
      </w:r>
    </w:p>
    <w:tbl>
      <w:tblPr>
        <w:tblStyle w:val="Tabelacomgrade"/>
        <w:tblW w:w="0" w:type="auto"/>
        <w:tblLook w:val="04A0" w:firstRow="1" w:lastRow="0" w:firstColumn="1" w:lastColumn="0" w:noHBand="0" w:noVBand="1"/>
      </w:tblPr>
      <w:tblGrid>
        <w:gridCol w:w="1470"/>
        <w:gridCol w:w="1396"/>
        <w:gridCol w:w="2807"/>
        <w:gridCol w:w="3955"/>
      </w:tblGrid>
      <w:tr w:rsidR="00C90C9E" w:rsidRPr="00C90C9E" w14:paraId="1C771BA7" w14:textId="77777777" w:rsidTr="00C90C9E">
        <w:trPr>
          <w:tblHeader/>
        </w:trPr>
        <w:tc>
          <w:tcPr>
            <w:tcW w:w="680" w:type="dxa"/>
            <w:tcMar>
              <w:top w:w="30" w:type="dxa"/>
              <w:left w:w="60" w:type="dxa"/>
              <w:bottom w:w="30" w:type="dxa"/>
              <w:right w:w="60" w:type="dxa"/>
            </w:tcMar>
          </w:tcPr>
          <w:p w14:paraId="5F686C41" w14:textId="45299FCB" w:rsidR="00C90C9E" w:rsidRPr="00C90C9E" w:rsidRDefault="00C90C9E" w:rsidP="00C90C9E">
            <w:pPr>
              <w:rPr>
                <w:rFonts w:ascii="David" w:hAnsi="David" w:cs="David"/>
                <w:b/>
                <w:color w:val="000000"/>
                <w:sz w:val="18"/>
              </w:rPr>
            </w:pPr>
            <w:r w:rsidRPr="00C90C9E">
              <w:rPr>
                <w:rFonts w:ascii="David" w:hAnsi="David" w:cs="David"/>
                <w:b/>
                <w:color w:val="000000"/>
                <w:sz w:val="18"/>
              </w:rPr>
              <w:t>Research question</w:t>
            </w:r>
          </w:p>
        </w:tc>
        <w:tc>
          <w:tcPr>
            <w:tcW w:w="1400" w:type="dxa"/>
            <w:tcMar>
              <w:top w:w="30" w:type="dxa"/>
              <w:left w:w="60" w:type="dxa"/>
              <w:bottom w:w="30" w:type="dxa"/>
              <w:right w:w="60" w:type="dxa"/>
            </w:tcMar>
          </w:tcPr>
          <w:p w14:paraId="440DD301" w14:textId="68E40FDA" w:rsidR="00C90C9E" w:rsidRPr="00C90C9E" w:rsidRDefault="00C90C9E" w:rsidP="00C90C9E">
            <w:pPr>
              <w:rPr>
                <w:rFonts w:ascii="David" w:hAnsi="David" w:cs="David"/>
                <w:b/>
                <w:color w:val="000000"/>
                <w:sz w:val="18"/>
              </w:rPr>
            </w:pPr>
            <w:r w:rsidRPr="00C90C9E">
              <w:rPr>
                <w:rFonts w:ascii="David" w:hAnsi="David" w:cs="David"/>
                <w:b/>
                <w:color w:val="000000"/>
                <w:sz w:val="18"/>
              </w:rPr>
              <w:t>Blocks supplying the data</w:t>
            </w:r>
          </w:p>
        </w:tc>
        <w:tc>
          <w:tcPr>
            <w:tcW w:w="2820" w:type="dxa"/>
            <w:tcMar>
              <w:top w:w="30" w:type="dxa"/>
              <w:left w:w="60" w:type="dxa"/>
              <w:bottom w:w="30" w:type="dxa"/>
              <w:right w:w="60" w:type="dxa"/>
            </w:tcMar>
          </w:tcPr>
          <w:p w14:paraId="61649B96" w14:textId="1041079F" w:rsidR="00C90C9E" w:rsidRPr="00C90C9E" w:rsidRDefault="00C90C9E" w:rsidP="00C90C9E">
            <w:pPr>
              <w:rPr>
                <w:rFonts w:ascii="David" w:hAnsi="David" w:cs="David"/>
                <w:b/>
                <w:color w:val="000000"/>
                <w:sz w:val="18"/>
              </w:rPr>
            </w:pPr>
            <w:r w:rsidRPr="00C90C9E">
              <w:rPr>
                <w:rFonts w:ascii="David" w:hAnsi="David" w:cs="David"/>
                <w:b/>
                <w:color w:val="000000"/>
                <w:sz w:val="18"/>
              </w:rPr>
              <w:t>Analytical operation</w:t>
            </w:r>
          </w:p>
        </w:tc>
        <w:tc>
          <w:tcPr>
            <w:tcW w:w="3980" w:type="dxa"/>
            <w:tcMar>
              <w:top w:w="30" w:type="dxa"/>
              <w:left w:w="60" w:type="dxa"/>
              <w:bottom w:w="30" w:type="dxa"/>
              <w:right w:w="60" w:type="dxa"/>
            </w:tcMar>
          </w:tcPr>
          <w:p w14:paraId="6BB1BB9B" w14:textId="29CE280B" w:rsidR="00C90C9E" w:rsidRPr="00C90C9E" w:rsidRDefault="00C90C9E" w:rsidP="00C90C9E">
            <w:pPr>
              <w:rPr>
                <w:rFonts w:ascii="David" w:hAnsi="David" w:cs="David"/>
                <w:b/>
                <w:color w:val="000000"/>
                <w:sz w:val="18"/>
              </w:rPr>
            </w:pPr>
            <w:r w:rsidRPr="00C90C9E">
              <w:rPr>
                <w:rFonts w:ascii="David" w:hAnsi="David" w:cs="David"/>
                <w:b/>
                <w:color w:val="000000"/>
                <w:sz w:val="18"/>
              </w:rPr>
              <w:t>Work package</w:t>
            </w:r>
          </w:p>
        </w:tc>
      </w:tr>
      <w:tr w:rsidR="00C90C9E" w:rsidRPr="00C90C9E" w14:paraId="6F91CC32" w14:textId="77777777" w:rsidTr="00C90C9E">
        <w:tc>
          <w:tcPr>
            <w:tcW w:w="680" w:type="dxa"/>
            <w:tcMar>
              <w:top w:w="30" w:type="dxa"/>
              <w:left w:w="60" w:type="dxa"/>
              <w:bottom w:w="30" w:type="dxa"/>
              <w:right w:w="60" w:type="dxa"/>
            </w:tcMar>
          </w:tcPr>
          <w:p w14:paraId="206C9057" w14:textId="64E2FA32" w:rsidR="00C90C9E" w:rsidRPr="00C90C9E" w:rsidRDefault="00C90C9E" w:rsidP="00C90C9E">
            <w:pPr>
              <w:rPr>
                <w:rFonts w:ascii="David" w:hAnsi="David" w:cs="David"/>
                <w:color w:val="000000"/>
                <w:sz w:val="18"/>
              </w:rPr>
            </w:pPr>
            <w:r w:rsidRPr="00C90C9E">
              <w:rPr>
                <w:rFonts w:ascii="David" w:hAnsi="David" w:cs="David"/>
                <w:color w:val="000000"/>
                <w:sz w:val="18"/>
              </w:rPr>
              <w:t>RQ1 attributes of intermediaries</w:t>
            </w:r>
          </w:p>
        </w:tc>
        <w:tc>
          <w:tcPr>
            <w:tcW w:w="1400" w:type="dxa"/>
            <w:tcMar>
              <w:top w:w="30" w:type="dxa"/>
              <w:left w:w="60" w:type="dxa"/>
              <w:bottom w:w="30" w:type="dxa"/>
              <w:right w:w="60" w:type="dxa"/>
            </w:tcMar>
          </w:tcPr>
          <w:p w14:paraId="7FEA15B2" w14:textId="72A545F3" w:rsidR="00C90C9E" w:rsidRPr="00C90C9E" w:rsidRDefault="00C90C9E" w:rsidP="00C90C9E">
            <w:pPr>
              <w:rPr>
                <w:rFonts w:ascii="David" w:hAnsi="David" w:cs="David"/>
                <w:color w:val="000000"/>
                <w:sz w:val="18"/>
              </w:rPr>
            </w:pPr>
            <w:r w:rsidRPr="00C90C9E">
              <w:rPr>
                <w:rFonts w:ascii="David" w:hAnsi="David" w:cs="David"/>
                <w:color w:val="000000"/>
                <w:sz w:val="18"/>
              </w:rPr>
              <w:t>C-</w:t>
            </w:r>
            <w:proofErr w:type="spellStart"/>
            <w:r w:rsidRPr="00C90C9E">
              <w:rPr>
                <w:rFonts w:ascii="David" w:hAnsi="David" w:cs="David"/>
                <w:color w:val="000000"/>
                <w:sz w:val="18"/>
              </w:rPr>
              <w:t>i</w:t>
            </w:r>
            <w:proofErr w:type="spellEnd"/>
            <w:r w:rsidRPr="00C90C9E">
              <w:rPr>
                <w:rFonts w:ascii="David" w:hAnsi="David" w:cs="David"/>
                <w:color w:val="000000"/>
                <w:sz w:val="18"/>
              </w:rPr>
              <w:t>, C-ii, D</w:t>
            </w:r>
          </w:p>
        </w:tc>
        <w:tc>
          <w:tcPr>
            <w:tcW w:w="2820" w:type="dxa"/>
            <w:tcMar>
              <w:top w:w="30" w:type="dxa"/>
              <w:left w:w="60" w:type="dxa"/>
              <w:bottom w:w="30" w:type="dxa"/>
              <w:right w:w="60" w:type="dxa"/>
            </w:tcMar>
          </w:tcPr>
          <w:p w14:paraId="524F416D" w14:textId="497969CC" w:rsidR="00C90C9E" w:rsidRPr="00C90C9E" w:rsidRDefault="00C90C9E" w:rsidP="00C90C9E">
            <w:pPr>
              <w:rPr>
                <w:rFonts w:ascii="David" w:hAnsi="David" w:cs="David"/>
                <w:color w:val="000000"/>
                <w:sz w:val="18"/>
              </w:rPr>
            </w:pPr>
            <w:r w:rsidRPr="00C90C9E">
              <w:rPr>
                <w:rFonts w:ascii="David" w:hAnsi="David" w:cs="David"/>
                <w:color w:val="000000"/>
                <w:sz w:val="18"/>
              </w:rPr>
              <w:t>Index construction; descriptive mapping and typology</w:t>
            </w:r>
          </w:p>
        </w:tc>
        <w:tc>
          <w:tcPr>
            <w:tcW w:w="3980" w:type="dxa"/>
            <w:tcMar>
              <w:top w:w="30" w:type="dxa"/>
              <w:left w:w="60" w:type="dxa"/>
              <w:bottom w:w="30" w:type="dxa"/>
              <w:right w:w="60" w:type="dxa"/>
            </w:tcMar>
          </w:tcPr>
          <w:p w14:paraId="458DE4DD" w14:textId="51DC8DF3" w:rsidR="00C90C9E" w:rsidRPr="00C90C9E" w:rsidRDefault="00C90C9E" w:rsidP="00C90C9E">
            <w:pPr>
              <w:rPr>
                <w:rFonts w:ascii="David" w:hAnsi="David" w:cs="David"/>
                <w:color w:val="000000"/>
                <w:sz w:val="18"/>
              </w:rPr>
            </w:pPr>
            <w:r w:rsidRPr="00C90C9E">
              <w:rPr>
                <w:rFonts w:ascii="David" w:hAnsi="David" w:cs="David"/>
                <w:color w:val="000000"/>
                <w:sz w:val="18"/>
              </w:rPr>
              <w:t>WP1, WP6</w:t>
            </w:r>
          </w:p>
        </w:tc>
      </w:tr>
      <w:tr w:rsidR="00C90C9E" w:rsidRPr="00C90C9E" w14:paraId="62B5C17A" w14:textId="77777777" w:rsidTr="00C90C9E">
        <w:tc>
          <w:tcPr>
            <w:tcW w:w="680" w:type="dxa"/>
            <w:tcMar>
              <w:top w:w="30" w:type="dxa"/>
              <w:left w:w="60" w:type="dxa"/>
              <w:bottom w:w="30" w:type="dxa"/>
              <w:right w:w="60" w:type="dxa"/>
            </w:tcMar>
          </w:tcPr>
          <w:p w14:paraId="4753992B" w14:textId="153E9120" w:rsidR="00C90C9E" w:rsidRPr="00C90C9E" w:rsidRDefault="00C90C9E" w:rsidP="00C90C9E">
            <w:pPr>
              <w:rPr>
                <w:rFonts w:ascii="David" w:hAnsi="David" w:cs="David"/>
                <w:color w:val="000000"/>
                <w:sz w:val="18"/>
              </w:rPr>
            </w:pPr>
            <w:r w:rsidRPr="00C90C9E">
              <w:rPr>
                <w:rFonts w:ascii="David" w:hAnsi="David" w:cs="David"/>
                <w:color w:val="000000"/>
                <w:sz w:val="18"/>
              </w:rPr>
              <w:t>RQ2 evolution of autonomy and accountability</w:t>
            </w:r>
          </w:p>
        </w:tc>
        <w:tc>
          <w:tcPr>
            <w:tcW w:w="1400" w:type="dxa"/>
            <w:tcMar>
              <w:top w:w="30" w:type="dxa"/>
              <w:left w:w="60" w:type="dxa"/>
              <w:bottom w:w="30" w:type="dxa"/>
              <w:right w:w="60" w:type="dxa"/>
            </w:tcMar>
          </w:tcPr>
          <w:p w14:paraId="6D27DBF6" w14:textId="1C52370B" w:rsidR="00C90C9E" w:rsidRPr="00C90C9E" w:rsidRDefault="00C90C9E" w:rsidP="00C90C9E">
            <w:pPr>
              <w:rPr>
                <w:rFonts w:ascii="David" w:hAnsi="David" w:cs="David"/>
                <w:color w:val="000000"/>
                <w:sz w:val="18"/>
              </w:rPr>
            </w:pPr>
            <w:r w:rsidRPr="00C90C9E">
              <w:rPr>
                <w:rFonts w:ascii="David" w:hAnsi="David" w:cs="David"/>
                <w:color w:val="000000"/>
                <w:sz w:val="18"/>
              </w:rPr>
              <w:t>D across A5; B7</w:t>
            </w:r>
          </w:p>
        </w:tc>
        <w:tc>
          <w:tcPr>
            <w:tcW w:w="2820" w:type="dxa"/>
            <w:tcMar>
              <w:top w:w="30" w:type="dxa"/>
              <w:left w:w="60" w:type="dxa"/>
              <w:bottom w:w="30" w:type="dxa"/>
              <w:right w:w="60" w:type="dxa"/>
            </w:tcMar>
          </w:tcPr>
          <w:p w14:paraId="2D2E684D" w14:textId="1916603D" w:rsidR="00C90C9E" w:rsidRPr="00C90C9E" w:rsidRDefault="00C90C9E" w:rsidP="00C90C9E">
            <w:pPr>
              <w:rPr>
                <w:rFonts w:ascii="David" w:hAnsi="David" w:cs="David"/>
                <w:color w:val="000000"/>
                <w:sz w:val="18"/>
              </w:rPr>
            </w:pPr>
            <w:r w:rsidRPr="00C90C9E">
              <w:rPr>
                <w:rFonts w:ascii="David" w:hAnsi="David" w:cs="David"/>
                <w:color w:val="000000"/>
                <w:sz w:val="18"/>
              </w:rPr>
              <w:t>Time-series of indexes; identification of critical junctures</w:t>
            </w:r>
          </w:p>
        </w:tc>
        <w:tc>
          <w:tcPr>
            <w:tcW w:w="3980" w:type="dxa"/>
            <w:tcMar>
              <w:top w:w="30" w:type="dxa"/>
              <w:left w:w="60" w:type="dxa"/>
              <w:bottom w:w="30" w:type="dxa"/>
              <w:right w:w="60" w:type="dxa"/>
            </w:tcMar>
          </w:tcPr>
          <w:p w14:paraId="6864163B" w14:textId="0A76C354" w:rsidR="00C90C9E" w:rsidRPr="00C90C9E" w:rsidRDefault="00C90C9E" w:rsidP="00C90C9E">
            <w:pPr>
              <w:rPr>
                <w:rFonts w:ascii="David" w:hAnsi="David" w:cs="David"/>
                <w:color w:val="000000"/>
                <w:sz w:val="18"/>
              </w:rPr>
            </w:pPr>
            <w:r w:rsidRPr="00C90C9E">
              <w:rPr>
                <w:rFonts w:ascii="David" w:hAnsi="David" w:cs="David"/>
                <w:color w:val="000000"/>
                <w:sz w:val="18"/>
              </w:rPr>
              <w:t>WP6</w:t>
            </w:r>
          </w:p>
        </w:tc>
      </w:tr>
      <w:tr w:rsidR="00C90C9E" w:rsidRPr="00C90C9E" w14:paraId="4CEC2313" w14:textId="77777777" w:rsidTr="00C90C9E">
        <w:tc>
          <w:tcPr>
            <w:tcW w:w="680" w:type="dxa"/>
            <w:tcMar>
              <w:top w:w="30" w:type="dxa"/>
              <w:left w:w="60" w:type="dxa"/>
              <w:bottom w:w="30" w:type="dxa"/>
              <w:right w:w="60" w:type="dxa"/>
            </w:tcMar>
          </w:tcPr>
          <w:p w14:paraId="71CC62AC" w14:textId="093025B7" w:rsidR="00C90C9E" w:rsidRPr="00C90C9E" w:rsidRDefault="00C90C9E" w:rsidP="00C90C9E">
            <w:pPr>
              <w:rPr>
                <w:rFonts w:ascii="David" w:hAnsi="David" w:cs="David"/>
                <w:color w:val="000000"/>
                <w:sz w:val="18"/>
              </w:rPr>
            </w:pPr>
            <w:r w:rsidRPr="00C90C9E">
              <w:rPr>
                <w:rFonts w:ascii="David" w:hAnsi="David" w:cs="David"/>
                <w:color w:val="000000"/>
                <w:sz w:val="18"/>
              </w:rPr>
              <w:t>RQ3 effect on trust</w:t>
            </w:r>
          </w:p>
        </w:tc>
        <w:tc>
          <w:tcPr>
            <w:tcW w:w="1400" w:type="dxa"/>
            <w:tcMar>
              <w:top w:w="30" w:type="dxa"/>
              <w:left w:w="60" w:type="dxa"/>
              <w:bottom w:w="30" w:type="dxa"/>
              <w:right w:w="60" w:type="dxa"/>
            </w:tcMar>
          </w:tcPr>
          <w:p w14:paraId="48F25C44" w14:textId="172399CD" w:rsidR="00C90C9E" w:rsidRPr="00C90C9E" w:rsidRDefault="00C90C9E" w:rsidP="00C90C9E">
            <w:pPr>
              <w:rPr>
                <w:rFonts w:ascii="David" w:hAnsi="David" w:cs="David"/>
                <w:color w:val="000000"/>
                <w:sz w:val="18"/>
              </w:rPr>
            </w:pPr>
            <w:r w:rsidRPr="00C90C9E">
              <w:rPr>
                <w:rFonts w:ascii="David" w:hAnsi="David" w:cs="David"/>
                <w:color w:val="000000"/>
                <w:sz w:val="18"/>
              </w:rPr>
              <w:t>H4–H11, H14–H19</w:t>
            </w:r>
          </w:p>
        </w:tc>
        <w:tc>
          <w:tcPr>
            <w:tcW w:w="2820" w:type="dxa"/>
            <w:tcMar>
              <w:top w:w="30" w:type="dxa"/>
              <w:left w:w="60" w:type="dxa"/>
              <w:bottom w:w="30" w:type="dxa"/>
              <w:right w:w="60" w:type="dxa"/>
            </w:tcMar>
          </w:tcPr>
          <w:p w14:paraId="14CA793E" w14:textId="4BD0096A" w:rsidR="00C90C9E" w:rsidRPr="00C90C9E" w:rsidRDefault="00C90C9E" w:rsidP="00C90C9E">
            <w:pPr>
              <w:rPr>
                <w:rFonts w:ascii="David" w:hAnsi="David" w:cs="David"/>
                <w:color w:val="000000"/>
                <w:sz w:val="18"/>
              </w:rPr>
            </w:pPr>
            <w:r w:rsidRPr="00C90C9E">
              <w:rPr>
                <w:rFonts w:ascii="David" w:hAnsi="David" w:cs="David"/>
                <w:color w:val="000000"/>
                <w:sz w:val="18"/>
              </w:rPr>
              <w:t>Conjoint and factorial experiments; focus groups</w:t>
            </w:r>
          </w:p>
        </w:tc>
        <w:tc>
          <w:tcPr>
            <w:tcW w:w="3980" w:type="dxa"/>
            <w:tcMar>
              <w:top w:w="30" w:type="dxa"/>
              <w:left w:w="60" w:type="dxa"/>
              <w:bottom w:w="30" w:type="dxa"/>
              <w:right w:w="60" w:type="dxa"/>
            </w:tcMar>
          </w:tcPr>
          <w:p w14:paraId="3699FF83" w14:textId="07060D57" w:rsidR="00C90C9E" w:rsidRPr="00C90C9E" w:rsidRDefault="00C90C9E" w:rsidP="00C90C9E">
            <w:pPr>
              <w:rPr>
                <w:rFonts w:ascii="David" w:hAnsi="David" w:cs="David"/>
                <w:color w:val="000000"/>
                <w:sz w:val="18"/>
              </w:rPr>
            </w:pPr>
            <w:r w:rsidRPr="00C90C9E">
              <w:rPr>
                <w:rFonts w:ascii="David" w:hAnsi="David" w:cs="David"/>
                <w:color w:val="000000"/>
                <w:sz w:val="18"/>
              </w:rPr>
              <w:t>WP6</w:t>
            </w:r>
          </w:p>
        </w:tc>
      </w:tr>
      <w:tr w:rsidR="00C90C9E" w:rsidRPr="00C90C9E" w14:paraId="1FD51D0B" w14:textId="77777777" w:rsidTr="00C90C9E">
        <w:tc>
          <w:tcPr>
            <w:tcW w:w="680" w:type="dxa"/>
            <w:tcMar>
              <w:top w:w="30" w:type="dxa"/>
              <w:left w:w="60" w:type="dxa"/>
              <w:bottom w:w="30" w:type="dxa"/>
              <w:right w:w="60" w:type="dxa"/>
            </w:tcMar>
          </w:tcPr>
          <w:p w14:paraId="1A0A6B9E" w14:textId="0E3A7051" w:rsidR="00C90C9E" w:rsidRPr="00C90C9E" w:rsidRDefault="00C90C9E" w:rsidP="00C90C9E">
            <w:pPr>
              <w:rPr>
                <w:rFonts w:ascii="David" w:hAnsi="David" w:cs="David"/>
                <w:color w:val="000000"/>
                <w:sz w:val="18"/>
              </w:rPr>
            </w:pPr>
            <w:r w:rsidRPr="00C90C9E">
              <w:rPr>
                <w:rFonts w:ascii="David" w:hAnsi="David" w:cs="David"/>
                <w:color w:val="000000"/>
                <w:sz w:val="18"/>
              </w:rPr>
              <w:t>RQ4 emergence</w:t>
            </w:r>
          </w:p>
        </w:tc>
        <w:tc>
          <w:tcPr>
            <w:tcW w:w="1400" w:type="dxa"/>
            <w:tcMar>
              <w:top w:w="30" w:type="dxa"/>
              <w:left w:w="60" w:type="dxa"/>
              <w:bottom w:w="30" w:type="dxa"/>
              <w:right w:w="60" w:type="dxa"/>
            </w:tcMar>
          </w:tcPr>
          <w:p w14:paraId="1CCF4C77" w14:textId="72F37F42" w:rsidR="00C90C9E" w:rsidRPr="00C90C9E" w:rsidRDefault="00C90C9E" w:rsidP="00C90C9E">
            <w:pPr>
              <w:rPr>
                <w:rFonts w:ascii="David" w:hAnsi="David" w:cs="David"/>
                <w:color w:val="000000"/>
                <w:sz w:val="18"/>
              </w:rPr>
            </w:pPr>
            <w:r w:rsidRPr="00C90C9E">
              <w:rPr>
                <w:rFonts w:ascii="David" w:hAnsi="David" w:cs="David"/>
                <w:color w:val="000000"/>
                <w:sz w:val="18"/>
              </w:rPr>
              <w:t>B5, G1–G4</w:t>
            </w:r>
          </w:p>
        </w:tc>
        <w:tc>
          <w:tcPr>
            <w:tcW w:w="2820" w:type="dxa"/>
            <w:tcMar>
              <w:top w:w="30" w:type="dxa"/>
              <w:left w:w="60" w:type="dxa"/>
              <w:bottom w:w="30" w:type="dxa"/>
              <w:right w:w="60" w:type="dxa"/>
            </w:tcMar>
          </w:tcPr>
          <w:p w14:paraId="57B53052" w14:textId="0265EAC9" w:rsidR="00C90C9E" w:rsidRPr="00C90C9E" w:rsidRDefault="00C90C9E" w:rsidP="00C90C9E">
            <w:pPr>
              <w:rPr>
                <w:rFonts w:ascii="David" w:hAnsi="David" w:cs="David"/>
                <w:color w:val="000000"/>
                <w:sz w:val="18"/>
              </w:rPr>
            </w:pPr>
            <w:r w:rsidRPr="00C90C9E">
              <w:rPr>
                <w:rFonts w:ascii="David" w:hAnsi="David" w:cs="David"/>
                <w:color w:val="000000"/>
                <w:sz w:val="18"/>
              </w:rPr>
              <w:t>Process tracing across primary and secondary cases</w:t>
            </w:r>
          </w:p>
        </w:tc>
        <w:tc>
          <w:tcPr>
            <w:tcW w:w="3980" w:type="dxa"/>
            <w:tcMar>
              <w:top w:w="30" w:type="dxa"/>
              <w:left w:w="60" w:type="dxa"/>
              <w:bottom w:w="30" w:type="dxa"/>
              <w:right w:w="60" w:type="dxa"/>
            </w:tcMar>
          </w:tcPr>
          <w:p w14:paraId="5D0B9161" w14:textId="1AECD266" w:rsidR="00C90C9E" w:rsidRPr="00C90C9E" w:rsidRDefault="00C90C9E" w:rsidP="00C90C9E">
            <w:pPr>
              <w:rPr>
                <w:rFonts w:ascii="David" w:hAnsi="David" w:cs="David"/>
                <w:color w:val="000000"/>
                <w:sz w:val="18"/>
              </w:rPr>
            </w:pPr>
            <w:r w:rsidRPr="00C90C9E">
              <w:rPr>
                <w:rFonts w:ascii="David" w:hAnsi="David" w:cs="David"/>
                <w:color w:val="000000"/>
                <w:sz w:val="18"/>
              </w:rPr>
              <w:t>WP2–WP5, WP7</w:t>
            </w:r>
          </w:p>
        </w:tc>
      </w:tr>
      <w:tr w:rsidR="00C90C9E" w:rsidRPr="00C90C9E" w14:paraId="3C1DBE56" w14:textId="77777777" w:rsidTr="00C90C9E">
        <w:tc>
          <w:tcPr>
            <w:tcW w:w="680" w:type="dxa"/>
            <w:tcMar>
              <w:top w:w="30" w:type="dxa"/>
              <w:left w:w="60" w:type="dxa"/>
              <w:bottom w:w="30" w:type="dxa"/>
              <w:right w:w="60" w:type="dxa"/>
            </w:tcMar>
          </w:tcPr>
          <w:p w14:paraId="4DC7EA90" w14:textId="0A506170" w:rsidR="00C90C9E" w:rsidRPr="00C90C9E" w:rsidRDefault="00C90C9E" w:rsidP="00C90C9E">
            <w:pPr>
              <w:rPr>
                <w:rFonts w:ascii="David" w:hAnsi="David" w:cs="David"/>
                <w:color w:val="000000"/>
                <w:sz w:val="18"/>
              </w:rPr>
            </w:pPr>
            <w:r w:rsidRPr="00C90C9E">
              <w:rPr>
                <w:rFonts w:ascii="David" w:hAnsi="David" w:cs="David"/>
                <w:color w:val="000000"/>
                <w:sz w:val="18"/>
              </w:rPr>
              <w:t>RQ5 institutionalization</w:t>
            </w:r>
          </w:p>
        </w:tc>
        <w:tc>
          <w:tcPr>
            <w:tcW w:w="1400" w:type="dxa"/>
            <w:tcMar>
              <w:top w:w="30" w:type="dxa"/>
              <w:left w:w="60" w:type="dxa"/>
              <w:bottom w:w="30" w:type="dxa"/>
              <w:right w:w="60" w:type="dxa"/>
            </w:tcMar>
          </w:tcPr>
          <w:p w14:paraId="097E7FAA" w14:textId="48B6A9A7" w:rsidR="00C90C9E" w:rsidRPr="00C90C9E" w:rsidRDefault="00C90C9E" w:rsidP="00C90C9E">
            <w:pPr>
              <w:rPr>
                <w:rFonts w:ascii="David" w:hAnsi="David" w:cs="David"/>
                <w:color w:val="000000"/>
                <w:sz w:val="18"/>
              </w:rPr>
            </w:pPr>
            <w:r w:rsidRPr="00C90C9E">
              <w:rPr>
                <w:rFonts w:ascii="David" w:hAnsi="David" w:cs="David"/>
                <w:color w:val="000000"/>
                <w:sz w:val="18"/>
              </w:rPr>
              <w:t>G5, D, B6</w:t>
            </w:r>
          </w:p>
        </w:tc>
        <w:tc>
          <w:tcPr>
            <w:tcW w:w="2820" w:type="dxa"/>
            <w:tcMar>
              <w:top w:w="30" w:type="dxa"/>
              <w:left w:w="60" w:type="dxa"/>
              <w:bottom w:w="30" w:type="dxa"/>
              <w:right w:w="60" w:type="dxa"/>
            </w:tcMar>
          </w:tcPr>
          <w:p w14:paraId="54F45F12" w14:textId="22974CB4" w:rsidR="00C90C9E" w:rsidRPr="00C90C9E" w:rsidRDefault="00C90C9E" w:rsidP="00C90C9E">
            <w:pPr>
              <w:rPr>
                <w:rFonts w:ascii="David" w:hAnsi="David" w:cs="David"/>
                <w:color w:val="000000"/>
                <w:sz w:val="18"/>
              </w:rPr>
            </w:pPr>
            <w:r w:rsidRPr="00C90C9E">
              <w:rPr>
                <w:rFonts w:ascii="David" w:hAnsi="David" w:cs="David"/>
                <w:color w:val="000000"/>
                <w:sz w:val="18"/>
              </w:rPr>
              <w:t>fs/QCA on calibrated sets</w:t>
            </w:r>
          </w:p>
        </w:tc>
        <w:tc>
          <w:tcPr>
            <w:tcW w:w="3980" w:type="dxa"/>
            <w:tcMar>
              <w:top w:w="30" w:type="dxa"/>
              <w:left w:w="60" w:type="dxa"/>
              <w:bottom w:w="30" w:type="dxa"/>
              <w:right w:w="60" w:type="dxa"/>
            </w:tcMar>
          </w:tcPr>
          <w:p w14:paraId="3DF005DD" w14:textId="2166517C" w:rsidR="00C90C9E" w:rsidRPr="00C90C9E" w:rsidRDefault="00C90C9E" w:rsidP="00C90C9E">
            <w:pPr>
              <w:rPr>
                <w:rFonts w:ascii="David" w:hAnsi="David" w:cs="David"/>
                <w:color w:val="000000"/>
                <w:sz w:val="18"/>
              </w:rPr>
            </w:pPr>
            <w:r w:rsidRPr="00C90C9E">
              <w:rPr>
                <w:rFonts w:ascii="David" w:hAnsi="David" w:cs="David"/>
                <w:color w:val="000000"/>
                <w:sz w:val="18"/>
              </w:rPr>
              <w:t>WP7</w:t>
            </w:r>
          </w:p>
        </w:tc>
      </w:tr>
      <w:tr w:rsidR="00C90C9E" w:rsidRPr="00C90C9E" w14:paraId="7EDD0519" w14:textId="77777777" w:rsidTr="00C90C9E">
        <w:tc>
          <w:tcPr>
            <w:tcW w:w="680" w:type="dxa"/>
            <w:tcMar>
              <w:top w:w="30" w:type="dxa"/>
              <w:left w:w="60" w:type="dxa"/>
              <w:bottom w:w="30" w:type="dxa"/>
              <w:right w:w="60" w:type="dxa"/>
            </w:tcMar>
          </w:tcPr>
          <w:p w14:paraId="5C1BB4EB" w14:textId="6D50CF72" w:rsidR="00C90C9E" w:rsidRPr="00C90C9E" w:rsidRDefault="00C90C9E" w:rsidP="00C90C9E">
            <w:pPr>
              <w:rPr>
                <w:rFonts w:ascii="David" w:hAnsi="David" w:cs="David"/>
                <w:color w:val="000000"/>
                <w:sz w:val="18"/>
              </w:rPr>
            </w:pPr>
            <w:r w:rsidRPr="00C90C9E">
              <w:rPr>
                <w:rFonts w:ascii="David" w:hAnsi="David" w:cs="David"/>
                <w:color w:val="000000"/>
                <w:sz w:val="18"/>
              </w:rPr>
              <w:t>RQ6 transplantation</w:t>
            </w:r>
          </w:p>
        </w:tc>
        <w:tc>
          <w:tcPr>
            <w:tcW w:w="1400" w:type="dxa"/>
            <w:tcMar>
              <w:top w:w="30" w:type="dxa"/>
              <w:left w:w="60" w:type="dxa"/>
              <w:bottom w:w="30" w:type="dxa"/>
              <w:right w:w="60" w:type="dxa"/>
            </w:tcMar>
          </w:tcPr>
          <w:p w14:paraId="2DF886BF" w14:textId="50333A9B" w:rsidR="00C90C9E" w:rsidRPr="00C90C9E" w:rsidRDefault="00C90C9E" w:rsidP="00C90C9E">
            <w:pPr>
              <w:rPr>
                <w:rFonts w:ascii="David" w:hAnsi="David" w:cs="David"/>
                <w:color w:val="000000"/>
                <w:sz w:val="18"/>
              </w:rPr>
            </w:pPr>
            <w:r w:rsidRPr="00C90C9E">
              <w:rPr>
                <w:rFonts w:ascii="David" w:hAnsi="David" w:cs="David"/>
                <w:color w:val="000000"/>
                <w:sz w:val="18"/>
              </w:rPr>
              <w:t>G6, G7, G9, B1</w:t>
            </w:r>
          </w:p>
        </w:tc>
        <w:tc>
          <w:tcPr>
            <w:tcW w:w="2820" w:type="dxa"/>
            <w:tcMar>
              <w:top w:w="30" w:type="dxa"/>
              <w:left w:w="60" w:type="dxa"/>
              <w:bottom w:w="30" w:type="dxa"/>
              <w:right w:w="60" w:type="dxa"/>
            </w:tcMar>
          </w:tcPr>
          <w:p w14:paraId="32560C07" w14:textId="585C1F41" w:rsidR="00C90C9E" w:rsidRPr="00C90C9E" w:rsidRDefault="00C90C9E" w:rsidP="00C90C9E">
            <w:pPr>
              <w:rPr>
                <w:rFonts w:ascii="David" w:hAnsi="David" w:cs="David"/>
                <w:color w:val="000000"/>
                <w:sz w:val="18"/>
              </w:rPr>
            </w:pPr>
            <w:r w:rsidRPr="00C90C9E">
              <w:rPr>
                <w:rFonts w:ascii="David" w:hAnsi="David" w:cs="David"/>
                <w:color w:val="000000"/>
                <w:sz w:val="18"/>
              </w:rPr>
              <w:t>Stepwise comparative analysis; varieties of capitalism</w:t>
            </w:r>
          </w:p>
        </w:tc>
        <w:tc>
          <w:tcPr>
            <w:tcW w:w="3980" w:type="dxa"/>
            <w:tcMar>
              <w:top w:w="30" w:type="dxa"/>
              <w:left w:w="60" w:type="dxa"/>
              <w:bottom w:w="30" w:type="dxa"/>
              <w:right w:w="60" w:type="dxa"/>
            </w:tcMar>
          </w:tcPr>
          <w:p w14:paraId="2A183CB0" w14:textId="6127DD5F" w:rsidR="00C90C9E" w:rsidRPr="00C90C9E" w:rsidRDefault="00C90C9E" w:rsidP="00C90C9E">
            <w:pPr>
              <w:rPr>
                <w:rFonts w:ascii="David" w:hAnsi="David" w:cs="David"/>
                <w:color w:val="000000"/>
                <w:sz w:val="18"/>
              </w:rPr>
            </w:pPr>
            <w:r w:rsidRPr="00C90C9E">
              <w:rPr>
                <w:rFonts w:ascii="David" w:hAnsi="David" w:cs="David"/>
                <w:color w:val="000000"/>
                <w:sz w:val="18"/>
              </w:rPr>
              <w:t>WP7</w:t>
            </w:r>
          </w:p>
        </w:tc>
      </w:tr>
      <w:tr w:rsidR="00C90C9E" w:rsidRPr="00C90C9E" w14:paraId="0E3F5090" w14:textId="77777777" w:rsidTr="00C90C9E">
        <w:tc>
          <w:tcPr>
            <w:tcW w:w="680" w:type="dxa"/>
            <w:tcMar>
              <w:top w:w="30" w:type="dxa"/>
              <w:left w:w="60" w:type="dxa"/>
              <w:bottom w:w="30" w:type="dxa"/>
              <w:right w:w="60" w:type="dxa"/>
            </w:tcMar>
          </w:tcPr>
          <w:p w14:paraId="00199622" w14:textId="516480C5" w:rsidR="00C90C9E" w:rsidRPr="00C90C9E" w:rsidRDefault="00C90C9E" w:rsidP="00C90C9E">
            <w:pPr>
              <w:rPr>
                <w:rFonts w:ascii="David" w:hAnsi="David" w:cs="David"/>
                <w:color w:val="000000"/>
                <w:sz w:val="18"/>
              </w:rPr>
            </w:pPr>
            <w:r w:rsidRPr="00C90C9E">
              <w:rPr>
                <w:rFonts w:ascii="David" w:hAnsi="David" w:cs="David"/>
                <w:color w:val="000000"/>
                <w:sz w:val="18"/>
              </w:rPr>
              <w:t>RQ7 measuring regime form</w:t>
            </w:r>
          </w:p>
        </w:tc>
        <w:tc>
          <w:tcPr>
            <w:tcW w:w="1400" w:type="dxa"/>
            <w:tcMar>
              <w:top w:w="30" w:type="dxa"/>
              <w:left w:w="60" w:type="dxa"/>
              <w:bottom w:w="30" w:type="dxa"/>
              <w:right w:w="60" w:type="dxa"/>
            </w:tcMar>
          </w:tcPr>
          <w:p w14:paraId="70A1482D" w14:textId="17ACD7B1" w:rsidR="00C90C9E" w:rsidRPr="00C90C9E" w:rsidRDefault="00C90C9E" w:rsidP="00C90C9E">
            <w:pPr>
              <w:rPr>
                <w:rFonts w:ascii="David" w:hAnsi="David" w:cs="David"/>
                <w:color w:val="000000"/>
                <w:sz w:val="18"/>
              </w:rPr>
            </w:pPr>
            <w:r w:rsidRPr="00C90C9E">
              <w:rPr>
                <w:rFonts w:ascii="David" w:hAnsi="David" w:cs="David"/>
                <w:color w:val="000000"/>
                <w:sz w:val="18"/>
              </w:rPr>
              <w:t>F1–F7</w:t>
            </w:r>
          </w:p>
        </w:tc>
        <w:tc>
          <w:tcPr>
            <w:tcW w:w="2820" w:type="dxa"/>
            <w:tcMar>
              <w:top w:w="30" w:type="dxa"/>
              <w:left w:w="60" w:type="dxa"/>
              <w:bottom w:w="30" w:type="dxa"/>
              <w:right w:w="60" w:type="dxa"/>
            </w:tcMar>
          </w:tcPr>
          <w:p w14:paraId="765ADE88" w14:textId="5CDB57C6" w:rsidR="00C90C9E" w:rsidRPr="00C90C9E" w:rsidRDefault="00C90C9E" w:rsidP="00C90C9E">
            <w:pPr>
              <w:rPr>
                <w:rFonts w:ascii="David" w:hAnsi="David" w:cs="David"/>
                <w:color w:val="000000"/>
                <w:sz w:val="18"/>
              </w:rPr>
            </w:pPr>
            <w:r w:rsidRPr="00C90C9E">
              <w:rPr>
                <w:rFonts w:ascii="David" w:hAnsi="David" w:cs="David"/>
                <w:color w:val="000000"/>
                <w:sz w:val="18"/>
              </w:rPr>
              <w:t>Index construction at sectoral and national level, 1950–2025</w:t>
            </w:r>
          </w:p>
        </w:tc>
        <w:tc>
          <w:tcPr>
            <w:tcW w:w="3980" w:type="dxa"/>
            <w:tcMar>
              <w:top w:w="30" w:type="dxa"/>
              <w:left w:w="60" w:type="dxa"/>
              <w:bottom w:w="30" w:type="dxa"/>
              <w:right w:w="60" w:type="dxa"/>
            </w:tcMar>
          </w:tcPr>
          <w:p w14:paraId="1717FC86" w14:textId="65C322CA" w:rsidR="00C90C9E" w:rsidRPr="00C90C9E" w:rsidRDefault="00C90C9E" w:rsidP="00C90C9E">
            <w:pPr>
              <w:rPr>
                <w:rFonts w:ascii="David" w:hAnsi="David" w:cs="David"/>
                <w:color w:val="000000"/>
                <w:sz w:val="18"/>
              </w:rPr>
            </w:pPr>
            <w:r w:rsidRPr="00C90C9E">
              <w:rPr>
                <w:rFonts w:ascii="David" w:hAnsi="David" w:cs="David"/>
                <w:color w:val="000000"/>
                <w:sz w:val="18"/>
              </w:rPr>
              <w:t>WP8</w:t>
            </w:r>
          </w:p>
        </w:tc>
      </w:tr>
      <w:tr w:rsidR="00C90C9E" w:rsidRPr="00C90C9E" w14:paraId="57CDB287" w14:textId="77777777" w:rsidTr="00C90C9E">
        <w:tc>
          <w:tcPr>
            <w:tcW w:w="680" w:type="dxa"/>
            <w:tcMar>
              <w:top w:w="30" w:type="dxa"/>
              <w:left w:w="60" w:type="dxa"/>
              <w:bottom w:w="30" w:type="dxa"/>
              <w:right w:w="60" w:type="dxa"/>
            </w:tcMar>
          </w:tcPr>
          <w:p w14:paraId="2E025A6A" w14:textId="0A1A93C0" w:rsidR="00C90C9E" w:rsidRPr="00C90C9E" w:rsidRDefault="00C90C9E" w:rsidP="00C90C9E">
            <w:pPr>
              <w:rPr>
                <w:rFonts w:ascii="David" w:hAnsi="David" w:cs="David"/>
                <w:color w:val="000000"/>
                <w:sz w:val="18"/>
              </w:rPr>
            </w:pPr>
            <w:r w:rsidRPr="00C90C9E">
              <w:rPr>
                <w:rFonts w:ascii="David" w:hAnsi="David" w:cs="David"/>
                <w:color w:val="000000"/>
                <w:sz w:val="18"/>
              </w:rPr>
              <w:t>RQ8 attributes and regime form</w:t>
            </w:r>
          </w:p>
        </w:tc>
        <w:tc>
          <w:tcPr>
            <w:tcW w:w="1400" w:type="dxa"/>
            <w:tcMar>
              <w:top w:w="30" w:type="dxa"/>
              <w:left w:w="60" w:type="dxa"/>
              <w:bottom w:w="30" w:type="dxa"/>
              <w:right w:w="60" w:type="dxa"/>
            </w:tcMar>
          </w:tcPr>
          <w:p w14:paraId="2B534D88" w14:textId="38A2E399" w:rsidR="00C90C9E" w:rsidRPr="00C90C9E" w:rsidRDefault="00C90C9E" w:rsidP="00C90C9E">
            <w:pPr>
              <w:rPr>
                <w:rFonts w:ascii="David" w:hAnsi="David" w:cs="David"/>
                <w:color w:val="000000"/>
                <w:sz w:val="18"/>
              </w:rPr>
            </w:pPr>
            <w:r w:rsidRPr="00C90C9E">
              <w:rPr>
                <w:rFonts w:ascii="David" w:hAnsi="David" w:cs="David"/>
                <w:color w:val="000000"/>
                <w:sz w:val="18"/>
              </w:rPr>
              <w:t>D × F, F8</w:t>
            </w:r>
          </w:p>
        </w:tc>
        <w:tc>
          <w:tcPr>
            <w:tcW w:w="2820" w:type="dxa"/>
            <w:tcMar>
              <w:top w:w="30" w:type="dxa"/>
              <w:left w:w="60" w:type="dxa"/>
              <w:bottom w:w="30" w:type="dxa"/>
              <w:right w:w="60" w:type="dxa"/>
            </w:tcMar>
          </w:tcPr>
          <w:p w14:paraId="35D216A6" w14:textId="5C023CEC" w:rsidR="00C90C9E" w:rsidRPr="00C90C9E" w:rsidRDefault="00C90C9E" w:rsidP="00C90C9E">
            <w:pPr>
              <w:rPr>
                <w:rFonts w:ascii="David" w:hAnsi="David" w:cs="David"/>
                <w:color w:val="000000"/>
                <w:sz w:val="18"/>
              </w:rPr>
            </w:pPr>
            <w:r w:rsidRPr="00C90C9E">
              <w:rPr>
                <w:rFonts w:ascii="David" w:hAnsi="David" w:cs="David"/>
                <w:color w:val="000000"/>
                <w:sz w:val="18"/>
              </w:rPr>
              <w:t>fs/QCA; reciprocal-effects assessment</w:t>
            </w:r>
          </w:p>
        </w:tc>
        <w:tc>
          <w:tcPr>
            <w:tcW w:w="3980" w:type="dxa"/>
            <w:tcMar>
              <w:top w:w="30" w:type="dxa"/>
              <w:left w:w="60" w:type="dxa"/>
              <w:bottom w:w="30" w:type="dxa"/>
              <w:right w:w="60" w:type="dxa"/>
            </w:tcMar>
          </w:tcPr>
          <w:p w14:paraId="57BBB9A4" w14:textId="5CE8097E" w:rsidR="00C90C9E" w:rsidRPr="00C90C9E" w:rsidRDefault="00C90C9E" w:rsidP="00C90C9E">
            <w:pPr>
              <w:rPr>
                <w:rFonts w:ascii="David" w:hAnsi="David" w:cs="David"/>
                <w:color w:val="000000"/>
                <w:sz w:val="18"/>
              </w:rPr>
            </w:pPr>
            <w:r w:rsidRPr="00C90C9E">
              <w:rPr>
                <w:rFonts w:ascii="David" w:hAnsi="David" w:cs="David"/>
                <w:color w:val="000000"/>
                <w:sz w:val="18"/>
              </w:rPr>
              <w:t>WP8</w:t>
            </w:r>
          </w:p>
        </w:tc>
      </w:tr>
      <w:tr w:rsidR="00C90C9E" w:rsidRPr="00C90C9E" w14:paraId="07A0F6D3" w14:textId="77777777" w:rsidTr="00C90C9E">
        <w:tc>
          <w:tcPr>
            <w:tcW w:w="680" w:type="dxa"/>
            <w:tcMar>
              <w:top w:w="30" w:type="dxa"/>
              <w:left w:w="60" w:type="dxa"/>
              <w:bottom w:w="30" w:type="dxa"/>
              <w:right w:w="60" w:type="dxa"/>
            </w:tcMar>
          </w:tcPr>
          <w:p w14:paraId="0946B8BE" w14:textId="4CC105DB" w:rsidR="00C90C9E" w:rsidRPr="00C90C9E" w:rsidRDefault="00C90C9E" w:rsidP="00C90C9E">
            <w:pPr>
              <w:rPr>
                <w:rFonts w:ascii="David" w:hAnsi="David" w:cs="David"/>
                <w:color w:val="000000"/>
                <w:sz w:val="18"/>
              </w:rPr>
            </w:pPr>
            <w:r w:rsidRPr="00C90C9E">
              <w:rPr>
                <w:rFonts w:ascii="David" w:hAnsi="David" w:cs="David"/>
                <w:color w:val="000000"/>
                <w:sz w:val="18"/>
              </w:rPr>
              <w:t>RQ9 preferences over regime form</w:t>
            </w:r>
          </w:p>
        </w:tc>
        <w:tc>
          <w:tcPr>
            <w:tcW w:w="1400" w:type="dxa"/>
            <w:tcMar>
              <w:top w:w="30" w:type="dxa"/>
              <w:left w:w="60" w:type="dxa"/>
              <w:bottom w:w="30" w:type="dxa"/>
              <w:right w:w="60" w:type="dxa"/>
            </w:tcMar>
          </w:tcPr>
          <w:p w14:paraId="792A0060" w14:textId="240A8FA8" w:rsidR="00C90C9E" w:rsidRPr="00C90C9E" w:rsidRDefault="00C90C9E" w:rsidP="00C90C9E">
            <w:pPr>
              <w:rPr>
                <w:rFonts w:ascii="David" w:hAnsi="David" w:cs="David"/>
                <w:color w:val="000000"/>
                <w:sz w:val="18"/>
              </w:rPr>
            </w:pPr>
            <w:r w:rsidRPr="00C90C9E">
              <w:rPr>
                <w:rFonts w:ascii="David" w:hAnsi="David" w:cs="David"/>
                <w:color w:val="000000"/>
                <w:sz w:val="18"/>
              </w:rPr>
              <w:t>H5, H6, H13</w:t>
            </w:r>
          </w:p>
        </w:tc>
        <w:tc>
          <w:tcPr>
            <w:tcW w:w="2820" w:type="dxa"/>
            <w:tcMar>
              <w:top w:w="30" w:type="dxa"/>
              <w:left w:w="60" w:type="dxa"/>
              <w:bottom w:w="30" w:type="dxa"/>
              <w:right w:w="60" w:type="dxa"/>
            </w:tcMar>
          </w:tcPr>
          <w:p w14:paraId="5B5D5B49" w14:textId="4435E57D" w:rsidR="00C90C9E" w:rsidRPr="00C90C9E" w:rsidRDefault="00C90C9E" w:rsidP="00C90C9E">
            <w:pPr>
              <w:rPr>
                <w:rFonts w:ascii="David" w:hAnsi="David" w:cs="David"/>
                <w:color w:val="000000"/>
                <w:sz w:val="18"/>
              </w:rPr>
            </w:pPr>
            <w:r w:rsidRPr="00C90C9E">
              <w:rPr>
                <w:rFonts w:ascii="David" w:hAnsi="David" w:cs="David"/>
                <w:color w:val="000000"/>
                <w:sz w:val="18"/>
              </w:rPr>
              <w:t>Conjoint experiments; focus-group convergence</w:t>
            </w:r>
          </w:p>
        </w:tc>
        <w:tc>
          <w:tcPr>
            <w:tcW w:w="3980" w:type="dxa"/>
            <w:tcMar>
              <w:top w:w="30" w:type="dxa"/>
              <w:left w:w="60" w:type="dxa"/>
              <w:bottom w:w="30" w:type="dxa"/>
              <w:right w:w="60" w:type="dxa"/>
            </w:tcMar>
          </w:tcPr>
          <w:p w14:paraId="2783D577" w14:textId="62B1D4DC" w:rsidR="00C90C9E" w:rsidRPr="00C90C9E" w:rsidRDefault="00C90C9E" w:rsidP="00C90C9E">
            <w:pPr>
              <w:rPr>
                <w:rFonts w:ascii="David" w:hAnsi="David" w:cs="David"/>
                <w:color w:val="000000"/>
                <w:sz w:val="18"/>
              </w:rPr>
            </w:pPr>
            <w:r w:rsidRPr="00C90C9E">
              <w:rPr>
                <w:rFonts w:ascii="David" w:hAnsi="David" w:cs="David"/>
                <w:color w:val="000000"/>
                <w:sz w:val="18"/>
              </w:rPr>
              <w:t>WP8</w:t>
            </w:r>
          </w:p>
        </w:tc>
      </w:tr>
    </w:tbl>
    <w:p w14:paraId="7AC881DC" w14:textId="77777777" w:rsidR="00C90C9E" w:rsidRPr="00C90C9E" w:rsidRDefault="00C90C9E" w:rsidP="00C90C9E">
      <w:pPr>
        <w:spacing w:after="0" w:line="360" w:lineRule="auto"/>
        <w:jc w:val="both"/>
        <w:rPr>
          <w:rFonts w:ascii="David" w:hAnsi="David" w:cs="David"/>
          <w:color w:val="000000"/>
        </w:rPr>
      </w:pPr>
    </w:p>
    <w:p w14:paraId="3C291DCE" w14:textId="77777777" w:rsidR="00C90C9E" w:rsidRPr="00C90C9E" w:rsidRDefault="00C90C9E" w:rsidP="00C90C9E">
      <w:pPr>
        <w:spacing w:after="0" w:line="360" w:lineRule="auto"/>
        <w:jc w:val="both"/>
        <w:rPr>
          <w:rFonts w:ascii="David" w:hAnsi="David" w:cs="David"/>
          <w:color w:val="000000"/>
        </w:rPr>
      </w:pPr>
    </w:p>
    <w:p w14:paraId="681FA32E" w14:textId="5B3FDDB4" w:rsidR="00687EA7" w:rsidRPr="00687EA7" w:rsidRDefault="00687EA7" w:rsidP="00C90C9E">
      <w:pPr>
        <w:spacing w:after="0" w:line="360" w:lineRule="auto"/>
        <w:jc w:val="both"/>
        <w:rPr>
          <w:rFonts w:ascii="David" w:hAnsi="David" w:cs="David"/>
        </w:rPr>
      </w:pPr>
    </w:p>
    <w:sectPr w:rsidR="00687EA7" w:rsidRPr="00687EA7" w:rsidSect="008B4A66">
      <w:headerReference w:type="even" r:id="rId13"/>
      <w:headerReference w:type="default" r:id="rId14"/>
      <w:footerReference w:type="even" r:id="rId15"/>
      <w:footerReference w:type="default" r:id="rId16"/>
      <w:headerReference w:type="first" r:id="rId17"/>
      <w:footerReference w:type="first" r:id="rId18"/>
      <w:endnotePr>
        <w:numFmt w:val="decimal"/>
      </w:endnotePr>
      <w:pgSz w:w="11906" w:h="16838" w:code="9"/>
      <w:pgMar w:top="1134" w:right="1134" w:bottom="1134"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C08EB" w14:textId="77777777" w:rsidR="00381FC5" w:rsidRDefault="00381FC5">
      <w:pPr>
        <w:spacing w:after="0" w:line="240" w:lineRule="auto"/>
      </w:pPr>
      <w:r>
        <w:separator/>
      </w:r>
    </w:p>
  </w:endnote>
  <w:endnote w:type="continuationSeparator" w:id="0">
    <w:p w14:paraId="7E51D051" w14:textId="77777777" w:rsidR="00381FC5" w:rsidRDefault="00381FC5">
      <w:pPr>
        <w:spacing w:after="0" w:line="240" w:lineRule="auto"/>
      </w:pPr>
      <w:r>
        <w:continuationSeparator/>
      </w:r>
    </w:p>
  </w:endnote>
  <w:endnote w:type="continuationNotice" w:id="1">
    <w:p w14:paraId="757E1FA0" w14:textId="77777777" w:rsidR="00381FC5" w:rsidRDefault="00381F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Malgun Gothic Semilight">
    <w:panose1 w:val="020B0502040204020203"/>
    <w:charset w:val="81"/>
    <w:family w:val="swiss"/>
    <w:pitch w:val="variable"/>
    <w:sig w:usb0="B0000AAF" w:usb1="09DF7CFB" w:usb2="00000012" w:usb3="00000000" w:csb0="003E01BD"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12FD" w14:textId="77777777" w:rsidR="00763142" w:rsidRDefault="007631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7276" w14:textId="7153FB65" w:rsidR="00763142" w:rsidRPr="00F97082" w:rsidRDefault="00000000">
    <w:pPr>
      <w:pStyle w:val="Rodap"/>
      <w:jc w:val="center"/>
      <w:rPr>
        <w:rFonts w:asciiTheme="majorBidi" w:hAnsiTheme="majorBidi" w:cstheme="majorBidi"/>
        <w:sz w:val="20"/>
        <w:szCs w:val="20"/>
      </w:rPr>
    </w:pPr>
    <w:sdt>
      <w:sdtPr>
        <w:id w:val="-687520985"/>
        <w:docPartObj>
          <w:docPartGallery w:val="Page Numbers (Bottom of Page)"/>
          <w:docPartUnique/>
        </w:docPartObj>
      </w:sdtPr>
      <w:sdtEndPr>
        <w:rPr>
          <w:rFonts w:asciiTheme="majorBidi" w:hAnsiTheme="majorBidi" w:cstheme="majorBidi"/>
          <w:noProof/>
          <w:sz w:val="20"/>
          <w:szCs w:val="20"/>
        </w:rPr>
      </w:sdtEndPr>
      <w:sdtContent>
        <w:r w:rsidR="00763142" w:rsidRPr="00F97082">
          <w:rPr>
            <w:rFonts w:asciiTheme="majorBidi" w:hAnsiTheme="majorBidi" w:cstheme="majorBidi"/>
            <w:sz w:val="20"/>
            <w:szCs w:val="20"/>
          </w:rPr>
          <w:fldChar w:fldCharType="begin"/>
        </w:r>
        <w:r w:rsidR="00763142" w:rsidRPr="00F97082">
          <w:rPr>
            <w:rFonts w:asciiTheme="majorBidi" w:hAnsiTheme="majorBidi" w:cstheme="majorBidi"/>
            <w:sz w:val="20"/>
            <w:szCs w:val="20"/>
          </w:rPr>
          <w:instrText xml:space="preserve"> PAGE   \* MERGEFORMAT </w:instrText>
        </w:r>
        <w:r w:rsidR="00763142" w:rsidRPr="00F97082">
          <w:rPr>
            <w:rFonts w:asciiTheme="majorBidi" w:hAnsiTheme="majorBidi" w:cstheme="majorBidi"/>
            <w:sz w:val="20"/>
            <w:szCs w:val="20"/>
          </w:rPr>
          <w:fldChar w:fldCharType="separate"/>
        </w:r>
        <w:r w:rsidR="00250841">
          <w:rPr>
            <w:rFonts w:asciiTheme="majorBidi" w:hAnsiTheme="majorBidi" w:cstheme="majorBidi"/>
            <w:noProof/>
            <w:sz w:val="20"/>
            <w:szCs w:val="20"/>
          </w:rPr>
          <w:t>11</w:t>
        </w:r>
        <w:r w:rsidR="00763142" w:rsidRPr="00F97082">
          <w:rPr>
            <w:rFonts w:asciiTheme="majorBidi" w:hAnsiTheme="majorBidi" w:cstheme="majorBidi"/>
            <w:noProof/>
            <w:sz w:val="20"/>
            <w:szCs w:val="20"/>
          </w:rPr>
          <w:fldChar w:fldCharType="end"/>
        </w:r>
      </w:sdtContent>
    </w:sdt>
  </w:p>
  <w:p w14:paraId="0ADBCA94" w14:textId="77777777" w:rsidR="00763142" w:rsidRDefault="00763142">
    <w:pPr>
      <w:pStyle w:val="Corpodetexto"/>
      <w:kinsoku w:val="0"/>
      <w:overflowPunct w:val="0"/>
      <w:spacing w:line="14" w:lineRule="auto"/>
      <w:rPr>
        <w:sz w:val="20"/>
        <w:szCs w:val="20"/>
      </w:rPr>
    </w:pPr>
  </w:p>
  <w:p w14:paraId="0C955F43" w14:textId="77777777" w:rsidR="00763142" w:rsidRDefault="007631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13CC" w14:textId="77777777" w:rsidR="00763142" w:rsidRDefault="007631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1B7A1" w14:textId="77777777" w:rsidR="00381FC5" w:rsidRDefault="00381FC5">
      <w:pPr>
        <w:spacing w:after="0" w:line="240" w:lineRule="auto"/>
      </w:pPr>
      <w:r>
        <w:separator/>
      </w:r>
    </w:p>
  </w:footnote>
  <w:footnote w:type="continuationSeparator" w:id="0">
    <w:p w14:paraId="1902C2AF" w14:textId="77777777" w:rsidR="00381FC5" w:rsidRDefault="00381FC5">
      <w:pPr>
        <w:spacing w:after="0" w:line="240" w:lineRule="auto"/>
      </w:pPr>
      <w:r>
        <w:continuationSeparator/>
      </w:r>
    </w:p>
  </w:footnote>
  <w:footnote w:type="continuationNotice" w:id="1">
    <w:p w14:paraId="2BA819AB" w14:textId="77777777" w:rsidR="00381FC5" w:rsidRDefault="00381FC5">
      <w:pPr>
        <w:spacing w:after="0" w:line="240" w:lineRule="auto"/>
      </w:pPr>
    </w:p>
  </w:footnote>
  <w:footnote w:id="2">
    <w:p w14:paraId="0A0FF137" w14:textId="1B8E28A0" w:rsidR="00763142" w:rsidRDefault="00763142" w:rsidP="000C29D9">
      <w:pPr>
        <w:pStyle w:val="Textodenotaderodap"/>
        <w:spacing w:line="360" w:lineRule="auto"/>
      </w:pPr>
      <w:r>
        <w:rPr>
          <w:rStyle w:val="Refdenotaderodap"/>
        </w:rPr>
        <w:footnoteRef/>
      </w:r>
      <w:r>
        <w:t xml:space="preserve"> </w:t>
      </w:r>
      <w:r w:rsidRPr="00FB4392">
        <w:rPr>
          <w:rFonts w:ascii="David" w:hAnsi="David" w:cs="David"/>
          <w:sz w:val="22"/>
          <w:szCs w:val="22"/>
        </w:rPr>
        <w:t xml:space="preserve">For example, whistleblowing is not the main function of </w:t>
      </w:r>
      <w:proofErr w:type="gramStart"/>
      <w:r w:rsidRPr="00FB4392">
        <w:rPr>
          <w:rFonts w:ascii="David" w:hAnsi="David" w:cs="David"/>
          <w:sz w:val="22"/>
          <w:szCs w:val="22"/>
        </w:rPr>
        <w:t>employees, and</w:t>
      </w:r>
      <w:proofErr w:type="gramEnd"/>
      <w:r w:rsidRPr="00FB4392">
        <w:rPr>
          <w:rFonts w:ascii="David" w:hAnsi="David" w:cs="David"/>
          <w:sz w:val="22"/>
          <w:szCs w:val="22"/>
        </w:rPr>
        <w:t xml:space="preserve"> may not even be a duty. Still, the whistleblower role may be important as an alternative to other mechanisms, such as certification</w:t>
      </w:r>
      <w:r>
        <w:rPr>
          <w:rFonts w:ascii="Georgia" w:hAnsi="Georgia" w:cstheme="majorBid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2B25" w14:textId="77777777" w:rsidR="00763142" w:rsidRDefault="0076314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57C8" w14:textId="7886C1B0" w:rsidR="00763142" w:rsidRPr="00AC44FC" w:rsidRDefault="00763142" w:rsidP="000A3E18">
    <w:pPr>
      <w:pStyle w:val="Cabealho"/>
      <w:rPr>
        <w:rFonts w:asciiTheme="majorBidi" w:hAnsiTheme="majorBidi" w:cstheme="majorBidi"/>
        <w:sz w:val="18"/>
        <w:szCs w:val="18"/>
      </w:rPr>
    </w:pPr>
    <w:r w:rsidRPr="00E213F1">
      <w:rPr>
        <w:rFonts w:asciiTheme="majorBidi" w:hAnsiTheme="majorBidi" w:cstheme="majorBidi"/>
        <w:sz w:val="18"/>
        <w:szCs w:val="18"/>
      </w:rPr>
      <w:t xml:space="preserve">Levi-Faur, </w:t>
    </w:r>
    <w:r>
      <w:rPr>
        <w:rFonts w:asciiTheme="majorBidi" w:hAnsiTheme="majorBidi" w:cstheme="majorBidi"/>
        <w:sz w:val="18"/>
        <w:szCs w:val="18"/>
      </w:rPr>
      <w:t xml:space="preserve">1569/23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6E3A" w14:textId="77777777" w:rsidR="00763142" w:rsidRDefault="0076314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upperLetter"/>
      <w:lvlText w:val="%1"/>
      <w:lvlJc w:val="left"/>
      <w:pPr>
        <w:ind w:left="631" w:hanging="495"/>
      </w:pPr>
      <w:rPr>
        <w:rFonts w:ascii="Times New Roman" w:hAnsi="Times New Roman" w:cs="Times New Roman"/>
        <w:b/>
        <w:bCs/>
        <w:w w:val="102"/>
        <w:sz w:val="28"/>
        <w:szCs w:val="28"/>
      </w:rPr>
    </w:lvl>
    <w:lvl w:ilvl="1">
      <w:start w:val="1"/>
      <w:numFmt w:val="decimal"/>
      <w:lvlText w:val="%1.%2"/>
      <w:lvlJc w:val="left"/>
      <w:pPr>
        <w:ind w:left="728" w:hanging="591"/>
      </w:pPr>
      <w:rPr>
        <w:rFonts w:ascii="Times New Roman" w:hAnsi="Times New Roman" w:cs="Times New Roman"/>
        <w:b/>
        <w:bCs/>
        <w:spacing w:val="-1"/>
        <w:w w:val="99"/>
        <w:sz w:val="24"/>
        <w:szCs w:val="24"/>
      </w:rPr>
    </w:lvl>
    <w:lvl w:ilvl="2">
      <w:start w:val="1"/>
      <w:numFmt w:val="decimal"/>
      <w:lvlText w:val="%1.%2.%3"/>
      <w:lvlJc w:val="left"/>
      <w:pPr>
        <w:ind w:left="840" w:hanging="703"/>
      </w:pPr>
      <w:rPr>
        <w:rFonts w:ascii="Times New Roman" w:hAnsi="Times New Roman" w:cs="Times New Roman"/>
        <w:b/>
        <w:bCs/>
        <w:spacing w:val="-1"/>
        <w:w w:val="99"/>
        <w:sz w:val="22"/>
        <w:szCs w:val="22"/>
      </w:rPr>
    </w:lvl>
    <w:lvl w:ilvl="3">
      <w:numFmt w:val="bullet"/>
      <w:lvlText w:val="•"/>
      <w:lvlJc w:val="left"/>
      <w:pPr>
        <w:ind w:left="1920" w:hanging="703"/>
      </w:pPr>
    </w:lvl>
    <w:lvl w:ilvl="4">
      <w:numFmt w:val="bullet"/>
      <w:lvlText w:val="•"/>
      <w:lvlJc w:val="left"/>
      <w:pPr>
        <w:ind w:left="3001" w:hanging="703"/>
      </w:pPr>
    </w:lvl>
    <w:lvl w:ilvl="5">
      <w:numFmt w:val="bullet"/>
      <w:lvlText w:val="•"/>
      <w:lvlJc w:val="left"/>
      <w:pPr>
        <w:ind w:left="4082" w:hanging="703"/>
      </w:pPr>
    </w:lvl>
    <w:lvl w:ilvl="6">
      <w:numFmt w:val="bullet"/>
      <w:lvlText w:val="•"/>
      <w:lvlJc w:val="left"/>
      <w:pPr>
        <w:ind w:left="5162" w:hanging="703"/>
      </w:pPr>
    </w:lvl>
    <w:lvl w:ilvl="7">
      <w:numFmt w:val="bullet"/>
      <w:lvlText w:val="•"/>
      <w:lvlJc w:val="left"/>
      <w:pPr>
        <w:ind w:left="6243" w:hanging="703"/>
      </w:pPr>
    </w:lvl>
    <w:lvl w:ilvl="8">
      <w:numFmt w:val="bullet"/>
      <w:lvlText w:val="•"/>
      <w:lvlJc w:val="left"/>
      <w:pPr>
        <w:ind w:left="7324" w:hanging="703"/>
      </w:pPr>
    </w:lvl>
  </w:abstractNum>
  <w:abstractNum w:abstractNumId="1" w15:restartNumberingAfterBreak="0">
    <w:nsid w:val="00000403"/>
    <w:multiLevelType w:val="multilevel"/>
    <w:tmpl w:val="F3C43A92"/>
    <w:lvl w:ilvl="0">
      <w:start w:val="2"/>
      <w:numFmt w:val="decimal"/>
      <w:lvlText w:val="%1"/>
      <w:lvlJc w:val="left"/>
      <w:pPr>
        <w:ind w:left="297" w:hanging="223"/>
      </w:pPr>
    </w:lvl>
    <w:lvl w:ilvl="1">
      <w:start w:val="1"/>
      <w:numFmt w:val="decimal"/>
      <w:lvlText w:val="%1.%2"/>
      <w:lvlJc w:val="left"/>
      <w:pPr>
        <w:ind w:left="3484" w:hanging="223"/>
      </w:pPr>
      <w:rPr>
        <w:rFonts w:ascii="Times New Roman" w:hAnsi="Times New Roman" w:cs="Times New Roman"/>
        <w:b w:val="0"/>
        <w:bCs w:val="0"/>
        <w:spacing w:val="-4"/>
        <w:w w:val="100"/>
        <w:sz w:val="17"/>
        <w:szCs w:val="17"/>
      </w:rPr>
    </w:lvl>
    <w:lvl w:ilvl="2">
      <w:numFmt w:val="bullet"/>
      <w:lvlText w:val="•"/>
      <w:lvlJc w:val="left"/>
      <w:pPr>
        <w:ind w:left="921" w:hanging="223"/>
      </w:pPr>
    </w:lvl>
    <w:lvl w:ilvl="3">
      <w:numFmt w:val="bullet"/>
      <w:lvlText w:val="•"/>
      <w:lvlJc w:val="left"/>
      <w:pPr>
        <w:ind w:left="1232" w:hanging="223"/>
      </w:pPr>
    </w:lvl>
    <w:lvl w:ilvl="4">
      <w:numFmt w:val="bullet"/>
      <w:lvlText w:val="•"/>
      <w:lvlJc w:val="left"/>
      <w:pPr>
        <w:ind w:left="1543" w:hanging="223"/>
      </w:pPr>
    </w:lvl>
    <w:lvl w:ilvl="5">
      <w:numFmt w:val="bullet"/>
      <w:lvlText w:val="•"/>
      <w:lvlJc w:val="left"/>
      <w:pPr>
        <w:ind w:left="1854" w:hanging="223"/>
      </w:pPr>
    </w:lvl>
    <w:lvl w:ilvl="6">
      <w:numFmt w:val="bullet"/>
      <w:lvlText w:val="•"/>
      <w:lvlJc w:val="left"/>
      <w:pPr>
        <w:ind w:left="2164" w:hanging="223"/>
      </w:pPr>
    </w:lvl>
    <w:lvl w:ilvl="7">
      <w:numFmt w:val="bullet"/>
      <w:lvlText w:val="•"/>
      <w:lvlJc w:val="left"/>
      <w:pPr>
        <w:ind w:left="2475" w:hanging="223"/>
      </w:pPr>
    </w:lvl>
    <w:lvl w:ilvl="8">
      <w:numFmt w:val="bullet"/>
      <w:lvlText w:val="•"/>
      <w:lvlJc w:val="left"/>
      <w:pPr>
        <w:ind w:left="2786" w:hanging="223"/>
      </w:pPr>
    </w:lvl>
  </w:abstractNum>
  <w:abstractNum w:abstractNumId="2" w15:restartNumberingAfterBreak="0">
    <w:nsid w:val="00000404"/>
    <w:multiLevelType w:val="multilevel"/>
    <w:tmpl w:val="00000887"/>
    <w:lvl w:ilvl="0">
      <w:start w:val="3"/>
      <w:numFmt w:val="decimal"/>
      <w:lvlText w:val="%1"/>
      <w:lvlJc w:val="left"/>
      <w:pPr>
        <w:ind w:left="297" w:hanging="223"/>
      </w:pPr>
    </w:lvl>
    <w:lvl w:ilvl="1">
      <w:start w:val="4"/>
      <w:numFmt w:val="decimal"/>
      <w:lvlText w:val="%1.%2"/>
      <w:lvlJc w:val="left"/>
      <w:pPr>
        <w:ind w:left="297" w:hanging="223"/>
      </w:pPr>
      <w:rPr>
        <w:rFonts w:ascii="Times New Roman" w:hAnsi="Times New Roman" w:cs="Times New Roman"/>
        <w:b w:val="0"/>
        <w:bCs w:val="0"/>
        <w:spacing w:val="-4"/>
        <w:w w:val="100"/>
        <w:sz w:val="15"/>
        <w:szCs w:val="15"/>
      </w:rPr>
    </w:lvl>
    <w:lvl w:ilvl="2">
      <w:numFmt w:val="bullet"/>
      <w:lvlText w:val="•"/>
      <w:lvlJc w:val="left"/>
      <w:pPr>
        <w:ind w:left="921" w:hanging="223"/>
      </w:pPr>
    </w:lvl>
    <w:lvl w:ilvl="3">
      <w:numFmt w:val="bullet"/>
      <w:lvlText w:val="•"/>
      <w:lvlJc w:val="left"/>
      <w:pPr>
        <w:ind w:left="1232" w:hanging="223"/>
      </w:pPr>
    </w:lvl>
    <w:lvl w:ilvl="4">
      <w:numFmt w:val="bullet"/>
      <w:lvlText w:val="•"/>
      <w:lvlJc w:val="left"/>
      <w:pPr>
        <w:ind w:left="1543" w:hanging="223"/>
      </w:pPr>
    </w:lvl>
    <w:lvl w:ilvl="5">
      <w:numFmt w:val="bullet"/>
      <w:lvlText w:val="•"/>
      <w:lvlJc w:val="left"/>
      <w:pPr>
        <w:ind w:left="1854" w:hanging="223"/>
      </w:pPr>
    </w:lvl>
    <w:lvl w:ilvl="6">
      <w:numFmt w:val="bullet"/>
      <w:lvlText w:val="•"/>
      <w:lvlJc w:val="left"/>
      <w:pPr>
        <w:ind w:left="2164" w:hanging="223"/>
      </w:pPr>
    </w:lvl>
    <w:lvl w:ilvl="7">
      <w:numFmt w:val="bullet"/>
      <w:lvlText w:val="•"/>
      <w:lvlJc w:val="left"/>
      <w:pPr>
        <w:ind w:left="2475" w:hanging="223"/>
      </w:pPr>
    </w:lvl>
    <w:lvl w:ilvl="8">
      <w:numFmt w:val="bullet"/>
      <w:lvlText w:val="•"/>
      <w:lvlJc w:val="left"/>
      <w:pPr>
        <w:ind w:left="2786" w:hanging="223"/>
      </w:pPr>
    </w:lvl>
  </w:abstractNum>
  <w:abstractNum w:abstractNumId="3" w15:restartNumberingAfterBreak="0">
    <w:nsid w:val="0A9C4632"/>
    <w:multiLevelType w:val="hybridMultilevel"/>
    <w:tmpl w:val="1B469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503AD"/>
    <w:multiLevelType w:val="hybridMultilevel"/>
    <w:tmpl w:val="588C4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42048"/>
    <w:multiLevelType w:val="hybridMultilevel"/>
    <w:tmpl w:val="A2B0E8C2"/>
    <w:lvl w:ilvl="0" w:tplc="63E48B9E">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951B5"/>
    <w:multiLevelType w:val="hybridMultilevel"/>
    <w:tmpl w:val="D0AE53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C0166"/>
    <w:multiLevelType w:val="hybridMultilevel"/>
    <w:tmpl w:val="AB24EFE0"/>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D401D"/>
    <w:multiLevelType w:val="hybridMultilevel"/>
    <w:tmpl w:val="C3DED0BA"/>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6475B"/>
    <w:multiLevelType w:val="hybridMultilevel"/>
    <w:tmpl w:val="6E8E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174A3"/>
    <w:multiLevelType w:val="hybridMultilevel"/>
    <w:tmpl w:val="FAFC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D3F5A"/>
    <w:multiLevelType w:val="hybridMultilevel"/>
    <w:tmpl w:val="629E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C00F6"/>
    <w:multiLevelType w:val="hybridMultilevel"/>
    <w:tmpl w:val="FAFC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E3308"/>
    <w:multiLevelType w:val="hybridMultilevel"/>
    <w:tmpl w:val="01D2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7E16"/>
    <w:multiLevelType w:val="hybridMultilevel"/>
    <w:tmpl w:val="D76CC95C"/>
    <w:lvl w:ilvl="0" w:tplc="871CB070">
      <w:start w:val="1"/>
      <w:numFmt w:val="bullet"/>
      <w:lvlText w:val="•"/>
      <w:lvlJc w:val="left"/>
      <w:pPr>
        <w:tabs>
          <w:tab w:val="num" w:pos="720"/>
        </w:tabs>
        <w:ind w:left="720" w:hanging="360"/>
      </w:pPr>
      <w:rPr>
        <w:rFonts w:ascii="Arial" w:hAnsi="Arial" w:hint="default"/>
      </w:rPr>
    </w:lvl>
    <w:lvl w:ilvl="1" w:tplc="266C66A8" w:tentative="1">
      <w:start w:val="1"/>
      <w:numFmt w:val="bullet"/>
      <w:lvlText w:val="•"/>
      <w:lvlJc w:val="left"/>
      <w:pPr>
        <w:tabs>
          <w:tab w:val="num" w:pos="1440"/>
        </w:tabs>
        <w:ind w:left="1440" w:hanging="360"/>
      </w:pPr>
      <w:rPr>
        <w:rFonts w:ascii="Arial" w:hAnsi="Arial" w:hint="default"/>
      </w:rPr>
    </w:lvl>
    <w:lvl w:ilvl="2" w:tplc="B5D898FE" w:tentative="1">
      <w:start w:val="1"/>
      <w:numFmt w:val="bullet"/>
      <w:lvlText w:val="•"/>
      <w:lvlJc w:val="left"/>
      <w:pPr>
        <w:tabs>
          <w:tab w:val="num" w:pos="2160"/>
        </w:tabs>
        <w:ind w:left="2160" w:hanging="360"/>
      </w:pPr>
      <w:rPr>
        <w:rFonts w:ascii="Arial" w:hAnsi="Arial" w:hint="default"/>
      </w:rPr>
    </w:lvl>
    <w:lvl w:ilvl="3" w:tplc="C8946A26" w:tentative="1">
      <w:start w:val="1"/>
      <w:numFmt w:val="bullet"/>
      <w:lvlText w:val="•"/>
      <w:lvlJc w:val="left"/>
      <w:pPr>
        <w:tabs>
          <w:tab w:val="num" w:pos="2880"/>
        </w:tabs>
        <w:ind w:left="2880" w:hanging="360"/>
      </w:pPr>
      <w:rPr>
        <w:rFonts w:ascii="Arial" w:hAnsi="Arial" w:hint="default"/>
      </w:rPr>
    </w:lvl>
    <w:lvl w:ilvl="4" w:tplc="A28C7686" w:tentative="1">
      <w:start w:val="1"/>
      <w:numFmt w:val="bullet"/>
      <w:lvlText w:val="•"/>
      <w:lvlJc w:val="left"/>
      <w:pPr>
        <w:tabs>
          <w:tab w:val="num" w:pos="3600"/>
        </w:tabs>
        <w:ind w:left="3600" w:hanging="360"/>
      </w:pPr>
      <w:rPr>
        <w:rFonts w:ascii="Arial" w:hAnsi="Arial" w:hint="default"/>
      </w:rPr>
    </w:lvl>
    <w:lvl w:ilvl="5" w:tplc="86EA4AC8" w:tentative="1">
      <w:start w:val="1"/>
      <w:numFmt w:val="bullet"/>
      <w:lvlText w:val="•"/>
      <w:lvlJc w:val="left"/>
      <w:pPr>
        <w:tabs>
          <w:tab w:val="num" w:pos="4320"/>
        </w:tabs>
        <w:ind w:left="4320" w:hanging="360"/>
      </w:pPr>
      <w:rPr>
        <w:rFonts w:ascii="Arial" w:hAnsi="Arial" w:hint="default"/>
      </w:rPr>
    </w:lvl>
    <w:lvl w:ilvl="6" w:tplc="30D4919A" w:tentative="1">
      <w:start w:val="1"/>
      <w:numFmt w:val="bullet"/>
      <w:lvlText w:val="•"/>
      <w:lvlJc w:val="left"/>
      <w:pPr>
        <w:tabs>
          <w:tab w:val="num" w:pos="5040"/>
        </w:tabs>
        <w:ind w:left="5040" w:hanging="360"/>
      </w:pPr>
      <w:rPr>
        <w:rFonts w:ascii="Arial" w:hAnsi="Arial" w:hint="default"/>
      </w:rPr>
    </w:lvl>
    <w:lvl w:ilvl="7" w:tplc="6CE64FFA" w:tentative="1">
      <w:start w:val="1"/>
      <w:numFmt w:val="bullet"/>
      <w:lvlText w:val="•"/>
      <w:lvlJc w:val="left"/>
      <w:pPr>
        <w:tabs>
          <w:tab w:val="num" w:pos="5760"/>
        </w:tabs>
        <w:ind w:left="5760" w:hanging="360"/>
      </w:pPr>
      <w:rPr>
        <w:rFonts w:ascii="Arial" w:hAnsi="Arial" w:hint="default"/>
      </w:rPr>
    </w:lvl>
    <w:lvl w:ilvl="8" w:tplc="8046788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14F2820"/>
    <w:multiLevelType w:val="hybridMultilevel"/>
    <w:tmpl w:val="12967BC6"/>
    <w:lvl w:ilvl="0" w:tplc="F7C86264">
      <w:start w:val="1"/>
      <w:numFmt w:val="bullet"/>
      <w:lvlText w:val="•"/>
      <w:lvlJc w:val="left"/>
      <w:pPr>
        <w:tabs>
          <w:tab w:val="num" w:pos="720"/>
        </w:tabs>
        <w:ind w:left="720" w:hanging="360"/>
      </w:pPr>
      <w:rPr>
        <w:rFonts w:ascii="Arial" w:hAnsi="Arial" w:hint="default"/>
      </w:rPr>
    </w:lvl>
    <w:lvl w:ilvl="1" w:tplc="F188A5C0" w:tentative="1">
      <w:start w:val="1"/>
      <w:numFmt w:val="bullet"/>
      <w:lvlText w:val="•"/>
      <w:lvlJc w:val="left"/>
      <w:pPr>
        <w:tabs>
          <w:tab w:val="num" w:pos="1440"/>
        </w:tabs>
        <w:ind w:left="1440" w:hanging="360"/>
      </w:pPr>
      <w:rPr>
        <w:rFonts w:ascii="Arial" w:hAnsi="Arial" w:hint="default"/>
      </w:rPr>
    </w:lvl>
    <w:lvl w:ilvl="2" w:tplc="5C5E0BD0" w:tentative="1">
      <w:start w:val="1"/>
      <w:numFmt w:val="bullet"/>
      <w:lvlText w:val="•"/>
      <w:lvlJc w:val="left"/>
      <w:pPr>
        <w:tabs>
          <w:tab w:val="num" w:pos="2160"/>
        </w:tabs>
        <w:ind w:left="2160" w:hanging="360"/>
      </w:pPr>
      <w:rPr>
        <w:rFonts w:ascii="Arial" w:hAnsi="Arial" w:hint="default"/>
      </w:rPr>
    </w:lvl>
    <w:lvl w:ilvl="3" w:tplc="A3DA89DE" w:tentative="1">
      <w:start w:val="1"/>
      <w:numFmt w:val="bullet"/>
      <w:lvlText w:val="•"/>
      <w:lvlJc w:val="left"/>
      <w:pPr>
        <w:tabs>
          <w:tab w:val="num" w:pos="2880"/>
        </w:tabs>
        <w:ind w:left="2880" w:hanging="360"/>
      </w:pPr>
      <w:rPr>
        <w:rFonts w:ascii="Arial" w:hAnsi="Arial" w:hint="default"/>
      </w:rPr>
    </w:lvl>
    <w:lvl w:ilvl="4" w:tplc="9F82C418" w:tentative="1">
      <w:start w:val="1"/>
      <w:numFmt w:val="bullet"/>
      <w:lvlText w:val="•"/>
      <w:lvlJc w:val="left"/>
      <w:pPr>
        <w:tabs>
          <w:tab w:val="num" w:pos="3600"/>
        </w:tabs>
        <w:ind w:left="3600" w:hanging="360"/>
      </w:pPr>
      <w:rPr>
        <w:rFonts w:ascii="Arial" w:hAnsi="Arial" w:hint="default"/>
      </w:rPr>
    </w:lvl>
    <w:lvl w:ilvl="5" w:tplc="3FB8F542" w:tentative="1">
      <w:start w:val="1"/>
      <w:numFmt w:val="bullet"/>
      <w:lvlText w:val="•"/>
      <w:lvlJc w:val="left"/>
      <w:pPr>
        <w:tabs>
          <w:tab w:val="num" w:pos="4320"/>
        </w:tabs>
        <w:ind w:left="4320" w:hanging="360"/>
      </w:pPr>
      <w:rPr>
        <w:rFonts w:ascii="Arial" w:hAnsi="Arial" w:hint="default"/>
      </w:rPr>
    </w:lvl>
    <w:lvl w:ilvl="6" w:tplc="6DF00A18" w:tentative="1">
      <w:start w:val="1"/>
      <w:numFmt w:val="bullet"/>
      <w:lvlText w:val="•"/>
      <w:lvlJc w:val="left"/>
      <w:pPr>
        <w:tabs>
          <w:tab w:val="num" w:pos="5040"/>
        </w:tabs>
        <w:ind w:left="5040" w:hanging="360"/>
      </w:pPr>
      <w:rPr>
        <w:rFonts w:ascii="Arial" w:hAnsi="Arial" w:hint="default"/>
      </w:rPr>
    </w:lvl>
    <w:lvl w:ilvl="7" w:tplc="7EBEB91C" w:tentative="1">
      <w:start w:val="1"/>
      <w:numFmt w:val="bullet"/>
      <w:lvlText w:val="•"/>
      <w:lvlJc w:val="left"/>
      <w:pPr>
        <w:tabs>
          <w:tab w:val="num" w:pos="5760"/>
        </w:tabs>
        <w:ind w:left="5760" w:hanging="360"/>
      </w:pPr>
      <w:rPr>
        <w:rFonts w:ascii="Arial" w:hAnsi="Arial" w:hint="default"/>
      </w:rPr>
    </w:lvl>
    <w:lvl w:ilvl="8" w:tplc="0F2EC2A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B2133E"/>
    <w:multiLevelType w:val="hybridMultilevel"/>
    <w:tmpl w:val="A80C4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F3156"/>
    <w:multiLevelType w:val="hybridMultilevel"/>
    <w:tmpl w:val="DBF62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06FD1"/>
    <w:multiLevelType w:val="hybridMultilevel"/>
    <w:tmpl w:val="08FE5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3A6776"/>
    <w:multiLevelType w:val="hybridMultilevel"/>
    <w:tmpl w:val="18A28788"/>
    <w:lvl w:ilvl="0" w:tplc="06F65F00">
      <w:start w:val="1"/>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8158E"/>
    <w:multiLevelType w:val="hybridMultilevel"/>
    <w:tmpl w:val="5788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E60F0"/>
    <w:multiLevelType w:val="hybridMultilevel"/>
    <w:tmpl w:val="4852D0EA"/>
    <w:lvl w:ilvl="0" w:tplc="3E468D34">
      <w:start w:val="1"/>
      <w:numFmt w:val="bullet"/>
      <w:lvlText w:val="•"/>
      <w:lvlJc w:val="left"/>
      <w:pPr>
        <w:tabs>
          <w:tab w:val="num" w:pos="720"/>
        </w:tabs>
        <w:ind w:left="720" w:hanging="360"/>
      </w:pPr>
      <w:rPr>
        <w:rFonts w:ascii="Arial" w:hAnsi="Arial" w:hint="default"/>
      </w:rPr>
    </w:lvl>
    <w:lvl w:ilvl="1" w:tplc="670E023E" w:tentative="1">
      <w:start w:val="1"/>
      <w:numFmt w:val="bullet"/>
      <w:lvlText w:val="•"/>
      <w:lvlJc w:val="left"/>
      <w:pPr>
        <w:tabs>
          <w:tab w:val="num" w:pos="1440"/>
        </w:tabs>
        <w:ind w:left="1440" w:hanging="360"/>
      </w:pPr>
      <w:rPr>
        <w:rFonts w:ascii="Arial" w:hAnsi="Arial" w:hint="default"/>
      </w:rPr>
    </w:lvl>
    <w:lvl w:ilvl="2" w:tplc="79FC2E88" w:tentative="1">
      <w:start w:val="1"/>
      <w:numFmt w:val="bullet"/>
      <w:lvlText w:val="•"/>
      <w:lvlJc w:val="left"/>
      <w:pPr>
        <w:tabs>
          <w:tab w:val="num" w:pos="2160"/>
        </w:tabs>
        <w:ind w:left="2160" w:hanging="360"/>
      </w:pPr>
      <w:rPr>
        <w:rFonts w:ascii="Arial" w:hAnsi="Arial" w:hint="default"/>
      </w:rPr>
    </w:lvl>
    <w:lvl w:ilvl="3" w:tplc="723CCD48" w:tentative="1">
      <w:start w:val="1"/>
      <w:numFmt w:val="bullet"/>
      <w:lvlText w:val="•"/>
      <w:lvlJc w:val="left"/>
      <w:pPr>
        <w:tabs>
          <w:tab w:val="num" w:pos="2880"/>
        </w:tabs>
        <w:ind w:left="2880" w:hanging="360"/>
      </w:pPr>
      <w:rPr>
        <w:rFonts w:ascii="Arial" w:hAnsi="Arial" w:hint="default"/>
      </w:rPr>
    </w:lvl>
    <w:lvl w:ilvl="4" w:tplc="E41CA966" w:tentative="1">
      <w:start w:val="1"/>
      <w:numFmt w:val="bullet"/>
      <w:lvlText w:val="•"/>
      <w:lvlJc w:val="left"/>
      <w:pPr>
        <w:tabs>
          <w:tab w:val="num" w:pos="3600"/>
        </w:tabs>
        <w:ind w:left="3600" w:hanging="360"/>
      </w:pPr>
      <w:rPr>
        <w:rFonts w:ascii="Arial" w:hAnsi="Arial" w:hint="default"/>
      </w:rPr>
    </w:lvl>
    <w:lvl w:ilvl="5" w:tplc="41C0E038" w:tentative="1">
      <w:start w:val="1"/>
      <w:numFmt w:val="bullet"/>
      <w:lvlText w:val="•"/>
      <w:lvlJc w:val="left"/>
      <w:pPr>
        <w:tabs>
          <w:tab w:val="num" w:pos="4320"/>
        </w:tabs>
        <w:ind w:left="4320" w:hanging="360"/>
      </w:pPr>
      <w:rPr>
        <w:rFonts w:ascii="Arial" w:hAnsi="Arial" w:hint="default"/>
      </w:rPr>
    </w:lvl>
    <w:lvl w:ilvl="6" w:tplc="73EC841A" w:tentative="1">
      <w:start w:val="1"/>
      <w:numFmt w:val="bullet"/>
      <w:lvlText w:val="•"/>
      <w:lvlJc w:val="left"/>
      <w:pPr>
        <w:tabs>
          <w:tab w:val="num" w:pos="5040"/>
        </w:tabs>
        <w:ind w:left="5040" w:hanging="360"/>
      </w:pPr>
      <w:rPr>
        <w:rFonts w:ascii="Arial" w:hAnsi="Arial" w:hint="default"/>
      </w:rPr>
    </w:lvl>
    <w:lvl w:ilvl="7" w:tplc="572C92D8" w:tentative="1">
      <w:start w:val="1"/>
      <w:numFmt w:val="bullet"/>
      <w:lvlText w:val="•"/>
      <w:lvlJc w:val="left"/>
      <w:pPr>
        <w:tabs>
          <w:tab w:val="num" w:pos="5760"/>
        </w:tabs>
        <w:ind w:left="5760" w:hanging="360"/>
      </w:pPr>
      <w:rPr>
        <w:rFonts w:ascii="Arial" w:hAnsi="Arial" w:hint="default"/>
      </w:rPr>
    </w:lvl>
    <w:lvl w:ilvl="8" w:tplc="CE645C3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0F267EF"/>
    <w:multiLevelType w:val="hybridMultilevel"/>
    <w:tmpl w:val="C232AC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54A76"/>
    <w:multiLevelType w:val="hybridMultilevel"/>
    <w:tmpl w:val="A72A60F6"/>
    <w:lvl w:ilvl="0" w:tplc="4F48D3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5F73E2"/>
    <w:multiLevelType w:val="hybridMultilevel"/>
    <w:tmpl w:val="0B30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86CF5"/>
    <w:multiLevelType w:val="multilevel"/>
    <w:tmpl w:val="71B6E8B6"/>
    <w:lvl w:ilvl="0">
      <w:start w:val="3"/>
      <w:numFmt w:val="decimal"/>
      <w:lvlText w:val="%1"/>
      <w:lvlJc w:val="left"/>
      <w:pPr>
        <w:ind w:left="360" w:hanging="360"/>
      </w:pPr>
      <w:rPr>
        <w:rFonts w:asciiTheme="majorBidi" w:hAnsiTheme="majorBidi" w:cstheme="majorBidi" w:hint="default"/>
        <w:w w:val="100"/>
      </w:rPr>
    </w:lvl>
    <w:lvl w:ilvl="1">
      <w:start w:val="1"/>
      <w:numFmt w:val="decimal"/>
      <w:lvlText w:val="%1.%2"/>
      <w:lvlJc w:val="left"/>
      <w:pPr>
        <w:ind w:left="360" w:hanging="360"/>
      </w:pPr>
      <w:rPr>
        <w:rFonts w:asciiTheme="majorBidi" w:hAnsiTheme="majorBidi" w:cstheme="majorBidi" w:hint="default"/>
        <w:w w:val="100"/>
      </w:rPr>
    </w:lvl>
    <w:lvl w:ilvl="2">
      <w:start w:val="1"/>
      <w:numFmt w:val="decimal"/>
      <w:lvlText w:val="%1.%2.%3"/>
      <w:lvlJc w:val="left"/>
      <w:pPr>
        <w:ind w:left="360" w:hanging="360"/>
      </w:pPr>
      <w:rPr>
        <w:rFonts w:asciiTheme="majorBidi" w:hAnsiTheme="majorBidi" w:cstheme="majorBidi" w:hint="default"/>
        <w:w w:val="100"/>
      </w:rPr>
    </w:lvl>
    <w:lvl w:ilvl="3">
      <w:start w:val="1"/>
      <w:numFmt w:val="decimal"/>
      <w:lvlText w:val="%1.%2.%3.%4"/>
      <w:lvlJc w:val="left"/>
      <w:pPr>
        <w:ind w:left="720" w:hanging="720"/>
      </w:pPr>
      <w:rPr>
        <w:rFonts w:asciiTheme="majorBidi" w:hAnsiTheme="majorBidi" w:cstheme="majorBidi" w:hint="default"/>
        <w:w w:val="100"/>
      </w:rPr>
    </w:lvl>
    <w:lvl w:ilvl="4">
      <w:start w:val="1"/>
      <w:numFmt w:val="decimal"/>
      <w:lvlText w:val="%1.%2.%3.%4.%5"/>
      <w:lvlJc w:val="left"/>
      <w:pPr>
        <w:ind w:left="720" w:hanging="720"/>
      </w:pPr>
      <w:rPr>
        <w:rFonts w:asciiTheme="majorBidi" w:hAnsiTheme="majorBidi" w:cstheme="majorBidi" w:hint="default"/>
        <w:w w:val="100"/>
      </w:rPr>
    </w:lvl>
    <w:lvl w:ilvl="5">
      <w:start w:val="1"/>
      <w:numFmt w:val="decimal"/>
      <w:lvlText w:val="%1.%2.%3.%4.%5.%6"/>
      <w:lvlJc w:val="left"/>
      <w:pPr>
        <w:ind w:left="1080" w:hanging="1080"/>
      </w:pPr>
      <w:rPr>
        <w:rFonts w:asciiTheme="majorBidi" w:hAnsiTheme="majorBidi" w:cstheme="majorBidi" w:hint="default"/>
        <w:w w:val="100"/>
      </w:rPr>
    </w:lvl>
    <w:lvl w:ilvl="6">
      <w:start w:val="1"/>
      <w:numFmt w:val="decimal"/>
      <w:lvlText w:val="%1.%2.%3.%4.%5.%6.%7"/>
      <w:lvlJc w:val="left"/>
      <w:pPr>
        <w:ind w:left="1080" w:hanging="1080"/>
      </w:pPr>
      <w:rPr>
        <w:rFonts w:asciiTheme="majorBidi" w:hAnsiTheme="majorBidi" w:cstheme="majorBidi" w:hint="default"/>
        <w:w w:val="100"/>
      </w:rPr>
    </w:lvl>
    <w:lvl w:ilvl="7">
      <w:start w:val="1"/>
      <w:numFmt w:val="decimal"/>
      <w:lvlText w:val="%1.%2.%3.%4.%5.%6.%7.%8"/>
      <w:lvlJc w:val="left"/>
      <w:pPr>
        <w:ind w:left="1080" w:hanging="1080"/>
      </w:pPr>
      <w:rPr>
        <w:rFonts w:asciiTheme="majorBidi" w:hAnsiTheme="majorBidi" w:cstheme="majorBidi" w:hint="default"/>
        <w:w w:val="100"/>
      </w:rPr>
    </w:lvl>
    <w:lvl w:ilvl="8">
      <w:start w:val="1"/>
      <w:numFmt w:val="decimal"/>
      <w:lvlText w:val="%1.%2.%3.%4.%5.%6.%7.%8.%9"/>
      <w:lvlJc w:val="left"/>
      <w:pPr>
        <w:ind w:left="1440" w:hanging="1440"/>
      </w:pPr>
      <w:rPr>
        <w:rFonts w:asciiTheme="majorBidi" w:hAnsiTheme="majorBidi" w:cstheme="majorBidi" w:hint="default"/>
        <w:w w:val="100"/>
      </w:rPr>
    </w:lvl>
  </w:abstractNum>
  <w:abstractNum w:abstractNumId="26" w15:restartNumberingAfterBreak="0">
    <w:nsid w:val="72CA7DD7"/>
    <w:multiLevelType w:val="hybridMultilevel"/>
    <w:tmpl w:val="6712B29E"/>
    <w:lvl w:ilvl="0" w:tplc="9F1EDCE0">
      <w:start w:val="1"/>
      <w:numFmt w:val="decimal"/>
      <w:pStyle w:val="Textodecomentrio"/>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37350EF"/>
    <w:multiLevelType w:val="hybridMultilevel"/>
    <w:tmpl w:val="347CD3EA"/>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93323D"/>
    <w:multiLevelType w:val="hybridMultilevel"/>
    <w:tmpl w:val="80189080"/>
    <w:lvl w:ilvl="0" w:tplc="4B6CEC64">
      <w:start w:val="3"/>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583816"/>
    <w:multiLevelType w:val="hybridMultilevel"/>
    <w:tmpl w:val="C3DA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E7FD2"/>
    <w:multiLevelType w:val="hybridMultilevel"/>
    <w:tmpl w:val="D584E172"/>
    <w:lvl w:ilvl="0" w:tplc="58F8A064">
      <w:start w:val="1"/>
      <w:numFmt w:val="bullet"/>
      <w:lvlText w:val="•"/>
      <w:lvlJc w:val="left"/>
      <w:pPr>
        <w:tabs>
          <w:tab w:val="num" w:pos="720"/>
        </w:tabs>
        <w:ind w:left="720" w:hanging="360"/>
      </w:pPr>
      <w:rPr>
        <w:rFonts w:ascii="Arial" w:hAnsi="Arial" w:hint="default"/>
      </w:rPr>
    </w:lvl>
    <w:lvl w:ilvl="1" w:tplc="B746753A" w:tentative="1">
      <w:start w:val="1"/>
      <w:numFmt w:val="bullet"/>
      <w:lvlText w:val="•"/>
      <w:lvlJc w:val="left"/>
      <w:pPr>
        <w:tabs>
          <w:tab w:val="num" w:pos="1440"/>
        </w:tabs>
        <w:ind w:left="1440" w:hanging="360"/>
      </w:pPr>
      <w:rPr>
        <w:rFonts w:ascii="Arial" w:hAnsi="Arial" w:hint="default"/>
      </w:rPr>
    </w:lvl>
    <w:lvl w:ilvl="2" w:tplc="B4E0A6A8" w:tentative="1">
      <w:start w:val="1"/>
      <w:numFmt w:val="bullet"/>
      <w:lvlText w:val="•"/>
      <w:lvlJc w:val="left"/>
      <w:pPr>
        <w:tabs>
          <w:tab w:val="num" w:pos="2160"/>
        </w:tabs>
        <w:ind w:left="2160" w:hanging="360"/>
      </w:pPr>
      <w:rPr>
        <w:rFonts w:ascii="Arial" w:hAnsi="Arial" w:hint="default"/>
      </w:rPr>
    </w:lvl>
    <w:lvl w:ilvl="3" w:tplc="F5C646CE" w:tentative="1">
      <w:start w:val="1"/>
      <w:numFmt w:val="bullet"/>
      <w:lvlText w:val="•"/>
      <w:lvlJc w:val="left"/>
      <w:pPr>
        <w:tabs>
          <w:tab w:val="num" w:pos="2880"/>
        </w:tabs>
        <w:ind w:left="2880" w:hanging="360"/>
      </w:pPr>
      <w:rPr>
        <w:rFonts w:ascii="Arial" w:hAnsi="Arial" w:hint="default"/>
      </w:rPr>
    </w:lvl>
    <w:lvl w:ilvl="4" w:tplc="A1827A36" w:tentative="1">
      <w:start w:val="1"/>
      <w:numFmt w:val="bullet"/>
      <w:lvlText w:val="•"/>
      <w:lvlJc w:val="left"/>
      <w:pPr>
        <w:tabs>
          <w:tab w:val="num" w:pos="3600"/>
        </w:tabs>
        <w:ind w:left="3600" w:hanging="360"/>
      </w:pPr>
      <w:rPr>
        <w:rFonts w:ascii="Arial" w:hAnsi="Arial" w:hint="default"/>
      </w:rPr>
    </w:lvl>
    <w:lvl w:ilvl="5" w:tplc="0638F5AA" w:tentative="1">
      <w:start w:val="1"/>
      <w:numFmt w:val="bullet"/>
      <w:lvlText w:val="•"/>
      <w:lvlJc w:val="left"/>
      <w:pPr>
        <w:tabs>
          <w:tab w:val="num" w:pos="4320"/>
        </w:tabs>
        <w:ind w:left="4320" w:hanging="360"/>
      </w:pPr>
      <w:rPr>
        <w:rFonts w:ascii="Arial" w:hAnsi="Arial" w:hint="default"/>
      </w:rPr>
    </w:lvl>
    <w:lvl w:ilvl="6" w:tplc="26C6D842" w:tentative="1">
      <w:start w:val="1"/>
      <w:numFmt w:val="bullet"/>
      <w:lvlText w:val="•"/>
      <w:lvlJc w:val="left"/>
      <w:pPr>
        <w:tabs>
          <w:tab w:val="num" w:pos="5040"/>
        </w:tabs>
        <w:ind w:left="5040" w:hanging="360"/>
      </w:pPr>
      <w:rPr>
        <w:rFonts w:ascii="Arial" w:hAnsi="Arial" w:hint="default"/>
      </w:rPr>
    </w:lvl>
    <w:lvl w:ilvl="7" w:tplc="E67E1DDC" w:tentative="1">
      <w:start w:val="1"/>
      <w:numFmt w:val="bullet"/>
      <w:lvlText w:val="•"/>
      <w:lvlJc w:val="left"/>
      <w:pPr>
        <w:tabs>
          <w:tab w:val="num" w:pos="5760"/>
        </w:tabs>
        <w:ind w:left="5760" w:hanging="360"/>
      </w:pPr>
      <w:rPr>
        <w:rFonts w:ascii="Arial" w:hAnsi="Arial" w:hint="default"/>
      </w:rPr>
    </w:lvl>
    <w:lvl w:ilvl="8" w:tplc="C34A70C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EA140DA"/>
    <w:multiLevelType w:val="multilevel"/>
    <w:tmpl w:val="405EC6DC"/>
    <w:lvl w:ilvl="0">
      <w:start w:val="4"/>
      <w:numFmt w:val="decimal"/>
      <w:lvlText w:val="%1"/>
      <w:lvlJc w:val="left"/>
      <w:pPr>
        <w:ind w:left="360" w:hanging="360"/>
      </w:pPr>
      <w:rPr>
        <w:rFonts w:asciiTheme="majorBidi" w:hAnsiTheme="majorBidi" w:cstheme="majorBidi" w:hint="default"/>
        <w:w w:val="100"/>
      </w:rPr>
    </w:lvl>
    <w:lvl w:ilvl="1">
      <w:start w:val="1"/>
      <w:numFmt w:val="decimal"/>
      <w:lvlText w:val="%1.%2"/>
      <w:lvlJc w:val="left"/>
      <w:pPr>
        <w:ind w:left="360" w:hanging="360"/>
      </w:pPr>
      <w:rPr>
        <w:rFonts w:asciiTheme="majorBidi" w:hAnsiTheme="majorBidi" w:cstheme="majorBidi" w:hint="default"/>
        <w:w w:val="100"/>
      </w:rPr>
    </w:lvl>
    <w:lvl w:ilvl="2">
      <w:start w:val="1"/>
      <w:numFmt w:val="decimal"/>
      <w:lvlText w:val="%1.%2.%3"/>
      <w:lvlJc w:val="left"/>
      <w:pPr>
        <w:ind w:left="360" w:hanging="360"/>
      </w:pPr>
      <w:rPr>
        <w:rFonts w:asciiTheme="majorBidi" w:hAnsiTheme="majorBidi" w:cstheme="majorBidi" w:hint="default"/>
        <w:w w:val="100"/>
      </w:rPr>
    </w:lvl>
    <w:lvl w:ilvl="3">
      <w:start w:val="1"/>
      <w:numFmt w:val="decimal"/>
      <w:lvlText w:val="%1.%2.%3.%4"/>
      <w:lvlJc w:val="left"/>
      <w:pPr>
        <w:ind w:left="720" w:hanging="720"/>
      </w:pPr>
      <w:rPr>
        <w:rFonts w:asciiTheme="majorBidi" w:hAnsiTheme="majorBidi" w:cstheme="majorBidi" w:hint="default"/>
        <w:w w:val="100"/>
      </w:rPr>
    </w:lvl>
    <w:lvl w:ilvl="4">
      <w:start w:val="1"/>
      <w:numFmt w:val="decimal"/>
      <w:lvlText w:val="%1.%2.%3.%4.%5"/>
      <w:lvlJc w:val="left"/>
      <w:pPr>
        <w:ind w:left="720" w:hanging="720"/>
      </w:pPr>
      <w:rPr>
        <w:rFonts w:asciiTheme="majorBidi" w:hAnsiTheme="majorBidi" w:cstheme="majorBidi" w:hint="default"/>
        <w:w w:val="100"/>
      </w:rPr>
    </w:lvl>
    <w:lvl w:ilvl="5">
      <w:start w:val="1"/>
      <w:numFmt w:val="decimal"/>
      <w:lvlText w:val="%1.%2.%3.%4.%5.%6"/>
      <w:lvlJc w:val="left"/>
      <w:pPr>
        <w:ind w:left="1080" w:hanging="1080"/>
      </w:pPr>
      <w:rPr>
        <w:rFonts w:asciiTheme="majorBidi" w:hAnsiTheme="majorBidi" w:cstheme="majorBidi" w:hint="default"/>
        <w:w w:val="100"/>
      </w:rPr>
    </w:lvl>
    <w:lvl w:ilvl="6">
      <w:start w:val="1"/>
      <w:numFmt w:val="decimal"/>
      <w:lvlText w:val="%1.%2.%3.%4.%5.%6.%7"/>
      <w:lvlJc w:val="left"/>
      <w:pPr>
        <w:ind w:left="1080" w:hanging="1080"/>
      </w:pPr>
      <w:rPr>
        <w:rFonts w:asciiTheme="majorBidi" w:hAnsiTheme="majorBidi" w:cstheme="majorBidi" w:hint="default"/>
        <w:w w:val="100"/>
      </w:rPr>
    </w:lvl>
    <w:lvl w:ilvl="7">
      <w:start w:val="1"/>
      <w:numFmt w:val="decimal"/>
      <w:lvlText w:val="%1.%2.%3.%4.%5.%6.%7.%8"/>
      <w:lvlJc w:val="left"/>
      <w:pPr>
        <w:ind w:left="1080" w:hanging="1080"/>
      </w:pPr>
      <w:rPr>
        <w:rFonts w:asciiTheme="majorBidi" w:hAnsiTheme="majorBidi" w:cstheme="majorBidi" w:hint="default"/>
        <w:w w:val="100"/>
      </w:rPr>
    </w:lvl>
    <w:lvl w:ilvl="8">
      <w:start w:val="1"/>
      <w:numFmt w:val="decimal"/>
      <w:lvlText w:val="%1.%2.%3.%4.%5.%6.%7.%8.%9"/>
      <w:lvlJc w:val="left"/>
      <w:pPr>
        <w:ind w:left="1440" w:hanging="1440"/>
      </w:pPr>
      <w:rPr>
        <w:rFonts w:asciiTheme="majorBidi" w:hAnsiTheme="majorBidi" w:cstheme="majorBidi" w:hint="default"/>
        <w:w w:val="100"/>
      </w:rPr>
    </w:lvl>
  </w:abstractNum>
  <w:num w:numId="1" w16cid:durableId="1032417616">
    <w:abstractNumId w:val="2"/>
  </w:num>
  <w:num w:numId="2" w16cid:durableId="1074157950">
    <w:abstractNumId w:val="1"/>
  </w:num>
  <w:num w:numId="3" w16cid:durableId="1753237588">
    <w:abstractNumId w:val="0"/>
  </w:num>
  <w:num w:numId="4" w16cid:durableId="2043434875">
    <w:abstractNumId w:val="4"/>
  </w:num>
  <w:num w:numId="5" w16cid:durableId="336882387">
    <w:abstractNumId w:val="18"/>
  </w:num>
  <w:num w:numId="6" w16cid:durableId="1584336263">
    <w:abstractNumId w:val="22"/>
  </w:num>
  <w:num w:numId="7" w16cid:durableId="748381973">
    <w:abstractNumId w:val="14"/>
  </w:num>
  <w:num w:numId="8" w16cid:durableId="2013213746">
    <w:abstractNumId w:val="21"/>
  </w:num>
  <w:num w:numId="9" w16cid:durableId="703554900">
    <w:abstractNumId w:val="15"/>
  </w:num>
  <w:num w:numId="10" w16cid:durableId="239799473">
    <w:abstractNumId w:val="30"/>
  </w:num>
  <w:num w:numId="11" w16cid:durableId="1590309825">
    <w:abstractNumId w:val="19"/>
  </w:num>
  <w:num w:numId="12" w16cid:durableId="2031057676">
    <w:abstractNumId w:val="9"/>
  </w:num>
  <w:num w:numId="13" w16cid:durableId="508060699">
    <w:abstractNumId w:val="20"/>
  </w:num>
  <w:num w:numId="14" w16cid:durableId="1024019074">
    <w:abstractNumId w:val="24"/>
  </w:num>
  <w:num w:numId="15" w16cid:durableId="811019589">
    <w:abstractNumId w:val="27"/>
  </w:num>
  <w:num w:numId="16" w16cid:durableId="1093672047">
    <w:abstractNumId w:val="7"/>
  </w:num>
  <w:num w:numId="17" w16cid:durableId="1706634335">
    <w:abstractNumId w:val="8"/>
  </w:num>
  <w:num w:numId="18" w16cid:durableId="1915699236">
    <w:abstractNumId w:val="12"/>
  </w:num>
  <w:num w:numId="19" w16cid:durableId="614142222">
    <w:abstractNumId w:val="11"/>
  </w:num>
  <w:num w:numId="20" w16cid:durableId="767962670">
    <w:abstractNumId w:val="13"/>
  </w:num>
  <w:num w:numId="21" w16cid:durableId="1914464147">
    <w:abstractNumId w:val="28"/>
  </w:num>
  <w:num w:numId="22" w16cid:durableId="1857885004">
    <w:abstractNumId w:val="3"/>
  </w:num>
  <w:num w:numId="23" w16cid:durableId="192427630">
    <w:abstractNumId w:val="6"/>
  </w:num>
  <w:num w:numId="24" w16cid:durableId="1655917166">
    <w:abstractNumId w:val="16"/>
  </w:num>
  <w:num w:numId="25" w16cid:durableId="1000816434">
    <w:abstractNumId w:val="25"/>
  </w:num>
  <w:num w:numId="26" w16cid:durableId="1737899461">
    <w:abstractNumId w:val="31"/>
  </w:num>
  <w:num w:numId="27" w16cid:durableId="2113625201">
    <w:abstractNumId w:val="29"/>
  </w:num>
  <w:num w:numId="28" w16cid:durableId="321742764">
    <w:abstractNumId w:val="5"/>
  </w:num>
  <w:num w:numId="29" w16cid:durableId="626088970">
    <w:abstractNumId w:val="10"/>
  </w:num>
  <w:num w:numId="30" w16cid:durableId="574583121">
    <w:abstractNumId w:val="26"/>
  </w:num>
  <w:num w:numId="31" w16cid:durableId="1854371127">
    <w:abstractNumId w:val="23"/>
  </w:num>
  <w:num w:numId="32" w16cid:durableId="9305526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57"/>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7CF"/>
    <w:rsid w:val="00000E0A"/>
    <w:rsid w:val="00004EF4"/>
    <w:rsid w:val="00004F8A"/>
    <w:rsid w:val="00005A58"/>
    <w:rsid w:val="00006175"/>
    <w:rsid w:val="0000633F"/>
    <w:rsid w:val="0000696C"/>
    <w:rsid w:val="00007291"/>
    <w:rsid w:val="00007AA7"/>
    <w:rsid w:val="000107B6"/>
    <w:rsid w:val="000112FF"/>
    <w:rsid w:val="00011330"/>
    <w:rsid w:val="00012789"/>
    <w:rsid w:val="000136F2"/>
    <w:rsid w:val="00013B53"/>
    <w:rsid w:val="0001468E"/>
    <w:rsid w:val="00014CD3"/>
    <w:rsid w:val="00014F7A"/>
    <w:rsid w:val="000201ED"/>
    <w:rsid w:val="00020707"/>
    <w:rsid w:val="00020FA0"/>
    <w:rsid w:val="0002193E"/>
    <w:rsid w:val="00023C58"/>
    <w:rsid w:val="00024EDF"/>
    <w:rsid w:val="00027C18"/>
    <w:rsid w:val="000303B8"/>
    <w:rsid w:val="0003040A"/>
    <w:rsid w:val="00031289"/>
    <w:rsid w:val="00031872"/>
    <w:rsid w:val="00031C95"/>
    <w:rsid w:val="00035034"/>
    <w:rsid w:val="0003695E"/>
    <w:rsid w:val="000377FC"/>
    <w:rsid w:val="00037DCC"/>
    <w:rsid w:val="000400B5"/>
    <w:rsid w:val="0004076E"/>
    <w:rsid w:val="000420CC"/>
    <w:rsid w:val="0004226B"/>
    <w:rsid w:val="00042B72"/>
    <w:rsid w:val="00042C72"/>
    <w:rsid w:val="000430DD"/>
    <w:rsid w:val="0004352B"/>
    <w:rsid w:val="00044507"/>
    <w:rsid w:val="00044A31"/>
    <w:rsid w:val="00044A57"/>
    <w:rsid w:val="000507F8"/>
    <w:rsid w:val="0005084A"/>
    <w:rsid w:val="000521CD"/>
    <w:rsid w:val="000545C3"/>
    <w:rsid w:val="00054DAA"/>
    <w:rsid w:val="00055E45"/>
    <w:rsid w:val="00056D7E"/>
    <w:rsid w:val="000576FF"/>
    <w:rsid w:val="00060803"/>
    <w:rsid w:val="00060D10"/>
    <w:rsid w:val="00064386"/>
    <w:rsid w:val="0006706B"/>
    <w:rsid w:val="0006760F"/>
    <w:rsid w:val="0006785B"/>
    <w:rsid w:val="00067DAF"/>
    <w:rsid w:val="00071B69"/>
    <w:rsid w:val="000729DF"/>
    <w:rsid w:val="0007306A"/>
    <w:rsid w:val="000737D8"/>
    <w:rsid w:val="0007622E"/>
    <w:rsid w:val="00077622"/>
    <w:rsid w:val="0007762D"/>
    <w:rsid w:val="00077A94"/>
    <w:rsid w:val="00077DE3"/>
    <w:rsid w:val="00080C20"/>
    <w:rsid w:val="00081FBF"/>
    <w:rsid w:val="00082429"/>
    <w:rsid w:val="000827E6"/>
    <w:rsid w:val="00082984"/>
    <w:rsid w:val="00082ACF"/>
    <w:rsid w:val="00082D7A"/>
    <w:rsid w:val="00083EC3"/>
    <w:rsid w:val="0008505E"/>
    <w:rsid w:val="00085662"/>
    <w:rsid w:val="0008624C"/>
    <w:rsid w:val="000902D2"/>
    <w:rsid w:val="00091C67"/>
    <w:rsid w:val="00092FF1"/>
    <w:rsid w:val="00093C26"/>
    <w:rsid w:val="00093EB1"/>
    <w:rsid w:val="000950E3"/>
    <w:rsid w:val="000959BE"/>
    <w:rsid w:val="00095D26"/>
    <w:rsid w:val="000974A1"/>
    <w:rsid w:val="000A3148"/>
    <w:rsid w:val="000A327E"/>
    <w:rsid w:val="000A3448"/>
    <w:rsid w:val="000A3E18"/>
    <w:rsid w:val="000A4924"/>
    <w:rsid w:val="000A5C51"/>
    <w:rsid w:val="000A67ED"/>
    <w:rsid w:val="000A694B"/>
    <w:rsid w:val="000A707A"/>
    <w:rsid w:val="000B01DB"/>
    <w:rsid w:val="000B0C45"/>
    <w:rsid w:val="000B0F5C"/>
    <w:rsid w:val="000B33B9"/>
    <w:rsid w:val="000B5604"/>
    <w:rsid w:val="000B6094"/>
    <w:rsid w:val="000B768B"/>
    <w:rsid w:val="000C06F6"/>
    <w:rsid w:val="000C128C"/>
    <w:rsid w:val="000C25C4"/>
    <w:rsid w:val="000C29D9"/>
    <w:rsid w:val="000C565E"/>
    <w:rsid w:val="000C6E1E"/>
    <w:rsid w:val="000D06AE"/>
    <w:rsid w:val="000D0A1E"/>
    <w:rsid w:val="000D4923"/>
    <w:rsid w:val="000D55C7"/>
    <w:rsid w:val="000D5938"/>
    <w:rsid w:val="000D60F6"/>
    <w:rsid w:val="000D6DC4"/>
    <w:rsid w:val="000D71BB"/>
    <w:rsid w:val="000D7922"/>
    <w:rsid w:val="000E2966"/>
    <w:rsid w:val="000E30A1"/>
    <w:rsid w:val="000E33E0"/>
    <w:rsid w:val="000E77EC"/>
    <w:rsid w:val="000F0D95"/>
    <w:rsid w:val="000F10A6"/>
    <w:rsid w:val="000F1CAA"/>
    <w:rsid w:val="000F36D6"/>
    <w:rsid w:val="000F4369"/>
    <w:rsid w:val="000F6A15"/>
    <w:rsid w:val="001005AF"/>
    <w:rsid w:val="00102D32"/>
    <w:rsid w:val="00103C9B"/>
    <w:rsid w:val="00105520"/>
    <w:rsid w:val="00105772"/>
    <w:rsid w:val="001068C7"/>
    <w:rsid w:val="0011098B"/>
    <w:rsid w:val="00114920"/>
    <w:rsid w:val="00116BF4"/>
    <w:rsid w:val="00116DB5"/>
    <w:rsid w:val="00116E22"/>
    <w:rsid w:val="00122049"/>
    <w:rsid w:val="00122714"/>
    <w:rsid w:val="0012294A"/>
    <w:rsid w:val="00123B12"/>
    <w:rsid w:val="00124265"/>
    <w:rsid w:val="00127A4F"/>
    <w:rsid w:val="00130E32"/>
    <w:rsid w:val="00131891"/>
    <w:rsid w:val="001374E3"/>
    <w:rsid w:val="001403FD"/>
    <w:rsid w:val="001406DB"/>
    <w:rsid w:val="00140B25"/>
    <w:rsid w:val="00141835"/>
    <w:rsid w:val="00141DA9"/>
    <w:rsid w:val="00141ED2"/>
    <w:rsid w:val="001426AD"/>
    <w:rsid w:val="00143BB6"/>
    <w:rsid w:val="00144AF5"/>
    <w:rsid w:val="00146B2F"/>
    <w:rsid w:val="001470C9"/>
    <w:rsid w:val="00151227"/>
    <w:rsid w:val="0015130D"/>
    <w:rsid w:val="00152D1F"/>
    <w:rsid w:val="00153235"/>
    <w:rsid w:val="00154C96"/>
    <w:rsid w:val="00154F37"/>
    <w:rsid w:val="00155407"/>
    <w:rsid w:val="00155A28"/>
    <w:rsid w:val="00156449"/>
    <w:rsid w:val="00156975"/>
    <w:rsid w:val="00156C2C"/>
    <w:rsid w:val="001574D2"/>
    <w:rsid w:val="00157CCF"/>
    <w:rsid w:val="00161691"/>
    <w:rsid w:val="0016194F"/>
    <w:rsid w:val="00161CC9"/>
    <w:rsid w:val="00162028"/>
    <w:rsid w:val="00162902"/>
    <w:rsid w:val="0016291B"/>
    <w:rsid w:val="001638E6"/>
    <w:rsid w:val="0016622F"/>
    <w:rsid w:val="00167452"/>
    <w:rsid w:val="0017160B"/>
    <w:rsid w:val="00172F21"/>
    <w:rsid w:val="00174571"/>
    <w:rsid w:val="00174C4B"/>
    <w:rsid w:val="00174FE8"/>
    <w:rsid w:val="0017622B"/>
    <w:rsid w:val="00176ED8"/>
    <w:rsid w:val="00180459"/>
    <w:rsid w:val="001816DD"/>
    <w:rsid w:val="00184140"/>
    <w:rsid w:val="00184E61"/>
    <w:rsid w:val="00185F04"/>
    <w:rsid w:val="001866AC"/>
    <w:rsid w:val="00186EC9"/>
    <w:rsid w:val="00187DB9"/>
    <w:rsid w:val="00187F70"/>
    <w:rsid w:val="00191B46"/>
    <w:rsid w:val="0019381E"/>
    <w:rsid w:val="00196265"/>
    <w:rsid w:val="00196FAE"/>
    <w:rsid w:val="00197C8E"/>
    <w:rsid w:val="001A0634"/>
    <w:rsid w:val="001A167D"/>
    <w:rsid w:val="001A2047"/>
    <w:rsid w:val="001A34E6"/>
    <w:rsid w:val="001A49EF"/>
    <w:rsid w:val="001A64CF"/>
    <w:rsid w:val="001A79BC"/>
    <w:rsid w:val="001B0497"/>
    <w:rsid w:val="001B0BBD"/>
    <w:rsid w:val="001B11FE"/>
    <w:rsid w:val="001B31E3"/>
    <w:rsid w:val="001B3549"/>
    <w:rsid w:val="001B3602"/>
    <w:rsid w:val="001B4F2B"/>
    <w:rsid w:val="001B5C00"/>
    <w:rsid w:val="001C3904"/>
    <w:rsid w:val="001C3E33"/>
    <w:rsid w:val="001C494C"/>
    <w:rsid w:val="001C57F9"/>
    <w:rsid w:val="001C7427"/>
    <w:rsid w:val="001D0F9A"/>
    <w:rsid w:val="001D18DC"/>
    <w:rsid w:val="001D1F8D"/>
    <w:rsid w:val="001D2088"/>
    <w:rsid w:val="001D2744"/>
    <w:rsid w:val="001D2F8F"/>
    <w:rsid w:val="001D4EBF"/>
    <w:rsid w:val="001D6D1F"/>
    <w:rsid w:val="001E0407"/>
    <w:rsid w:val="001E0F50"/>
    <w:rsid w:val="001E18F5"/>
    <w:rsid w:val="001E25A1"/>
    <w:rsid w:val="001E360D"/>
    <w:rsid w:val="001E3C5B"/>
    <w:rsid w:val="001E45B8"/>
    <w:rsid w:val="001E4640"/>
    <w:rsid w:val="001E571E"/>
    <w:rsid w:val="001E63CA"/>
    <w:rsid w:val="001F025C"/>
    <w:rsid w:val="001F183A"/>
    <w:rsid w:val="001F24CD"/>
    <w:rsid w:val="001F3FF6"/>
    <w:rsid w:val="001F41FF"/>
    <w:rsid w:val="001F7A51"/>
    <w:rsid w:val="00200919"/>
    <w:rsid w:val="0020148F"/>
    <w:rsid w:val="00202572"/>
    <w:rsid w:val="002025E5"/>
    <w:rsid w:val="00202B3C"/>
    <w:rsid w:val="00204BFF"/>
    <w:rsid w:val="00206E85"/>
    <w:rsid w:val="00207557"/>
    <w:rsid w:val="0021144A"/>
    <w:rsid w:val="00211ACB"/>
    <w:rsid w:val="0021392E"/>
    <w:rsid w:val="00213B3C"/>
    <w:rsid w:val="0021548C"/>
    <w:rsid w:val="0021548D"/>
    <w:rsid w:val="00216BFC"/>
    <w:rsid w:val="00217D8D"/>
    <w:rsid w:val="00223C58"/>
    <w:rsid w:val="002240E6"/>
    <w:rsid w:val="002255DE"/>
    <w:rsid w:val="00227519"/>
    <w:rsid w:val="00227CA7"/>
    <w:rsid w:val="002302D9"/>
    <w:rsid w:val="00230E93"/>
    <w:rsid w:val="0023106A"/>
    <w:rsid w:val="00232AA1"/>
    <w:rsid w:val="00232C5B"/>
    <w:rsid w:val="00232DA2"/>
    <w:rsid w:val="0023406E"/>
    <w:rsid w:val="002348D1"/>
    <w:rsid w:val="00236138"/>
    <w:rsid w:val="0023712B"/>
    <w:rsid w:val="00240C74"/>
    <w:rsid w:val="00243F49"/>
    <w:rsid w:val="00244975"/>
    <w:rsid w:val="00245042"/>
    <w:rsid w:val="0024644F"/>
    <w:rsid w:val="00247A79"/>
    <w:rsid w:val="00250841"/>
    <w:rsid w:val="00250D4D"/>
    <w:rsid w:val="00252155"/>
    <w:rsid w:val="00254E8A"/>
    <w:rsid w:val="0025744C"/>
    <w:rsid w:val="0025756B"/>
    <w:rsid w:val="002579D6"/>
    <w:rsid w:val="00260B0A"/>
    <w:rsid w:val="00261C5F"/>
    <w:rsid w:val="0026220F"/>
    <w:rsid w:val="002624E8"/>
    <w:rsid w:val="002625E2"/>
    <w:rsid w:val="00263CA0"/>
    <w:rsid w:val="00264C66"/>
    <w:rsid w:val="0026501D"/>
    <w:rsid w:val="00265C2E"/>
    <w:rsid w:val="00265D90"/>
    <w:rsid w:val="00267E71"/>
    <w:rsid w:val="00273DA9"/>
    <w:rsid w:val="0027472D"/>
    <w:rsid w:val="00274BCB"/>
    <w:rsid w:val="00275094"/>
    <w:rsid w:val="00276210"/>
    <w:rsid w:val="0027665B"/>
    <w:rsid w:val="0027735D"/>
    <w:rsid w:val="00277FC5"/>
    <w:rsid w:val="002802C1"/>
    <w:rsid w:val="00280E05"/>
    <w:rsid w:val="00281661"/>
    <w:rsid w:val="00283FFF"/>
    <w:rsid w:val="0028744E"/>
    <w:rsid w:val="00290C44"/>
    <w:rsid w:val="0029118E"/>
    <w:rsid w:val="00292019"/>
    <w:rsid w:val="002924BE"/>
    <w:rsid w:val="00293914"/>
    <w:rsid w:val="00295892"/>
    <w:rsid w:val="002976BE"/>
    <w:rsid w:val="002A117F"/>
    <w:rsid w:val="002A208A"/>
    <w:rsid w:val="002A267E"/>
    <w:rsid w:val="002A5622"/>
    <w:rsid w:val="002A5953"/>
    <w:rsid w:val="002A5DC7"/>
    <w:rsid w:val="002A5F4E"/>
    <w:rsid w:val="002B1FF7"/>
    <w:rsid w:val="002B7B1F"/>
    <w:rsid w:val="002B7B27"/>
    <w:rsid w:val="002C0F4D"/>
    <w:rsid w:val="002C2783"/>
    <w:rsid w:val="002C3FEC"/>
    <w:rsid w:val="002C4110"/>
    <w:rsid w:val="002C43C3"/>
    <w:rsid w:val="002D0386"/>
    <w:rsid w:val="002D0E4E"/>
    <w:rsid w:val="002D10F6"/>
    <w:rsid w:val="002D17A2"/>
    <w:rsid w:val="002D1B82"/>
    <w:rsid w:val="002D21A3"/>
    <w:rsid w:val="002D295F"/>
    <w:rsid w:val="002D38BB"/>
    <w:rsid w:val="002D43BE"/>
    <w:rsid w:val="002D7614"/>
    <w:rsid w:val="002E0718"/>
    <w:rsid w:val="002E246B"/>
    <w:rsid w:val="002E2959"/>
    <w:rsid w:val="002E5C74"/>
    <w:rsid w:val="002E5E9F"/>
    <w:rsid w:val="002E668E"/>
    <w:rsid w:val="002E6C5C"/>
    <w:rsid w:val="002F0400"/>
    <w:rsid w:val="002F097D"/>
    <w:rsid w:val="002F15EE"/>
    <w:rsid w:val="002F1717"/>
    <w:rsid w:val="002F2179"/>
    <w:rsid w:val="002F310E"/>
    <w:rsid w:val="002F3CF6"/>
    <w:rsid w:val="002F4492"/>
    <w:rsid w:val="002F4643"/>
    <w:rsid w:val="002F5479"/>
    <w:rsid w:val="002F5CFC"/>
    <w:rsid w:val="002F6914"/>
    <w:rsid w:val="002F7FB4"/>
    <w:rsid w:val="003009EE"/>
    <w:rsid w:val="00301B16"/>
    <w:rsid w:val="00301F91"/>
    <w:rsid w:val="00305368"/>
    <w:rsid w:val="003067B7"/>
    <w:rsid w:val="0030720C"/>
    <w:rsid w:val="00307ABD"/>
    <w:rsid w:val="003108D1"/>
    <w:rsid w:val="00311DEB"/>
    <w:rsid w:val="0031223A"/>
    <w:rsid w:val="00313DB8"/>
    <w:rsid w:val="00314213"/>
    <w:rsid w:val="00314CA9"/>
    <w:rsid w:val="00315579"/>
    <w:rsid w:val="0031662D"/>
    <w:rsid w:val="00321D8C"/>
    <w:rsid w:val="0032210C"/>
    <w:rsid w:val="003235D5"/>
    <w:rsid w:val="00323C4C"/>
    <w:rsid w:val="00326DA1"/>
    <w:rsid w:val="00326E1D"/>
    <w:rsid w:val="00330F4C"/>
    <w:rsid w:val="00331A92"/>
    <w:rsid w:val="0033312D"/>
    <w:rsid w:val="003333F8"/>
    <w:rsid w:val="00335D0B"/>
    <w:rsid w:val="00337325"/>
    <w:rsid w:val="003375FF"/>
    <w:rsid w:val="0033770E"/>
    <w:rsid w:val="00337FBF"/>
    <w:rsid w:val="00337FC4"/>
    <w:rsid w:val="00340357"/>
    <w:rsid w:val="00340C9A"/>
    <w:rsid w:val="00342A4B"/>
    <w:rsid w:val="00342BF4"/>
    <w:rsid w:val="003513CE"/>
    <w:rsid w:val="003551D5"/>
    <w:rsid w:val="00355B7B"/>
    <w:rsid w:val="00356272"/>
    <w:rsid w:val="00360009"/>
    <w:rsid w:val="00360B44"/>
    <w:rsid w:val="003611B6"/>
    <w:rsid w:val="003622AC"/>
    <w:rsid w:val="003646C5"/>
    <w:rsid w:val="003647DC"/>
    <w:rsid w:val="0036539F"/>
    <w:rsid w:val="00370DAA"/>
    <w:rsid w:val="00371EE9"/>
    <w:rsid w:val="00373E1B"/>
    <w:rsid w:val="00373EF5"/>
    <w:rsid w:val="00374CDB"/>
    <w:rsid w:val="00377093"/>
    <w:rsid w:val="00381340"/>
    <w:rsid w:val="00381ECA"/>
    <w:rsid w:val="00381FC5"/>
    <w:rsid w:val="00382BDB"/>
    <w:rsid w:val="0038316A"/>
    <w:rsid w:val="003849A5"/>
    <w:rsid w:val="00385C6B"/>
    <w:rsid w:val="00386D60"/>
    <w:rsid w:val="003900D4"/>
    <w:rsid w:val="00391839"/>
    <w:rsid w:val="00393710"/>
    <w:rsid w:val="0039579D"/>
    <w:rsid w:val="00397B5A"/>
    <w:rsid w:val="003A03E8"/>
    <w:rsid w:val="003A20F4"/>
    <w:rsid w:val="003A2644"/>
    <w:rsid w:val="003A37E6"/>
    <w:rsid w:val="003A38E5"/>
    <w:rsid w:val="003A775B"/>
    <w:rsid w:val="003B054B"/>
    <w:rsid w:val="003B09F2"/>
    <w:rsid w:val="003B0DC0"/>
    <w:rsid w:val="003B27FB"/>
    <w:rsid w:val="003B41C9"/>
    <w:rsid w:val="003B625B"/>
    <w:rsid w:val="003B63ED"/>
    <w:rsid w:val="003B6BE8"/>
    <w:rsid w:val="003C13CF"/>
    <w:rsid w:val="003C18AF"/>
    <w:rsid w:val="003C2BA5"/>
    <w:rsid w:val="003C302B"/>
    <w:rsid w:val="003C5C61"/>
    <w:rsid w:val="003C635C"/>
    <w:rsid w:val="003D02BC"/>
    <w:rsid w:val="003D0392"/>
    <w:rsid w:val="003D11BD"/>
    <w:rsid w:val="003D1DD7"/>
    <w:rsid w:val="003D23B8"/>
    <w:rsid w:val="003D26EE"/>
    <w:rsid w:val="003D282C"/>
    <w:rsid w:val="003D492C"/>
    <w:rsid w:val="003D5CBC"/>
    <w:rsid w:val="003D6EDC"/>
    <w:rsid w:val="003D717A"/>
    <w:rsid w:val="003D7D12"/>
    <w:rsid w:val="003E05E8"/>
    <w:rsid w:val="003E0DFA"/>
    <w:rsid w:val="003E1B74"/>
    <w:rsid w:val="003E5894"/>
    <w:rsid w:val="003E6538"/>
    <w:rsid w:val="003F0C68"/>
    <w:rsid w:val="003F0D8D"/>
    <w:rsid w:val="003F10E8"/>
    <w:rsid w:val="003F4AC2"/>
    <w:rsid w:val="003F4B13"/>
    <w:rsid w:val="003F4B80"/>
    <w:rsid w:val="003F55BF"/>
    <w:rsid w:val="003F6292"/>
    <w:rsid w:val="003F730C"/>
    <w:rsid w:val="003F73DE"/>
    <w:rsid w:val="004037B3"/>
    <w:rsid w:val="00410EFC"/>
    <w:rsid w:val="00411A04"/>
    <w:rsid w:val="00412D1E"/>
    <w:rsid w:val="0041302C"/>
    <w:rsid w:val="00415201"/>
    <w:rsid w:val="004157E5"/>
    <w:rsid w:val="00415B88"/>
    <w:rsid w:val="004230CD"/>
    <w:rsid w:val="004232DA"/>
    <w:rsid w:val="00424946"/>
    <w:rsid w:val="00424F33"/>
    <w:rsid w:val="004253B4"/>
    <w:rsid w:val="00425A4A"/>
    <w:rsid w:val="00425DB6"/>
    <w:rsid w:val="0043060A"/>
    <w:rsid w:val="00430E0A"/>
    <w:rsid w:val="004315AF"/>
    <w:rsid w:val="00431EBF"/>
    <w:rsid w:val="004339D7"/>
    <w:rsid w:val="00434176"/>
    <w:rsid w:val="0043685B"/>
    <w:rsid w:val="00442549"/>
    <w:rsid w:val="004427FE"/>
    <w:rsid w:val="00442B9E"/>
    <w:rsid w:val="00442FD0"/>
    <w:rsid w:val="0044411D"/>
    <w:rsid w:val="00444DBD"/>
    <w:rsid w:val="00444E9C"/>
    <w:rsid w:val="00445675"/>
    <w:rsid w:val="004478D8"/>
    <w:rsid w:val="004524C9"/>
    <w:rsid w:val="00453F2F"/>
    <w:rsid w:val="004547D8"/>
    <w:rsid w:val="00454D99"/>
    <w:rsid w:val="00454EB5"/>
    <w:rsid w:val="004559F4"/>
    <w:rsid w:val="00455D7B"/>
    <w:rsid w:val="004610D5"/>
    <w:rsid w:val="00463251"/>
    <w:rsid w:val="00464758"/>
    <w:rsid w:val="00464979"/>
    <w:rsid w:val="00464BAB"/>
    <w:rsid w:val="0046568D"/>
    <w:rsid w:val="00466E57"/>
    <w:rsid w:val="00467598"/>
    <w:rsid w:val="004716BA"/>
    <w:rsid w:val="0047189E"/>
    <w:rsid w:val="00471DC5"/>
    <w:rsid w:val="00472377"/>
    <w:rsid w:val="00473193"/>
    <w:rsid w:val="00473A6B"/>
    <w:rsid w:val="004800E5"/>
    <w:rsid w:val="004807CF"/>
    <w:rsid w:val="00481AD3"/>
    <w:rsid w:val="004823F7"/>
    <w:rsid w:val="0048387A"/>
    <w:rsid w:val="004838D9"/>
    <w:rsid w:val="0048398E"/>
    <w:rsid w:val="0048483D"/>
    <w:rsid w:val="004849C2"/>
    <w:rsid w:val="004862D1"/>
    <w:rsid w:val="00487655"/>
    <w:rsid w:val="00490843"/>
    <w:rsid w:val="00490E46"/>
    <w:rsid w:val="004931AE"/>
    <w:rsid w:val="00493EE5"/>
    <w:rsid w:val="004941ED"/>
    <w:rsid w:val="004A2F24"/>
    <w:rsid w:val="004A3A77"/>
    <w:rsid w:val="004A3B93"/>
    <w:rsid w:val="004A4A23"/>
    <w:rsid w:val="004A4BE8"/>
    <w:rsid w:val="004A4CE9"/>
    <w:rsid w:val="004A539C"/>
    <w:rsid w:val="004B0F8D"/>
    <w:rsid w:val="004B1285"/>
    <w:rsid w:val="004B1503"/>
    <w:rsid w:val="004B1CD6"/>
    <w:rsid w:val="004B3004"/>
    <w:rsid w:val="004B44CD"/>
    <w:rsid w:val="004B4BD3"/>
    <w:rsid w:val="004B4E92"/>
    <w:rsid w:val="004B63E6"/>
    <w:rsid w:val="004B6826"/>
    <w:rsid w:val="004B7D1A"/>
    <w:rsid w:val="004C102D"/>
    <w:rsid w:val="004C1DC9"/>
    <w:rsid w:val="004C5995"/>
    <w:rsid w:val="004C73F4"/>
    <w:rsid w:val="004D05DA"/>
    <w:rsid w:val="004D06C5"/>
    <w:rsid w:val="004D1594"/>
    <w:rsid w:val="004D2484"/>
    <w:rsid w:val="004D3C12"/>
    <w:rsid w:val="004D44E9"/>
    <w:rsid w:val="004E27F5"/>
    <w:rsid w:val="004E3D2E"/>
    <w:rsid w:val="004E4280"/>
    <w:rsid w:val="004E59B0"/>
    <w:rsid w:val="004E61C3"/>
    <w:rsid w:val="004F1729"/>
    <w:rsid w:val="004F197D"/>
    <w:rsid w:val="004F1FD7"/>
    <w:rsid w:val="004F4CA5"/>
    <w:rsid w:val="004F5719"/>
    <w:rsid w:val="004F5E83"/>
    <w:rsid w:val="0050144A"/>
    <w:rsid w:val="005016C3"/>
    <w:rsid w:val="00502004"/>
    <w:rsid w:val="005028E5"/>
    <w:rsid w:val="00502D18"/>
    <w:rsid w:val="00504842"/>
    <w:rsid w:val="00504F4F"/>
    <w:rsid w:val="00504F78"/>
    <w:rsid w:val="005058C8"/>
    <w:rsid w:val="00505F3B"/>
    <w:rsid w:val="0050614F"/>
    <w:rsid w:val="005118F1"/>
    <w:rsid w:val="005135DB"/>
    <w:rsid w:val="00513835"/>
    <w:rsid w:val="005140C1"/>
    <w:rsid w:val="00514571"/>
    <w:rsid w:val="00514677"/>
    <w:rsid w:val="00514773"/>
    <w:rsid w:val="005153B0"/>
    <w:rsid w:val="005153C7"/>
    <w:rsid w:val="00515B3F"/>
    <w:rsid w:val="00516443"/>
    <w:rsid w:val="00520AC3"/>
    <w:rsid w:val="00520B3A"/>
    <w:rsid w:val="00521792"/>
    <w:rsid w:val="0052295A"/>
    <w:rsid w:val="005241FF"/>
    <w:rsid w:val="005262E8"/>
    <w:rsid w:val="005305A7"/>
    <w:rsid w:val="00530A34"/>
    <w:rsid w:val="00536491"/>
    <w:rsid w:val="0054164F"/>
    <w:rsid w:val="00542D9B"/>
    <w:rsid w:val="00543D6E"/>
    <w:rsid w:val="00545329"/>
    <w:rsid w:val="00546680"/>
    <w:rsid w:val="00547624"/>
    <w:rsid w:val="00553295"/>
    <w:rsid w:val="005534DD"/>
    <w:rsid w:val="00553B06"/>
    <w:rsid w:val="00553BCA"/>
    <w:rsid w:val="0055426B"/>
    <w:rsid w:val="005543DF"/>
    <w:rsid w:val="00554716"/>
    <w:rsid w:val="00560F48"/>
    <w:rsid w:val="00561018"/>
    <w:rsid w:val="005622C6"/>
    <w:rsid w:val="005632C1"/>
    <w:rsid w:val="00563D71"/>
    <w:rsid w:val="00565A68"/>
    <w:rsid w:val="005664E3"/>
    <w:rsid w:val="005676FD"/>
    <w:rsid w:val="0056781A"/>
    <w:rsid w:val="005712E9"/>
    <w:rsid w:val="00571382"/>
    <w:rsid w:val="005715DC"/>
    <w:rsid w:val="00571BDE"/>
    <w:rsid w:val="0057229E"/>
    <w:rsid w:val="005744C9"/>
    <w:rsid w:val="00574911"/>
    <w:rsid w:val="0057598E"/>
    <w:rsid w:val="0057625A"/>
    <w:rsid w:val="00576658"/>
    <w:rsid w:val="00577363"/>
    <w:rsid w:val="0058124A"/>
    <w:rsid w:val="005816E6"/>
    <w:rsid w:val="00581BEA"/>
    <w:rsid w:val="005822F1"/>
    <w:rsid w:val="005826B5"/>
    <w:rsid w:val="00582A86"/>
    <w:rsid w:val="005835CB"/>
    <w:rsid w:val="005838CB"/>
    <w:rsid w:val="00586627"/>
    <w:rsid w:val="00590156"/>
    <w:rsid w:val="00592FDA"/>
    <w:rsid w:val="00593081"/>
    <w:rsid w:val="005931BE"/>
    <w:rsid w:val="005932FB"/>
    <w:rsid w:val="00593F70"/>
    <w:rsid w:val="0059428C"/>
    <w:rsid w:val="00595E85"/>
    <w:rsid w:val="00597604"/>
    <w:rsid w:val="005A09E7"/>
    <w:rsid w:val="005A0A9B"/>
    <w:rsid w:val="005A0FD0"/>
    <w:rsid w:val="005A121A"/>
    <w:rsid w:val="005A2E26"/>
    <w:rsid w:val="005A4BDD"/>
    <w:rsid w:val="005A4FF7"/>
    <w:rsid w:val="005A58A3"/>
    <w:rsid w:val="005A5CC4"/>
    <w:rsid w:val="005A64B5"/>
    <w:rsid w:val="005A6D4E"/>
    <w:rsid w:val="005A7633"/>
    <w:rsid w:val="005B0E28"/>
    <w:rsid w:val="005B2915"/>
    <w:rsid w:val="005B2F6B"/>
    <w:rsid w:val="005B3D95"/>
    <w:rsid w:val="005B4863"/>
    <w:rsid w:val="005B52C4"/>
    <w:rsid w:val="005B6CA9"/>
    <w:rsid w:val="005B7650"/>
    <w:rsid w:val="005B78EE"/>
    <w:rsid w:val="005C00C6"/>
    <w:rsid w:val="005C134D"/>
    <w:rsid w:val="005C2D10"/>
    <w:rsid w:val="005C396F"/>
    <w:rsid w:val="005C4046"/>
    <w:rsid w:val="005C4416"/>
    <w:rsid w:val="005C49B8"/>
    <w:rsid w:val="005C5C57"/>
    <w:rsid w:val="005C74BB"/>
    <w:rsid w:val="005C7755"/>
    <w:rsid w:val="005D4F11"/>
    <w:rsid w:val="005D5AE4"/>
    <w:rsid w:val="005D6E13"/>
    <w:rsid w:val="005E0620"/>
    <w:rsid w:val="005E09D5"/>
    <w:rsid w:val="005E2291"/>
    <w:rsid w:val="005E30D3"/>
    <w:rsid w:val="005E3EB8"/>
    <w:rsid w:val="005E45CE"/>
    <w:rsid w:val="005E558C"/>
    <w:rsid w:val="005F154F"/>
    <w:rsid w:val="005F1EE2"/>
    <w:rsid w:val="005F2014"/>
    <w:rsid w:val="005F2BF0"/>
    <w:rsid w:val="005F37F1"/>
    <w:rsid w:val="005F43AA"/>
    <w:rsid w:val="005F4B1E"/>
    <w:rsid w:val="005F4C95"/>
    <w:rsid w:val="005F4C96"/>
    <w:rsid w:val="005F5BEC"/>
    <w:rsid w:val="005F68B5"/>
    <w:rsid w:val="00601472"/>
    <w:rsid w:val="006015AA"/>
    <w:rsid w:val="00602E75"/>
    <w:rsid w:val="006041FD"/>
    <w:rsid w:val="00604534"/>
    <w:rsid w:val="0060478F"/>
    <w:rsid w:val="00604DF6"/>
    <w:rsid w:val="00605FE3"/>
    <w:rsid w:val="00606AF6"/>
    <w:rsid w:val="00606BD7"/>
    <w:rsid w:val="00607DA3"/>
    <w:rsid w:val="0061008A"/>
    <w:rsid w:val="00612EF3"/>
    <w:rsid w:val="00613326"/>
    <w:rsid w:val="006151E1"/>
    <w:rsid w:val="00615DCA"/>
    <w:rsid w:val="00616A29"/>
    <w:rsid w:val="00617037"/>
    <w:rsid w:val="006170F9"/>
    <w:rsid w:val="00617CF8"/>
    <w:rsid w:val="0062036F"/>
    <w:rsid w:val="00621B17"/>
    <w:rsid w:val="00621E7C"/>
    <w:rsid w:val="00624444"/>
    <w:rsid w:val="00625813"/>
    <w:rsid w:val="006272A2"/>
    <w:rsid w:val="006335C9"/>
    <w:rsid w:val="006357D0"/>
    <w:rsid w:val="00635AC3"/>
    <w:rsid w:val="0063696F"/>
    <w:rsid w:val="006404C9"/>
    <w:rsid w:val="00642608"/>
    <w:rsid w:val="00642922"/>
    <w:rsid w:val="00643528"/>
    <w:rsid w:val="00645471"/>
    <w:rsid w:val="00645E58"/>
    <w:rsid w:val="00646DBD"/>
    <w:rsid w:val="00652149"/>
    <w:rsid w:val="0065654D"/>
    <w:rsid w:val="006571FE"/>
    <w:rsid w:val="00661F11"/>
    <w:rsid w:val="00661F5F"/>
    <w:rsid w:val="00662447"/>
    <w:rsid w:val="00662D8E"/>
    <w:rsid w:val="006637D6"/>
    <w:rsid w:val="006654C2"/>
    <w:rsid w:val="0066754D"/>
    <w:rsid w:val="00674877"/>
    <w:rsid w:val="0067563B"/>
    <w:rsid w:val="00676BAC"/>
    <w:rsid w:val="00680028"/>
    <w:rsid w:val="0068022D"/>
    <w:rsid w:val="0068128A"/>
    <w:rsid w:val="00682D17"/>
    <w:rsid w:val="00682F2D"/>
    <w:rsid w:val="00683A29"/>
    <w:rsid w:val="00684EAC"/>
    <w:rsid w:val="00685865"/>
    <w:rsid w:val="00686F51"/>
    <w:rsid w:val="00687EA7"/>
    <w:rsid w:val="00691483"/>
    <w:rsid w:val="00692582"/>
    <w:rsid w:val="00694723"/>
    <w:rsid w:val="006949F7"/>
    <w:rsid w:val="00694F0A"/>
    <w:rsid w:val="00695D80"/>
    <w:rsid w:val="006A0310"/>
    <w:rsid w:val="006A0C5F"/>
    <w:rsid w:val="006A371D"/>
    <w:rsid w:val="006A4BE6"/>
    <w:rsid w:val="006A4F68"/>
    <w:rsid w:val="006A6F64"/>
    <w:rsid w:val="006B0008"/>
    <w:rsid w:val="006B0D6E"/>
    <w:rsid w:val="006B2166"/>
    <w:rsid w:val="006B5246"/>
    <w:rsid w:val="006B69F0"/>
    <w:rsid w:val="006B6EF4"/>
    <w:rsid w:val="006B7ACD"/>
    <w:rsid w:val="006C069B"/>
    <w:rsid w:val="006C0FF6"/>
    <w:rsid w:val="006C5181"/>
    <w:rsid w:val="006C5979"/>
    <w:rsid w:val="006D2043"/>
    <w:rsid w:val="006D2CBB"/>
    <w:rsid w:val="006D3C29"/>
    <w:rsid w:val="006D412D"/>
    <w:rsid w:val="006D501C"/>
    <w:rsid w:val="006D52AE"/>
    <w:rsid w:val="006D58B6"/>
    <w:rsid w:val="006D6A03"/>
    <w:rsid w:val="006D6AE9"/>
    <w:rsid w:val="006D79FE"/>
    <w:rsid w:val="006D7A70"/>
    <w:rsid w:val="006E0B6B"/>
    <w:rsid w:val="006E3587"/>
    <w:rsid w:val="006E4964"/>
    <w:rsid w:val="006E5833"/>
    <w:rsid w:val="006E5C45"/>
    <w:rsid w:val="006F1D5F"/>
    <w:rsid w:val="006F264A"/>
    <w:rsid w:val="006F31D2"/>
    <w:rsid w:val="006F3D0D"/>
    <w:rsid w:val="006F77CB"/>
    <w:rsid w:val="006F7CA8"/>
    <w:rsid w:val="00701AD9"/>
    <w:rsid w:val="00701D41"/>
    <w:rsid w:val="007038B6"/>
    <w:rsid w:val="00703F5A"/>
    <w:rsid w:val="00711459"/>
    <w:rsid w:val="0071205D"/>
    <w:rsid w:val="00712EFB"/>
    <w:rsid w:val="007144A1"/>
    <w:rsid w:val="007159FF"/>
    <w:rsid w:val="00716265"/>
    <w:rsid w:val="007162E9"/>
    <w:rsid w:val="00720158"/>
    <w:rsid w:val="00720D68"/>
    <w:rsid w:val="00720EA4"/>
    <w:rsid w:val="007236A7"/>
    <w:rsid w:val="00725C11"/>
    <w:rsid w:val="00726B08"/>
    <w:rsid w:val="007307E2"/>
    <w:rsid w:val="00733BE3"/>
    <w:rsid w:val="00733D86"/>
    <w:rsid w:val="00735477"/>
    <w:rsid w:val="00735AB1"/>
    <w:rsid w:val="00736002"/>
    <w:rsid w:val="007403D9"/>
    <w:rsid w:val="007443A9"/>
    <w:rsid w:val="007469DD"/>
    <w:rsid w:val="00746A5C"/>
    <w:rsid w:val="00747C96"/>
    <w:rsid w:val="007507EB"/>
    <w:rsid w:val="00750E97"/>
    <w:rsid w:val="007511AB"/>
    <w:rsid w:val="00751D78"/>
    <w:rsid w:val="007524D8"/>
    <w:rsid w:val="00752882"/>
    <w:rsid w:val="00752F66"/>
    <w:rsid w:val="007533D4"/>
    <w:rsid w:val="00753F27"/>
    <w:rsid w:val="00754B6C"/>
    <w:rsid w:val="00757D65"/>
    <w:rsid w:val="00761FD3"/>
    <w:rsid w:val="007623EC"/>
    <w:rsid w:val="00762556"/>
    <w:rsid w:val="00763142"/>
    <w:rsid w:val="007644FB"/>
    <w:rsid w:val="00764C98"/>
    <w:rsid w:val="00765338"/>
    <w:rsid w:val="007666C0"/>
    <w:rsid w:val="00771536"/>
    <w:rsid w:val="00772D72"/>
    <w:rsid w:val="00774FCB"/>
    <w:rsid w:val="00781679"/>
    <w:rsid w:val="00782035"/>
    <w:rsid w:val="0078205F"/>
    <w:rsid w:val="00782CB1"/>
    <w:rsid w:val="00782E04"/>
    <w:rsid w:val="00783C23"/>
    <w:rsid w:val="00784218"/>
    <w:rsid w:val="007844FB"/>
    <w:rsid w:val="00785591"/>
    <w:rsid w:val="0078587E"/>
    <w:rsid w:val="00786939"/>
    <w:rsid w:val="00786DA6"/>
    <w:rsid w:val="00786E16"/>
    <w:rsid w:val="0078742E"/>
    <w:rsid w:val="0078766F"/>
    <w:rsid w:val="00790D8A"/>
    <w:rsid w:val="00792EF7"/>
    <w:rsid w:val="00794168"/>
    <w:rsid w:val="0079515F"/>
    <w:rsid w:val="007957DC"/>
    <w:rsid w:val="00796386"/>
    <w:rsid w:val="00797E2A"/>
    <w:rsid w:val="007A05D7"/>
    <w:rsid w:val="007A063D"/>
    <w:rsid w:val="007A1FAF"/>
    <w:rsid w:val="007A21B3"/>
    <w:rsid w:val="007A30B4"/>
    <w:rsid w:val="007A3521"/>
    <w:rsid w:val="007A3CCF"/>
    <w:rsid w:val="007B168C"/>
    <w:rsid w:val="007B1788"/>
    <w:rsid w:val="007B39EC"/>
    <w:rsid w:val="007B3E80"/>
    <w:rsid w:val="007B4689"/>
    <w:rsid w:val="007B65E7"/>
    <w:rsid w:val="007B69F3"/>
    <w:rsid w:val="007B7596"/>
    <w:rsid w:val="007C0D4B"/>
    <w:rsid w:val="007C24D0"/>
    <w:rsid w:val="007C3098"/>
    <w:rsid w:val="007C3180"/>
    <w:rsid w:val="007C3DBD"/>
    <w:rsid w:val="007C60AA"/>
    <w:rsid w:val="007D121E"/>
    <w:rsid w:val="007D128D"/>
    <w:rsid w:val="007D33CF"/>
    <w:rsid w:val="007D4066"/>
    <w:rsid w:val="007D4D74"/>
    <w:rsid w:val="007D589B"/>
    <w:rsid w:val="007D59B1"/>
    <w:rsid w:val="007D5E51"/>
    <w:rsid w:val="007D68BD"/>
    <w:rsid w:val="007D7A84"/>
    <w:rsid w:val="007D7C9D"/>
    <w:rsid w:val="007D7D44"/>
    <w:rsid w:val="007E1026"/>
    <w:rsid w:val="007E12A1"/>
    <w:rsid w:val="007E2156"/>
    <w:rsid w:val="007E39B2"/>
    <w:rsid w:val="007E41BD"/>
    <w:rsid w:val="007E46A0"/>
    <w:rsid w:val="007E46D2"/>
    <w:rsid w:val="007E56F9"/>
    <w:rsid w:val="007E582B"/>
    <w:rsid w:val="007E7064"/>
    <w:rsid w:val="007E708A"/>
    <w:rsid w:val="007F0C78"/>
    <w:rsid w:val="007F1582"/>
    <w:rsid w:val="007F1D97"/>
    <w:rsid w:val="007F1EAB"/>
    <w:rsid w:val="007F217D"/>
    <w:rsid w:val="007F21A4"/>
    <w:rsid w:val="007F26DE"/>
    <w:rsid w:val="007F2F54"/>
    <w:rsid w:val="007F40B7"/>
    <w:rsid w:val="007F4FDD"/>
    <w:rsid w:val="007F5B95"/>
    <w:rsid w:val="00800C07"/>
    <w:rsid w:val="00801905"/>
    <w:rsid w:val="008078D8"/>
    <w:rsid w:val="00807E60"/>
    <w:rsid w:val="00810E98"/>
    <w:rsid w:val="008110D2"/>
    <w:rsid w:val="008122C4"/>
    <w:rsid w:val="00813F39"/>
    <w:rsid w:val="0081492A"/>
    <w:rsid w:val="0081571D"/>
    <w:rsid w:val="00816126"/>
    <w:rsid w:val="0081765D"/>
    <w:rsid w:val="00817D2B"/>
    <w:rsid w:val="00817DDE"/>
    <w:rsid w:val="00820427"/>
    <w:rsid w:val="008238C2"/>
    <w:rsid w:val="00823957"/>
    <w:rsid w:val="00826545"/>
    <w:rsid w:val="00827FAC"/>
    <w:rsid w:val="00832616"/>
    <w:rsid w:val="00832C05"/>
    <w:rsid w:val="00832E97"/>
    <w:rsid w:val="00833D15"/>
    <w:rsid w:val="00833F4C"/>
    <w:rsid w:val="00836111"/>
    <w:rsid w:val="008363CB"/>
    <w:rsid w:val="0083782D"/>
    <w:rsid w:val="0084147A"/>
    <w:rsid w:val="0084329F"/>
    <w:rsid w:val="00844BC2"/>
    <w:rsid w:val="00845571"/>
    <w:rsid w:val="00847C77"/>
    <w:rsid w:val="008502F3"/>
    <w:rsid w:val="008506AA"/>
    <w:rsid w:val="00850A77"/>
    <w:rsid w:val="00850E4B"/>
    <w:rsid w:val="00856FB6"/>
    <w:rsid w:val="00857037"/>
    <w:rsid w:val="0085778C"/>
    <w:rsid w:val="00861B5B"/>
    <w:rsid w:val="00863EB8"/>
    <w:rsid w:val="008648C0"/>
    <w:rsid w:val="00864F00"/>
    <w:rsid w:val="0086668F"/>
    <w:rsid w:val="00870DEE"/>
    <w:rsid w:val="008713A0"/>
    <w:rsid w:val="008723F3"/>
    <w:rsid w:val="0087485E"/>
    <w:rsid w:val="00874DC0"/>
    <w:rsid w:val="008754B8"/>
    <w:rsid w:val="008772BB"/>
    <w:rsid w:val="008811BB"/>
    <w:rsid w:val="00881A8E"/>
    <w:rsid w:val="00882216"/>
    <w:rsid w:val="00883C8F"/>
    <w:rsid w:val="00884A7A"/>
    <w:rsid w:val="00884EFB"/>
    <w:rsid w:val="00884F9C"/>
    <w:rsid w:val="00885149"/>
    <w:rsid w:val="00886121"/>
    <w:rsid w:val="008911C3"/>
    <w:rsid w:val="00893270"/>
    <w:rsid w:val="008939B2"/>
    <w:rsid w:val="008939C0"/>
    <w:rsid w:val="008944C8"/>
    <w:rsid w:val="00894A15"/>
    <w:rsid w:val="00895538"/>
    <w:rsid w:val="00897C38"/>
    <w:rsid w:val="00897F9A"/>
    <w:rsid w:val="008A1A63"/>
    <w:rsid w:val="008A1EEB"/>
    <w:rsid w:val="008A4E3A"/>
    <w:rsid w:val="008A590C"/>
    <w:rsid w:val="008A5AAF"/>
    <w:rsid w:val="008B0493"/>
    <w:rsid w:val="008B079F"/>
    <w:rsid w:val="008B1845"/>
    <w:rsid w:val="008B245A"/>
    <w:rsid w:val="008B2EC3"/>
    <w:rsid w:val="008B3C82"/>
    <w:rsid w:val="008B4A66"/>
    <w:rsid w:val="008B5E19"/>
    <w:rsid w:val="008B6ABD"/>
    <w:rsid w:val="008B7E27"/>
    <w:rsid w:val="008C0555"/>
    <w:rsid w:val="008C0CE0"/>
    <w:rsid w:val="008C0EAB"/>
    <w:rsid w:val="008C1F62"/>
    <w:rsid w:val="008C2DBC"/>
    <w:rsid w:val="008C3F20"/>
    <w:rsid w:val="008C4028"/>
    <w:rsid w:val="008C42F1"/>
    <w:rsid w:val="008C4E4A"/>
    <w:rsid w:val="008C5859"/>
    <w:rsid w:val="008C61EE"/>
    <w:rsid w:val="008C65F2"/>
    <w:rsid w:val="008D48FE"/>
    <w:rsid w:val="008D4BD4"/>
    <w:rsid w:val="008D4E3C"/>
    <w:rsid w:val="008D5286"/>
    <w:rsid w:val="008D5822"/>
    <w:rsid w:val="008D5C41"/>
    <w:rsid w:val="008D7839"/>
    <w:rsid w:val="008E01C3"/>
    <w:rsid w:val="008E0450"/>
    <w:rsid w:val="008E62A9"/>
    <w:rsid w:val="008F064D"/>
    <w:rsid w:val="008F261C"/>
    <w:rsid w:val="008F30F7"/>
    <w:rsid w:val="008F317C"/>
    <w:rsid w:val="008F3905"/>
    <w:rsid w:val="008F4200"/>
    <w:rsid w:val="008F42A8"/>
    <w:rsid w:val="008F62B0"/>
    <w:rsid w:val="008F63B1"/>
    <w:rsid w:val="008F6864"/>
    <w:rsid w:val="00900ACC"/>
    <w:rsid w:val="009061DF"/>
    <w:rsid w:val="00906CA7"/>
    <w:rsid w:val="00907B45"/>
    <w:rsid w:val="00907FC5"/>
    <w:rsid w:val="00911626"/>
    <w:rsid w:val="009175B2"/>
    <w:rsid w:val="00917EE7"/>
    <w:rsid w:val="0092017B"/>
    <w:rsid w:val="009245A6"/>
    <w:rsid w:val="00924F85"/>
    <w:rsid w:val="00925CCD"/>
    <w:rsid w:val="009271C0"/>
    <w:rsid w:val="009274AF"/>
    <w:rsid w:val="00930EED"/>
    <w:rsid w:val="00931B2B"/>
    <w:rsid w:val="009334C6"/>
    <w:rsid w:val="0093355D"/>
    <w:rsid w:val="00933C20"/>
    <w:rsid w:val="00934590"/>
    <w:rsid w:val="00934970"/>
    <w:rsid w:val="00935AF0"/>
    <w:rsid w:val="00937C7D"/>
    <w:rsid w:val="00941BEE"/>
    <w:rsid w:val="00941D21"/>
    <w:rsid w:val="0094420C"/>
    <w:rsid w:val="00945504"/>
    <w:rsid w:val="00947FB3"/>
    <w:rsid w:val="00950D6F"/>
    <w:rsid w:val="00950DFE"/>
    <w:rsid w:val="00952C44"/>
    <w:rsid w:val="009557B5"/>
    <w:rsid w:val="00956514"/>
    <w:rsid w:val="0095725C"/>
    <w:rsid w:val="00957B3B"/>
    <w:rsid w:val="009600E1"/>
    <w:rsid w:val="00960C46"/>
    <w:rsid w:val="00960F6C"/>
    <w:rsid w:val="009616D4"/>
    <w:rsid w:val="009631E5"/>
    <w:rsid w:val="009656B4"/>
    <w:rsid w:val="00966605"/>
    <w:rsid w:val="00966EB8"/>
    <w:rsid w:val="00972313"/>
    <w:rsid w:val="00972763"/>
    <w:rsid w:val="00972783"/>
    <w:rsid w:val="00975617"/>
    <w:rsid w:val="00976210"/>
    <w:rsid w:val="009775A7"/>
    <w:rsid w:val="00982454"/>
    <w:rsid w:val="00982F4D"/>
    <w:rsid w:val="00983836"/>
    <w:rsid w:val="00984150"/>
    <w:rsid w:val="0098487A"/>
    <w:rsid w:val="0098538E"/>
    <w:rsid w:val="00985446"/>
    <w:rsid w:val="009860B2"/>
    <w:rsid w:val="009922CB"/>
    <w:rsid w:val="009928F5"/>
    <w:rsid w:val="00994AE4"/>
    <w:rsid w:val="00995BE8"/>
    <w:rsid w:val="00995F34"/>
    <w:rsid w:val="009976DA"/>
    <w:rsid w:val="009A0B88"/>
    <w:rsid w:val="009A29DB"/>
    <w:rsid w:val="009A610D"/>
    <w:rsid w:val="009A6634"/>
    <w:rsid w:val="009A777E"/>
    <w:rsid w:val="009B1F8B"/>
    <w:rsid w:val="009B2A5D"/>
    <w:rsid w:val="009B325C"/>
    <w:rsid w:val="009B37CB"/>
    <w:rsid w:val="009B4EFE"/>
    <w:rsid w:val="009B5222"/>
    <w:rsid w:val="009B5E44"/>
    <w:rsid w:val="009B6DDE"/>
    <w:rsid w:val="009B71D3"/>
    <w:rsid w:val="009B7B20"/>
    <w:rsid w:val="009C0CC3"/>
    <w:rsid w:val="009C2C5E"/>
    <w:rsid w:val="009C51EC"/>
    <w:rsid w:val="009C5A85"/>
    <w:rsid w:val="009C6BFE"/>
    <w:rsid w:val="009C7159"/>
    <w:rsid w:val="009C7F66"/>
    <w:rsid w:val="009D05AA"/>
    <w:rsid w:val="009D215C"/>
    <w:rsid w:val="009D2A19"/>
    <w:rsid w:val="009D4B31"/>
    <w:rsid w:val="009E2EF4"/>
    <w:rsid w:val="009E451C"/>
    <w:rsid w:val="009E4A1D"/>
    <w:rsid w:val="009E5B29"/>
    <w:rsid w:val="009F0BEC"/>
    <w:rsid w:val="009F1C18"/>
    <w:rsid w:val="009F1F10"/>
    <w:rsid w:val="009F2DA4"/>
    <w:rsid w:val="009F432B"/>
    <w:rsid w:val="009F4383"/>
    <w:rsid w:val="009F63AA"/>
    <w:rsid w:val="009F6D25"/>
    <w:rsid w:val="009F7988"/>
    <w:rsid w:val="00A009EF"/>
    <w:rsid w:val="00A02D02"/>
    <w:rsid w:val="00A02F61"/>
    <w:rsid w:val="00A03B19"/>
    <w:rsid w:val="00A03E99"/>
    <w:rsid w:val="00A04215"/>
    <w:rsid w:val="00A059C7"/>
    <w:rsid w:val="00A05AE1"/>
    <w:rsid w:val="00A06B52"/>
    <w:rsid w:val="00A07E1C"/>
    <w:rsid w:val="00A10259"/>
    <w:rsid w:val="00A11361"/>
    <w:rsid w:val="00A1185A"/>
    <w:rsid w:val="00A125D5"/>
    <w:rsid w:val="00A13FF5"/>
    <w:rsid w:val="00A15BC8"/>
    <w:rsid w:val="00A17C2D"/>
    <w:rsid w:val="00A17FDD"/>
    <w:rsid w:val="00A20956"/>
    <w:rsid w:val="00A22112"/>
    <w:rsid w:val="00A221EB"/>
    <w:rsid w:val="00A2363B"/>
    <w:rsid w:val="00A301BF"/>
    <w:rsid w:val="00A31D1C"/>
    <w:rsid w:val="00A32069"/>
    <w:rsid w:val="00A33766"/>
    <w:rsid w:val="00A33A8D"/>
    <w:rsid w:val="00A3677A"/>
    <w:rsid w:val="00A4146B"/>
    <w:rsid w:val="00A4322D"/>
    <w:rsid w:val="00A43663"/>
    <w:rsid w:val="00A437F1"/>
    <w:rsid w:val="00A43A43"/>
    <w:rsid w:val="00A44160"/>
    <w:rsid w:val="00A44303"/>
    <w:rsid w:val="00A4564C"/>
    <w:rsid w:val="00A45EAF"/>
    <w:rsid w:val="00A46E4C"/>
    <w:rsid w:val="00A50760"/>
    <w:rsid w:val="00A51479"/>
    <w:rsid w:val="00A51ABE"/>
    <w:rsid w:val="00A53C60"/>
    <w:rsid w:val="00A53FDF"/>
    <w:rsid w:val="00A55D09"/>
    <w:rsid w:val="00A5751B"/>
    <w:rsid w:val="00A61529"/>
    <w:rsid w:val="00A619B7"/>
    <w:rsid w:val="00A65276"/>
    <w:rsid w:val="00A6608B"/>
    <w:rsid w:val="00A70F1C"/>
    <w:rsid w:val="00A71B21"/>
    <w:rsid w:val="00A7317F"/>
    <w:rsid w:val="00A73C60"/>
    <w:rsid w:val="00A7524D"/>
    <w:rsid w:val="00A752AE"/>
    <w:rsid w:val="00A80D3A"/>
    <w:rsid w:val="00A80DC4"/>
    <w:rsid w:val="00A80F16"/>
    <w:rsid w:val="00A810C5"/>
    <w:rsid w:val="00A82770"/>
    <w:rsid w:val="00A84192"/>
    <w:rsid w:val="00A85706"/>
    <w:rsid w:val="00A86ECE"/>
    <w:rsid w:val="00A907E9"/>
    <w:rsid w:val="00A92B2D"/>
    <w:rsid w:val="00A93880"/>
    <w:rsid w:val="00A93AAC"/>
    <w:rsid w:val="00A94C3F"/>
    <w:rsid w:val="00A96557"/>
    <w:rsid w:val="00A96A12"/>
    <w:rsid w:val="00AA0714"/>
    <w:rsid w:val="00AA11C1"/>
    <w:rsid w:val="00AA4666"/>
    <w:rsid w:val="00AA65DF"/>
    <w:rsid w:val="00AA70E5"/>
    <w:rsid w:val="00AB0CF2"/>
    <w:rsid w:val="00AB17F6"/>
    <w:rsid w:val="00AB4E5A"/>
    <w:rsid w:val="00AB55CC"/>
    <w:rsid w:val="00AB6ABE"/>
    <w:rsid w:val="00AC105A"/>
    <w:rsid w:val="00AC2B4B"/>
    <w:rsid w:val="00AC44FC"/>
    <w:rsid w:val="00AC5980"/>
    <w:rsid w:val="00AC7891"/>
    <w:rsid w:val="00AC7CCF"/>
    <w:rsid w:val="00AC7FA1"/>
    <w:rsid w:val="00AD154F"/>
    <w:rsid w:val="00AD7C3B"/>
    <w:rsid w:val="00AE0887"/>
    <w:rsid w:val="00AE0DD4"/>
    <w:rsid w:val="00AE23B6"/>
    <w:rsid w:val="00AE3DAD"/>
    <w:rsid w:val="00AE4933"/>
    <w:rsid w:val="00AE4E58"/>
    <w:rsid w:val="00AE523A"/>
    <w:rsid w:val="00AE615B"/>
    <w:rsid w:val="00AE6BCB"/>
    <w:rsid w:val="00AE703E"/>
    <w:rsid w:val="00AE79AD"/>
    <w:rsid w:val="00AE7D74"/>
    <w:rsid w:val="00AF2EE2"/>
    <w:rsid w:val="00AF36E7"/>
    <w:rsid w:val="00AF3BD3"/>
    <w:rsid w:val="00AF3F03"/>
    <w:rsid w:val="00AF4726"/>
    <w:rsid w:val="00AF5129"/>
    <w:rsid w:val="00AF5569"/>
    <w:rsid w:val="00AF589D"/>
    <w:rsid w:val="00AF59F0"/>
    <w:rsid w:val="00AF6837"/>
    <w:rsid w:val="00AF693E"/>
    <w:rsid w:val="00AF77A1"/>
    <w:rsid w:val="00B01EA8"/>
    <w:rsid w:val="00B021F4"/>
    <w:rsid w:val="00B03A02"/>
    <w:rsid w:val="00B0417A"/>
    <w:rsid w:val="00B04E62"/>
    <w:rsid w:val="00B06822"/>
    <w:rsid w:val="00B06868"/>
    <w:rsid w:val="00B068D5"/>
    <w:rsid w:val="00B06EEF"/>
    <w:rsid w:val="00B11BA5"/>
    <w:rsid w:val="00B13384"/>
    <w:rsid w:val="00B168D5"/>
    <w:rsid w:val="00B16B87"/>
    <w:rsid w:val="00B20349"/>
    <w:rsid w:val="00B206FF"/>
    <w:rsid w:val="00B24A8E"/>
    <w:rsid w:val="00B24E78"/>
    <w:rsid w:val="00B26C19"/>
    <w:rsid w:val="00B30BFA"/>
    <w:rsid w:val="00B310B9"/>
    <w:rsid w:val="00B31FA6"/>
    <w:rsid w:val="00B32FCB"/>
    <w:rsid w:val="00B3671B"/>
    <w:rsid w:val="00B36C78"/>
    <w:rsid w:val="00B3780C"/>
    <w:rsid w:val="00B40891"/>
    <w:rsid w:val="00B41525"/>
    <w:rsid w:val="00B41BAD"/>
    <w:rsid w:val="00B430E5"/>
    <w:rsid w:val="00B43A1A"/>
    <w:rsid w:val="00B43CCA"/>
    <w:rsid w:val="00B4619D"/>
    <w:rsid w:val="00B465EC"/>
    <w:rsid w:val="00B55465"/>
    <w:rsid w:val="00B55556"/>
    <w:rsid w:val="00B55C80"/>
    <w:rsid w:val="00B55D2A"/>
    <w:rsid w:val="00B55DB7"/>
    <w:rsid w:val="00B57EA6"/>
    <w:rsid w:val="00B617DB"/>
    <w:rsid w:val="00B64BA1"/>
    <w:rsid w:val="00B64F5E"/>
    <w:rsid w:val="00B65365"/>
    <w:rsid w:val="00B65E5D"/>
    <w:rsid w:val="00B70E38"/>
    <w:rsid w:val="00B70EC3"/>
    <w:rsid w:val="00B71623"/>
    <w:rsid w:val="00B72A98"/>
    <w:rsid w:val="00B73696"/>
    <w:rsid w:val="00B739F0"/>
    <w:rsid w:val="00B745BE"/>
    <w:rsid w:val="00B751FB"/>
    <w:rsid w:val="00B7596A"/>
    <w:rsid w:val="00B762F0"/>
    <w:rsid w:val="00B775BE"/>
    <w:rsid w:val="00B812CA"/>
    <w:rsid w:val="00B81C50"/>
    <w:rsid w:val="00B83DB7"/>
    <w:rsid w:val="00B84A4D"/>
    <w:rsid w:val="00B863EC"/>
    <w:rsid w:val="00B86910"/>
    <w:rsid w:val="00B871C3"/>
    <w:rsid w:val="00B87AE4"/>
    <w:rsid w:val="00B87B3F"/>
    <w:rsid w:val="00B90F0D"/>
    <w:rsid w:val="00B92765"/>
    <w:rsid w:val="00B92DA0"/>
    <w:rsid w:val="00B94FAE"/>
    <w:rsid w:val="00B95D8E"/>
    <w:rsid w:val="00B972FC"/>
    <w:rsid w:val="00BA1442"/>
    <w:rsid w:val="00BA25C3"/>
    <w:rsid w:val="00BA35D8"/>
    <w:rsid w:val="00BA54ED"/>
    <w:rsid w:val="00BA5975"/>
    <w:rsid w:val="00BA6A11"/>
    <w:rsid w:val="00BA6AC9"/>
    <w:rsid w:val="00BB0789"/>
    <w:rsid w:val="00BB1A4A"/>
    <w:rsid w:val="00BB3666"/>
    <w:rsid w:val="00BB488E"/>
    <w:rsid w:val="00BB491C"/>
    <w:rsid w:val="00BB5AB2"/>
    <w:rsid w:val="00BB5CFB"/>
    <w:rsid w:val="00BB6C63"/>
    <w:rsid w:val="00BB6EFF"/>
    <w:rsid w:val="00BB710D"/>
    <w:rsid w:val="00BC00C5"/>
    <w:rsid w:val="00BC01C1"/>
    <w:rsid w:val="00BC09C9"/>
    <w:rsid w:val="00BC1647"/>
    <w:rsid w:val="00BC16C6"/>
    <w:rsid w:val="00BC30C9"/>
    <w:rsid w:val="00BC3283"/>
    <w:rsid w:val="00BC3F0C"/>
    <w:rsid w:val="00BC506F"/>
    <w:rsid w:val="00BC652B"/>
    <w:rsid w:val="00BD076F"/>
    <w:rsid w:val="00BD17AE"/>
    <w:rsid w:val="00BD2EA1"/>
    <w:rsid w:val="00BD2EA4"/>
    <w:rsid w:val="00BD3A92"/>
    <w:rsid w:val="00BD40F0"/>
    <w:rsid w:val="00BD6907"/>
    <w:rsid w:val="00BD6A4D"/>
    <w:rsid w:val="00BD76A9"/>
    <w:rsid w:val="00BE0CAE"/>
    <w:rsid w:val="00BE5519"/>
    <w:rsid w:val="00BE5A8D"/>
    <w:rsid w:val="00BE7155"/>
    <w:rsid w:val="00BE7242"/>
    <w:rsid w:val="00BE7342"/>
    <w:rsid w:val="00BF06AA"/>
    <w:rsid w:val="00BF08FA"/>
    <w:rsid w:val="00BF3584"/>
    <w:rsid w:val="00BF3FF0"/>
    <w:rsid w:val="00BF5C12"/>
    <w:rsid w:val="00BF6301"/>
    <w:rsid w:val="00BF789C"/>
    <w:rsid w:val="00C00111"/>
    <w:rsid w:val="00C00A42"/>
    <w:rsid w:val="00C034AC"/>
    <w:rsid w:val="00C0594D"/>
    <w:rsid w:val="00C05C12"/>
    <w:rsid w:val="00C07B9B"/>
    <w:rsid w:val="00C07F27"/>
    <w:rsid w:val="00C10909"/>
    <w:rsid w:val="00C10F77"/>
    <w:rsid w:val="00C1150E"/>
    <w:rsid w:val="00C125F6"/>
    <w:rsid w:val="00C12794"/>
    <w:rsid w:val="00C164CE"/>
    <w:rsid w:val="00C20A3A"/>
    <w:rsid w:val="00C21088"/>
    <w:rsid w:val="00C216FD"/>
    <w:rsid w:val="00C22EF3"/>
    <w:rsid w:val="00C23B0F"/>
    <w:rsid w:val="00C269CD"/>
    <w:rsid w:val="00C269E9"/>
    <w:rsid w:val="00C269F5"/>
    <w:rsid w:val="00C276CC"/>
    <w:rsid w:val="00C3071C"/>
    <w:rsid w:val="00C35F6E"/>
    <w:rsid w:val="00C37824"/>
    <w:rsid w:val="00C40473"/>
    <w:rsid w:val="00C40748"/>
    <w:rsid w:val="00C4167A"/>
    <w:rsid w:val="00C42B93"/>
    <w:rsid w:val="00C44624"/>
    <w:rsid w:val="00C50F96"/>
    <w:rsid w:val="00C5110F"/>
    <w:rsid w:val="00C51398"/>
    <w:rsid w:val="00C5254B"/>
    <w:rsid w:val="00C52635"/>
    <w:rsid w:val="00C53068"/>
    <w:rsid w:val="00C53DF3"/>
    <w:rsid w:val="00C53F83"/>
    <w:rsid w:val="00C55C85"/>
    <w:rsid w:val="00C5603D"/>
    <w:rsid w:val="00C579FD"/>
    <w:rsid w:val="00C57C19"/>
    <w:rsid w:val="00C60A1E"/>
    <w:rsid w:val="00C61643"/>
    <w:rsid w:val="00C61A18"/>
    <w:rsid w:val="00C61EB7"/>
    <w:rsid w:val="00C61FC3"/>
    <w:rsid w:val="00C632B2"/>
    <w:rsid w:val="00C654CA"/>
    <w:rsid w:val="00C65599"/>
    <w:rsid w:val="00C65641"/>
    <w:rsid w:val="00C66076"/>
    <w:rsid w:val="00C6687E"/>
    <w:rsid w:val="00C7133A"/>
    <w:rsid w:val="00C71753"/>
    <w:rsid w:val="00C72329"/>
    <w:rsid w:val="00C735F6"/>
    <w:rsid w:val="00C74C7D"/>
    <w:rsid w:val="00C74D58"/>
    <w:rsid w:val="00C754E2"/>
    <w:rsid w:val="00C758B6"/>
    <w:rsid w:val="00C76262"/>
    <w:rsid w:val="00C80B67"/>
    <w:rsid w:val="00C81349"/>
    <w:rsid w:val="00C81D13"/>
    <w:rsid w:val="00C83773"/>
    <w:rsid w:val="00C853AE"/>
    <w:rsid w:val="00C85F6E"/>
    <w:rsid w:val="00C90C9E"/>
    <w:rsid w:val="00C92732"/>
    <w:rsid w:val="00C941F7"/>
    <w:rsid w:val="00C945B7"/>
    <w:rsid w:val="00C950D2"/>
    <w:rsid w:val="00C95F55"/>
    <w:rsid w:val="00C96059"/>
    <w:rsid w:val="00C969E4"/>
    <w:rsid w:val="00C96A95"/>
    <w:rsid w:val="00C96E3E"/>
    <w:rsid w:val="00C97A28"/>
    <w:rsid w:val="00CA0204"/>
    <w:rsid w:val="00CA19D4"/>
    <w:rsid w:val="00CA49D3"/>
    <w:rsid w:val="00CA64FB"/>
    <w:rsid w:val="00CA65D3"/>
    <w:rsid w:val="00CA7FCE"/>
    <w:rsid w:val="00CB09C3"/>
    <w:rsid w:val="00CB2600"/>
    <w:rsid w:val="00CB2816"/>
    <w:rsid w:val="00CB2F35"/>
    <w:rsid w:val="00CB316C"/>
    <w:rsid w:val="00CB6411"/>
    <w:rsid w:val="00CB6DC8"/>
    <w:rsid w:val="00CC2091"/>
    <w:rsid w:val="00CC251B"/>
    <w:rsid w:val="00CC2B08"/>
    <w:rsid w:val="00CC2B81"/>
    <w:rsid w:val="00CC4FC3"/>
    <w:rsid w:val="00CC6104"/>
    <w:rsid w:val="00CC6805"/>
    <w:rsid w:val="00CD0F3B"/>
    <w:rsid w:val="00CD2E9B"/>
    <w:rsid w:val="00CD3D4B"/>
    <w:rsid w:val="00CD66C0"/>
    <w:rsid w:val="00CD6D8B"/>
    <w:rsid w:val="00CE07E2"/>
    <w:rsid w:val="00CE2503"/>
    <w:rsid w:val="00CE2B8E"/>
    <w:rsid w:val="00CE2D8A"/>
    <w:rsid w:val="00CE3C90"/>
    <w:rsid w:val="00CE564C"/>
    <w:rsid w:val="00CF0BCA"/>
    <w:rsid w:val="00CF2B24"/>
    <w:rsid w:val="00CF38C7"/>
    <w:rsid w:val="00CF43A9"/>
    <w:rsid w:val="00CF58CB"/>
    <w:rsid w:val="00CF7480"/>
    <w:rsid w:val="00D026FE"/>
    <w:rsid w:val="00D06119"/>
    <w:rsid w:val="00D0619A"/>
    <w:rsid w:val="00D06570"/>
    <w:rsid w:val="00D07435"/>
    <w:rsid w:val="00D07785"/>
    <w:rsid w:val="00D10324"/>
    <w:rsid w:val="00D14188"/>
    <w:rsid w:val="00D15D5B"/>
    <w:rsid w:val="00D16A74"/>
    <w:rsid w:val="00D213DA"/>
    <w:rsid w:val="00D21B42"/>
    <w:rsid w:val="00D22A0C"/>
    <w:rsid w:val="00D245E1"/>
    <w:rsid w:val="00D24BF6"/>
    <w:rsid w:val="00D26E58"/>
    <w:rsid w:val="00D32519"/>
    <w:rsid w:val="00D331A5"/>
    <w:rsid w:val="00D40C7F"/>
    <w:rsid w:val="00D41A5B"/>
    <w:rsid w:val="00D42F84"/>
    <w:rsid w:val="00D43022"/>
    <w:rsid w:val="00D43A11"/>
    <w:rsid w:val="00D441A5"/>
    <w:rsid w:val="00D4557C"/>
    <w:rsid w:val="00D46140"/>
    <w:rsid w:val="00D4738C"/>
    <w:rsid w:val="00D513A4"/>
    <w:rsid w:val="00D52520"/>
    <w:rsid w:val="00D52A0C"/>
    <w:rsid w:val="00D53258"/>
    <w:rsid w:val="00D53B55"/>
    <w:rsid w:val="00D558A0"/>
    <w:rsid w:val="00D56793"/>
    <w:rsid w:val="00D56A20"/>
    <w:rsid w:val="00D56B8A"/>
    <w:rsid w:val="00D56CFA"/>
    <w:rsid w:val="00D60FBD"/>
    <w:rsid w:val="00D62425"/>
    <w:rsid w:val="00D637C6"/>
    <w:rsid w:val="00D64702"/>
    <w:rsid w:val="00D64A5C"/>
    <w:rsid w:val="00D6593A"/>
    <w:rsid w:val="00D65B69"/>
    <w:rsid w:val="00D67794"/>
    <w:rsid w:val="00D7053A"/>
    <w:rsid w:val="00D71076"/>
    <w:rsid w:val="00D71A47"/>
    <w:rsid w:val="00D71AA3"/>
    <w:rsid w:val="00D71B9F"/>
    <w:rsid w:val="00D72415"/>
    <w:rsid w:val="00D72EF8"/>
    <w:rsid w:val="00D73A52"/>
    <w:rsid w:val="00D73ECD"/>
    <w:rsid w:val="00D754A7"/>
    <w:rsid w:val="00D76967"/>
    <w:rsid w:val="00D76B5D"/>
    <w:rsid w:val="00D80B6B"/>
    <w:rsid w:val="00D817CA"/>
    <w:rsid w:val="00D81E43"/>
    <w:rsid w:val="00D8303C"/>
    <w:rsid w:val="00D84E1E"/>
    <w:rsid w:val="00D85163"/>
    <w:rsid w:val="00D86A4B"/>
    <w:rsid w:val="00D87725"/>
    <w:rsid w:val="00D87A2F"/>
    <w:rsid w:val="00D87F42"/>
    <w:rsid w:val="00D91FA4"/>
    <w:rsid w:val="00D939A5"/>
    <w:rsid w:val="00D94715"/>
    <w:rsid w:val="00D947FC"/>
    <w:rsid w:val="00D971AA"/>
    <w:rsid w:val="00D9723D"/>
    <w:rsid w:val="00DA101E"/>
    <w:rsid w:val="00DA12A2"/>
    <w:rsid w:val="00DA13D3"/>
    <w:rsid w:val="00DA1B8B"/>
    <w:rsid w:val="00DA1D83"/>
    <w:rsid w:val="00DA269C"/>
    <w:rsid w:val="00DA3B63"/>
    <w:rsid w:val="00DA439E"/>
    <w:rsid w:val="00DA6610"/>
    <w:rsid w:val="00DB07F4"/>
    <w:rsid w:val="00DB152B"/>
    <w:rsid w:val="00DB1EDC"/>
    <w:rsid w:val="00DB2B42"/>
    <w:rsid w:val="00DB51E7"/>
    <w:rsid w:val="00DB55AB"/>
    <w:rsid w:val="00DB5C9F"/>
    <w:rsid w:val="00DB65E8"/>
    <w:rsid w:val="00DC0728"/>
    <w:rsid w:val="00DC2011"/>
    <w:rsid w:val="00DC35CB"/>
    <w:rsid w:val="00DC3777"/>
    <w:rsid w:val="00DC4249"/>
    <w:rsid w:val="00DC5407"/>
    <w:rsid w:val="00DC6F64"/>
    <w:rsid w:val="00DD3036"/>
    <w:rsid w:val="00DD61CB"/>
    <w:rsid w:val="00DD645D"/>
    <w:rsid w:val="00DD6E63"/>
    <w:rsid w:val="00DD6E86"/>
    <w:rsid w:val="00DE0315"/>
    <w:rsid w:val="00DE0FCA"/>
    <w:rsid w:val="00DE2EF8"/>
    <w:rsid w:val="00DE64EC"/>
    <w:rsid w:val="00DF04F1"/>
    <w:rsid w:val="00DF0A95"/>
    <w:rsid w:val="00DF0FC0"/>
    <w:rsid w:val="00DF19CF"/>
    <w:rsid w:val="00DF2D03"/>
    <w:rsid w:val="00DF4309"/>
    <w:rsid w:val="00DF6F58"/>
    <w:rsid w:val="00E000B0"/>
    <w:rsid w:val="00E00615"/>
    <w:rsid w:val="00E01836"/>
    <w:rsid w:val="00E01A19"/>
    <w:rsid w:val="00E01A93"/>
    <w:rsid w:val="00E025A2"/>
    <w:rsid w:val="00E02FCB"/>
    <w:rsid w:val="00E0550E"/>
    <w:rsid w:val="00E07A99"/>
    <w:rsid w:val="00E10470"/>
    <w:rsid w:val="00E123A8"/>
    <w:rsid w:val="00E12F54"/>
    <w:rsid w:val="00E16B95"/>
    <w:rsid w:val="00E202B0"/>
    <w:rsid w:val="00E213F1"/>
    <w:rsid w:val="00E2192D"/>
    <w:rsid w:val="00E222BF"/>
    <w:rsid w:val="00E22E52"/>
    <w:rsid w:val="00E2459E"/>
    <w:rsid w:val="00E2526F"/>
    <w:rsid w:val="00E25E54"/>
    <w:rsid w:val="00E30558"/>
    <w:rsid w:val="00E31A23"/>
    <w:rsid w:val="00E31A2A"/>
    <w:rsid w:val="00E33339"/>
    <w:rsid w:val="00E3411B"/>
    <w:rsid w:val="00E3540E"/>
    <w:rsid w:val="00E37042"/>
    <w:rsid w:val="00E37A74"/>
    <w:rsid w:val="00E41DEE"/>
    <w:rsid w:val="00E41E6A"/>
    <w:rsid w:val="00E41E75"/>
    <w:rsid w:val="00E42164"/>
    <w:rsid w:val="00E42637"/>
    <w:rsid w:val="00E43F09"/>
    <w:rsid w:val="00E45113"/>
    <w:rsid w:val="00E46686"/>
    <w:rsid w:val="00E46D08"/>
    <w:rsid w:val="00E50211"/>
    <w:rsid w:val="00E51A25"/>
    <w:rsid w:val="00E52139"/>
    <w:rsid w:val="00E52928"/>
    <w:rsid w:val="00E539A2"/>
    <w:rsid w:val="00E53E61"/>
    <w:rsid w:val="00E54083"/>
    <w:rsid w:val="00E54A9E"/>
    <w:rsid w:val="00E54DA9"/>
    <w:rsid w:val="00E553DA"/>
    <w:rsid w:val="00E55439"/>
    <w:rsid w:val="00E55850"/>
    <w:rsid w:val="00E568AA"/>
    <w:rsid w:val="00E56E62"/>
    <w:rsid w:val="00E57782"/>
    <w:rsid w:val="00E57989"/>
    <w:rsid w:val="00E57C26"/>
    <w:rsid w:val="00E60D42"/>
    <w:rsid w:val="00E60F90"/>
    <w:rsid w:val="00E61317"/>
    <w:rsid w:val="00E63D7D"/>
    <w:rsid w:val="00E6763B"/>
    <w:rsid w:val="00E70A90"/>
    <w:rsid w:val="00E70EDD"/>
    <w:rsid w:val="00E71723"/>
    <w:rsid w:val="00E73733"/>
    <w:rsid w:val="00E73914"/>
    <w:rsid w:val="00E772EC"/>
    <w:rsid w:val="00E77A86"/>
    <w:rsid w:val="00E80A62"/>
    <w:rsid w:val="00E81881"/>
    <w:rsid w:val="00E845D2"/>
    <w:rsid w:val="00E908ED"/>
    <w:rsid w:val="00E92C13"/>
    <w:rsid w:val="00E92CCF"/>
    <w:rsid w:val="00E9323C"/>
    <w:rsid w:val="00E933C9"/>
    <w:rsid w:val="00E9359C"/>
    <w:rsid w:val="00E9471B"/>
    <w:rsid w:val="00E957BC"/>
    <w:rsid w:val="00E962AD"/>
    <w:rsid w:val="00E967F6"/>
    <w:rsid w:val="00E968E0"/>
    <w:rsid w:val="00E96A23"/>
    <w:rsid w:val="00E96C60"/>
    <w:rsid w:val="00E973F8"/>
    <w:rsid w:val="00E974AE"/>
    <w:rsid w:val="00E97B25"/>
    <w:rsid w:val="00EA0646"/>
    <w:rsid w:val="00EA20B3"/>
    <w:rsid w:val="00EA25E2"/>
    <w:rsid w:val="00EA30C9"/>
    <w:rsid w:val="00EA672C"/>
    <w:rsid w:val="00EA7435"/>
    <w:rsid w:val="00EB06A9"/>
    <w:rsid w:val="00EB31F0"/>
    <w:rsid w:val="00EB3C36"/>
    <w:rsid w:val="00EB4E17"/>
    <w:rsid w:val="00EB5D38"/>
    <w:rsid w:val="00EB6074"/>
    <w:rsid w:val="00EB6CA3"/>
    <w:rsid w:val="00EB6D25"/>
    <w:rsid w:val="00EB74CA"/>
    <w:rsid w:val="00EB761B"/>
    <w:rsid w:val="00EC03B4"/>
    <w:rsid w:val="00EC18D6"/>
    <w:rsid w:val="00EC2D1A"/>
    <w:rsid w:val="00EC5D7D"/>
    <w:rsid w:val="00EC65E7"/>
    <w:rsid w:val="00ED127F"/>
    <w:rsid w:val="00ED14B0"/>
    <w:rsid w:val="00ED32F9"/>
    <w:rsid w:val="00ED3A30"/>
    <w:rsid w:val="00ED4D03"/>
    <w:rsid w:val="00ED50A0"/>
    <w:rsid w:val="00ED53AB"/>
    <w:rsid w:val="00ED5855"/>
    <w:rsid w:val="00ED5F51"/>
    <w:rsid w:val="00ED611C"/>
    <w:rsid w:val="00ED6CC7"/>
    <w:rsid w:val="00EE0145"/>
    <w:rsid w:val="00EE650C"/>
    <w:rsid w:val="00EE75B6"/>
    <w:rsid w:val="00EE7ED2"/>
    <w:rsid w:val="00EF005A"/>
    <w:rsid w:val="00EF1D4A"/>
    <w:rsid w:val="00EF32E3"/>
    <w:rsid w:val="00EF45A2"/>
    <w:rsid w:val="00EF51D8"/>
    <w:rsid w:val="00EF5396"/>
    <w:rsid w:val="00EF53F6"/>
    <w:rsid w:val="00EF5E48"/>
    <w:rsid w:val="00EF7454"/>
    <w:rsid w:val="00F0040E"/>
    <w:rsid w:val="00F01457"/>
    <w:rsid w:val="00F02C71"/>
    <w:rsid w:val="00F031A4"/>
    <w:rsid w:val="00F0471B"/>
    <w:rsid w:val="00F10015"/>
    <w:rsid w:val="00F100DD"/>
    <w:rsid w:val="00F13E38"/>
    <w:rsid w:val="00F14EFD"/>
    <w:rsid w:val="00F17024"/>
    <w:rsid w:val="00F172C5"/>
    <w:rsid w:val="00F20219"/>
    <w:rsid w:val="00F2115D"/>
    <w:rsid w:val="00F262A5"/>
    <w:rsid w:val="00F264A2"/>
    <w:rsid w:val="00F30378"/>
    <w:rsid w:val="00F32403"/>
    <w:rsid w:val="00F33287"/>
    <w:rsid w:val="00F3403D"/>
    <w:rsid w:val="00F3454D"/>
    <w:rsid w:val="00F34EB4"/>
    <w:rsid w:val="00F359E9"/>
    <w:rsid w:val="00F35A58"/>
    <w:rsid w:val="00F36F71"/>
    <w:rsid w:val="00F4107E"/>
    <w:rsid w:val="00F4109B"/>
    <w:rsid w:val="00F42EB3"/>
    <w:rsid w:val="00F4377C"/>
    <w:rsid w:val="00F43E8A"/>
    <w:rsid w:val="00F44426"/>
    <w:rsid w:val="00F44CE2"/>
    <w:rsid w:val="00F46747"/>
    <w:rsid w:val="00F46BBA"/>
    <w:rsid w:val="00F4761F"/>
    <w:rsid w:val="00F47FDC"/>
    <w:rsid w:val="00F52EA2"/>
    <w:rsid w:val="00F53CD4"/>
    <w:rsid w:val="00F54209"/>
    <w:rsid w:val="00F542F8"/>
    <w:rsid w:val="00F55BFE"/>
    <w:rsid w:val="00F56F28"/>
    <w:rsid w:val="00F61B03"/>
    <w:rsid w:val="00F61E12"/>
    <w:rsid w:val="00F6338C"/>
    <w:rsid w:val="00F641D9"/>
    <w:rsid w:val="00F6438E"/>
    <w:rsid w:val="00F64DB9"/>
    <w:rsid w:val="00F6541F"/>
    <w:rsid w:val="00F65C93"/>
    <w:rsid w:val="00F66B15"/>
    <w:rsid w:val="00F70E1B"/>
    <w:rsid w:val="00F7102D"/>
    <w:rsid w:val="00F7120F"/>
    <w:rsid w:val="00F72CCF"/>
    <w:rsid w:val="00F73877"/>
    <w:rsid w:val="00F7465D"/>
    <w:rsid w:val="00F74680"/>
    <w:rsid w:val="00F7491B"/>
    <w:rsid w:val="00F77780"/>
    <w:rsid w:val="00F81263"/>
    <w:rsid w:val="00F82235"/>
    <w:rsid w:val="00F83B0F"/>
    <w:rsid w:val="00F848B0"/>
    <w:rsid w:val="00F859C2"/>
    <w:rsid w:val="00F85B48"/>
    <w:rsid w:val="00F86949"/>
    <w:rsid w:val="00F87EE1"/>
    <w:rsid w:val="00F90116"/>
    <w:rsid w:val="00F90944"/>
    <w:rsid w:val="00F92458"/>
    <w:rsid w:val="00F9330B"/>
    <w:rsid w:val="00F94463"/>
    <w:rsid w:val="00F97082"/>
    <w:rsid w:val="00FA02CF"/>
    <w:rsid w:val="00FA09D0"/>
    <w:rsid w:val="00FA545E"/>
    <w:rsid w:val="00FA6462"/>
    <w:rsid w:val="00FB0362"/>
    <w:rsid w:val="00FB1E81"/>
    <w:rsid w:val="00FB3594"/>
    <w:rsid w:val="00FB424E"/>
    <w:rsid w:val="00FB4392"/>
    <w:rsid w:val="00FB4CE2"/>
    <w:rsid w:val="00FB4D74"/>
    <w:rsid w:val="00FB5BD9"/>
    <w:rsid w:val="00FB609D"/>
    <w:rsid w:val="00FB7FF1"/>
    <w:rsid w:val="00FC15D2"/>
    <w:rsid w:val="00FC443A"/>
    <w:rsid w:val="00FC53A1"/>
    <w:rsid w:val="00FC574C"/>
    <w:rsid w:val="00FC5D0C"/>
    <w:rsid w:val="00FC5DFC"/>
    <w:rsid w:val="00FD3426"/>
    <w:rsid w:val="00FD539F"/>
    <w:rsid w:val="00FD7448"/>
    <w:rsid w:val="00FD76B3"/>
    <w:rsid w:val="00FE050C"/>
    <w:rsid w:val="00FE0A68"/>
    <w:rsid w:val="00FE2303"/>
    <w:rsid w:val="00FE3090"/>
    <w:rsid w:val="00FE3DAF"/>
    <w:rsid w:val="00FE3DBD"/>
    <w:rsid w:val="00FE3F8E"/>
    <w:rsid w:val="00FE502F"/>
    <w:rsid w:val="00FE5954"/>
    <w:rsid w:val="00FE605C"/>
    <w:rsid w:val="00FE6191"/>
    <w:rsid w:val="00FE725D"/>
    <w:rsid w:val="00FE7452"/>
    <w:rsid w:val="00FF0315"/>
    <w:rsid w:val="00FF0C4A"/>
    <w:rsid w:val="00FF105A"/>
    <w:rsid w:val="00FF2958"/>
    <w:rsid w:val="00FF66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147D4"/>
  <w15:chartTrackingRefBased/>
  <w15:docId w15:val="{E0B892B9-9562-4369-91DB-B5C9DBD1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72C"/>
  </w:style>
  <w:style w:type="paragraph" w:styleId="Ttulo1">
    <w:name w:val="heading 1"/>
    <w:basedOn w:val="Normal"/>
    <w:next w:val="Normal"/>
    <w:link w:val="Ttulo1Char"/>
    <w:uiPriority w:val="9"/>
    <w:qFormat/>
    <w:rsid w:val="00C42B93"/>
    <w:pPr>
      <w:widowControl w:val="0"/>
      <w:autoSpaceDE w:val="0"/>
      <w:autoSpaceDN w:val="0"/>
      <w:adjustRightInd w:val="0"/>
      <w:spacing w:after="0" w:line="240" w:lineRule="auto"/>
      <w:ind w:left="137" w:hanging="494"/>
      <w:outlineLvl w:val="0"/>
    </w:pPr>
    <w:rPr>
      <w:rFonts w:ascii="Times New Roman" w:eastAsiaTheme="minorEastAsia" w:hAnsi="Times New Roman" w:cs="Times New Roman"/>
      <w:b/>
      <w:bCs/>
      <w:sz w:val="28"/>
      <w:szCs w:val="28"/>
    </w:rPr>
  </w:style>
  <w:style w:type="paragraph" w:styleId="Ttulo2">
    <w:name w:val="heading 2"/>
    <w:basedOn w:val="Normal"/>
    <w:next w:val="Normal"/>
    <w:link w:val="Ttulo2Char"/>
    <w:uiPriority w:val="1"/>
    <w:qFormat/>
    <w:rsid w:val="00C42B93"/>
    <w:pPr>
      <w:widowControl w:val="0"/>
      <w:autoSpaceDE w:val="0"/>
      <w:autoSpaceDN w:val="0"/>
      <w:adjustRightInd w:val="0"/>
      <w:spacing w:after="0" w:line="240" w:lineRule="auto"/>
      <w:ind w:left="715" w:hanging="578"/>
      <w:jc w:val="both"/>
      <w:outlineLvl w:val="1"/>
    </w:pPr>
    <w:rPr>
      <w:rFonts w:ascii="Times New Roman" w:eastAsiaTheme="minorEastAsia" w:hAnsi="Times New Roman" w:cs="Times New Roman"/>
      <w:b/>
      <w:bCs/>
      <w:sz w:val="24"/>
      <w:szCs w:val="24"/>
    </w:rPr>
  </w:style>
  <w:style w:type="paragraph" w:styleId="Ttulo3">
    <w:name w:val="heading 3"/>
    <w:basedOn w:val="Normal"/>
    <w:next w:val="Normal"/>
    <w:link w:val="Ttulo3Char"/>
    <w:uiPriority w:val="9"/>
    <w:semiHidden/>
    <w:unhideWhenUsed/>
    <w:qFormat/>
    <w:rsid w:val="000862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C42B93"/>
    <w:pPr>
      <w:widowControl w:val="0"/>
      <w:autoSpaceDE w:val="0"/>
      <w:autoSpaceDN w:val="0"/>
      <w:adjustRightInd w:val="0"/>
      <w:spacing w:after="0" w:line="240" w:lineRule="auto"/>
    </w:pPr>
    <w:rPr>
      <w:rFonts w:ascii="Times New Roman" w:eastAsiaTheme="minorEastAsia" w:hAnsi="Times New Roman" w:cs="Times New Roman"/>
    </w:rPr>
  </w:style>
  <w:style w:type="character" w:customStyle="1" w:styleId="CorpodetextoChar">
    <w:name w:val="Corpo de texto Char"/>
    <w:basedOn w:val="Fontepargpadro"/>
    <w:link w:val="Corpodetexto"/>
    <w:uiPriority w:val="1"/>
    <w:rsid w:val="00C42B93"/>
    <w:rPr>
      <w:rFonts w:ascii="Times New Roman" w:eastAsiaTheme="minorEastAsia" w:hAnsi="Times New Roman" w:cs="Times New Roman"/>
    </w:rPr>
  </w:style>
  <w:style w:type="paragraph" w:customStyle="1" w:styleId="TableParagraph">
    <w:name w:val="Table Paragraph"/>
    <w:basedOn w:val="Normal"/>
    <w:uiPriority w:val="1"/>
    <w:qFormat/>
    <w:rsid w:val="00C42B93"/>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customStyle="1" w:styleId="Ttulo1Char">
    <w:name w:val="Título 1 Char"/>
    <w:basedOn w:val="Fontepargpadro"/>
    <w:link w:val="Ttulo1"/>
    <w:uiPriority w:val="9"/>
    <w:rsid w:val="00C42B93"/>
    <w:rPr>
      <w:rFonts w:ascii="Times New Roman" w:eastAsiaTheme="minorEastAsia" w:hAnsi="Times New Roman" w:cs="Times New Roman"/>
      <w:b/>
      <w:bCs/>
      <w:sz w:val="28"/>
      <w:szCs w:val="28"/>
    </w:rPr>
  </w:style>
  <w:style w:type="character" w:customStyle="1" w:styleId="Ttulo2Char">
    <w:name w:val="Título 2 Char"/>
    <w:basedOn w:val="Fontepargpadro"/>
    <w:link w:val="Ttulo2"/>
    <w:uiPriority w:val="1"/>
    <w:rsid w:val="00C42B93"/>
    <w:rPr>
      <w:rFonts w:ascii="Times New Roman" w:eastAsiaTheme="minorEastAsia" w:hAnsi="Times New Roman" w:cs="Times New Roman"/>
      <w:b/>
      <w:bCs/>
      <w:sz w:val="24"/>
      <w:szCs w:val="24"/>
    </w:rPr>
  </w:style>
  <w:style w:type="paragraph" w:styleId="PargrafodaLista">
    <w:name w:val="List Paragraph"/>
    <w:basedOn w:val="Normal"/>
    <w:uiPriority w:val="34"/>
    <w:qFormat/>
    <w:rsid w:val="001638E6"/>
    <w:pPr>
      <w:ind w:left="720"/>
      <w:contextualSpacing/>
    </w:pPr>
  </w:style>
  <w:style w:type="paragraph" w:styleId="Textodebalo">
    <w:name w:val="Balloon Text"/>
    <w:basedOn w:val="Normal"/>
    <w:link w:val="TextodebaloChar"/>
    <w:uiPriority w:val="99"/>
    <w:semiHidden/>
    <w:unhideWhenUsed/>
    <w:rsid w:val="0000617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06175"/>
    <w:rPr>
      <w:rFonts w:ascii="Segoe UI" w:hAnsi="Segoe UI" w:cs="Segoe UI"/>
      <w:sz w:val="18"/>
      <w:szCs w:val="18"/>
    </w:rPr>
  </w:style>
  <w:style w:type="paragraph" w:styleId="Cabealho">
    <w:name w:val="header"/>
    <w:basedOn w:val="Normal"/>
    <w:link w:val="CabealhoChar"/>
    <w:uiPriority w:val="99"/>
    <w:unhideWhenUsed/>
    <w:rsid w:val="00200919"/>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200919"/>
  </w:style>
  <w:style w:type="paragraph" w:styleId="Rodap">
    <w:name w:val="footer"/>
    <w:basedOn w:val="Normal"/>
    <w:link w:val="RodapChar"/>
    <w:uiPriority w:val="99"/>
    <w:unhideWhenUsed/>
    <w:rsid w:val="00200919"/>
    <w:pPr>
      <w:tabs>
        <w:tab w:val="center" w:pos="4680"/>
        <w:tab w:val="right" w:pos="9360"/>
      </w:tabs>
      <w:spacing w:after="0" w:line="240" w:lineRule="auto"/>
    </w:pPr>
  </w:style>
  <w:style w:type="character" w:customStyle="1" w:styleId="RodapChar">
    <w:name w:val="Rodapé Char"/>
    <w:basedOn w:val="Fontepargpadro"/>
    <w:link w:val="Rodap"/>
    <w:uiPriority w:val="99"/>
    <w:rsid w:val="00200919"/>
  </w:style>
  <w:style w:type="character" w:styleId="nfase">
    <w:name w:val="Emphasis"/>
    <w:basedOn w:val="Fontepargpadro"/>
    <w:uiPriority w:val="20"/>
    <w:qFormat/>
    <w:rsid w:val="00080C20"/>
    <w:rPr>
      <w:i/>
      <w:iCs/>
    </w:rPr>
  </w:style>
  <w:style w:type="paragraph" w:styleId="Textodenotadefim">
    <w:name w:val="endnote text"/>
    <w:basedOn w:val="Normal"/>
    <w:link w:val="TextodenotadefimChar"/>
    <w:uiPriority w:val="99"/>
    <w:semiHidden/>
    <w:unhideWhenUsed/>
    <w:rsid w:val="00B01EA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01EA8"/>
    <w:rPr>
      <w:sz w:val="20"/>
      <w:szCs w:val="20"/>
    </w:rPr>
  </w:style>
  <w:style w:type="character" w:styleId="Refdenotadefim">
    <w:name w:val="endnote reference"/>
    <w:basedOn w:val="Fontepargpadro"/>
    <w:uiPriority w:val="99"/>
    <w:semiHidden/>
    <w:unhideWhenUsed/>
    <w:rsid w:val="00B01EA8"/>
    <w:rPr>
      <w:vertAlign w:val="superscript"/>
    </w:rPr>
  </w:style>
  <w:style w:type="paragraph" w:customStyle="1" w:styleId="Paragraph">
    <w:name w:val="Paragraph"/>
    <w:basedOn w:val="Normal"/>
    <w:link w:val="ParagraphChar"/>
    <w:qFormat/>
    <w:rsid w:val="00514773"/>
    <w:pPr>
      <w:spacing w:before="120" w:after="120" w:line="276" w:lineRule="auto"/>
      <w:ind w:firstLine="432"/>
    </w:pPr>
    <w:rPr>
      <w:rFonts w:ascii="Times New Roman" w:hAnsi="Times New Roman" w:cs="Times New Roman"/>
      <w:sz w:val="24"/>
      <w:szCs w:val="24"/>
      <w:lang w:val="en-GB" w:bidi="ar-SA"/>
    </w:rPr>
  </w:style>
  <w:style w:type="character" w:customStyle="1" w:styleId="ParagraphChar">
    <w:name w:val="Paragraph Char"/>
    <w:basedOn w:val="Fontepargpadro"/>
    <w:link w:val="Paragraph"/>
    <w:rsid w:val="00514773"/>
    <w:rPr>
      <w:rFonts w:ascii="Times New Roman" w:hAnsi="Times New Roman" w:cs="Times New Roman"/>
      <w:sz w:val="24"/>
      <w:szCs w:val="24"/>
      <w:lang w:val="en-GB" w:bidi="ar-SA"/>
    </w:rPr>
  </w:style>
  <w:style w:type="table" w:styleId="Tabelacomgrade">
    <w:name w:val="Table Grid"/>
    <w:basedOn w:val="Tabelanormal"/>
    <w:uiPriority w:val="39"/>
    <w:rsid w:val="00F85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0A62"/>
    <w:pPr>
      <w:spacing w:before="100" w:beforeAutospacing="1" w:after="100" w:afterAutospacing="1" w:line="240" w:lineRule="auto"/>
    </w:pPr>
    <w:rPr>
      <w:rFonts w:ascii="Times New Roman" w:eastAsia="Times New Roman" w:hAnsi="Times New Roman" w:cs="Times New Roman"/>
      <w:sz w:val="24"/>
      <w:szCs w:val="24"/>
    </w:rPr>
  </w:style>
  <w:style w:type="paragraph" w:styleId="Textodecomentrio">
    <w:name w:val="annotation text"/>
    <w:basedOn w:val="Normal"/>
    <w:link w:val="TextodecomentrioChar"/>
    <w:uiPriority w:val="99"/>
    <w:unhideWhenUsed/>
    <w:rsid w:val="003B09F2"/>
    <w:pPr>
      <w:numPr>
        <w:numId w:val="30"/>
      </w:numPr>
      <w:spacing w:line="240" w:lineRule="auto"/>
    </w:pPr>
    <w:rPr>
      <w:szCs w:val="20"/>
    </w:rPr>
  </w:style>
  <w:style w:type="character" w:customStyle="1" w:styleId="TextodecomentrioChar">
    <w:name w:val="Texto de comentário Char"/>
    <w:basedOn w:val="Fontepargpadro"/>
    <w:link w:val="Textodecomentrio"/>
    <w:uiPriority w:val="99"/>
    <w:rsid w:val="00897F9A"/>
    <w:rPr>
      <w:szCs w:val="20"/>
    </w:rPr>
  </w:style>
  <w:style w:type="paragraph" w:customStyle="1" w:styleId="Default">
    <w:name w:val="Default"/>
    <w:rsid w:val="00752F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tulo3Char">
    <w:name w:val="Título 3 Char"/>
    <w:basedOn w:val="Fontepargpadro"/>
    <w:link w:val="Ttulo3"/>
    <w:uiPriority w:val="9"/>
    <w:semiHidden/>
    <w:rsid w:val="0008624C"/>
    <w:rPr>
      <w:rFonts w:asciiTheme="majorHAnsi" w:eastAsiaTheme="majorEastAsia" w:hAnsiTheme="majorHAnsi" w:cstheme="majorBidi"/>
      <w:color w:val="1F4D78" w:themeColor="accent1" w:themeShade="7F"/>
      <w:sz w:val="24"/>
      <w:szCs w:val="24"/>
    </w:rPr>
  </w:style>
  <w:style w:type="character" w:customStyle="1" w:styleId="gd">
    <w:name w:val="gd"/>
    <w:basedOn w:val="Fontepargpadro"/>
    <w:rsid w:val="0008624C"/>
  </w:style>
  <w:style w:type="paragraph" w:customStyle="1" w:styleId="css-exrw3m">
    <w:name w:val="css-exrw3m"/>
    <w:basedOn w:val="Normal"/>
    <w:rsid w:val="005F1EE2"/>
    <w:pPr>
      <w:spacing w:before="100" w:beforeAutospacing="1" w:after="100" w:afterAutospacing="1" w:line="240" w:lineRule="auto"/>
    </w:pPr>
    <w:rPr>
      <w:rFonts w:ascii="Times New Roman" w:eastAsia="Times New Roman" w:hAnsi="Times New Roman" w:cs="Times New Roman"/>
      <w:sz w:val="24"/>
      <w:szCs w:val="24"/>
    </w:rPr>
  </w:style>
  <w:style w:type="character" w:styleId="Refdenotaderodap">
    <w:name w:val="footnote reference"/>
    <w:basedOn w:val="Fontepargpadro"/>
    <w:uiPriority w:val="99"/>
    <w:semiHidden/>
    <w:unhideWhenUsed/>
    <w:rsid w:val="005F1EE2"/>
    <w:rPr>
      <w:vertAlign w:val="superscript"/>
    </w:rPr>
  </w:style>
  <w:style w:type="character" w:styleId="Refdecomentrio">
    <w:name w:val="annotation reference"/>
    <w:basedOn w:val="Fontepargpadro"/>
    <w:uiPriority w:val="99"/>
    <w:semiHidden/>
    <w:unhideWhenUsed/>
    <w:rsid w:val="0028744E"/>
    <w:rPr>
      <w:sz w:val="16"/>
      <w:szCs w:val="16"/>
    </w:rPr>
  </w:style>
  <w:style w:type="character" w:styleId="Hyperlink">
    <w:name w:val="Hyperlink"/>
    <w:basedOn w:val="Fontepargpadro"/>
    <w:uiPriority w:val="99"/>
    <w:unhideWhenUsed/>
    <w:rsid w:val="00DC2011"/>
    <w:rPr>
      <w:color w:val="0000FF"/>
      <w:u w:val="single"/>
    </w:rPr>
  </w:style>
  <w:style w:type="character" w:customStyle="1" w:styleId="gsctg2">
    <w:name w:val="gs_ctg2"/>
    <w:basedOn w:val="Fontepargpadro"/>
    <w:rsid w:val="00DC2011"/>
  </w:style>
  <w:style w:type="paragraph" w:styleId="Textodenotaderodap">
    <w:name w:val="footnote text"/>
    <w:basedOn w:val="Normal"/>
    <w:link w:val="TextodenotaderodapChar"/>
    <w:uiPriority w:val="99"/>
    <w:semiHidden/>
    <w:unhideWhenUsed/>
    <w:rsid w:val="009175B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175B2"/>
    <w:rPr>
      <w:sz w:val="20"/>
      <w:szCs w:val="20"/>
    </w:rPr>
  </w:style>
  <w:style w:type="character" w:customStyle="1" w:styleId="hlfld-contribauthor">
    <w:name w:val="hlfld-contribauthor"/>
    <w:basedOn w:val="Fontepargpadro"/>
    <w:rsid w:val="00172F21"/>
  </w:style>
  <w:style w:type="character" w:customStyle="1" w:styleId="nlmgiven-names">
    <w:name w:val="nlm_given-names"/>
    <w:basedOn w:val="Fontepargpadro"/>
    <w:rsid w:val="00172F21"/>
  </w:style>
  <w:style w:type="character" w:customStyle="1" w:styleId="nlmyear">
    <w:name w:val="nlm_year"/>
    <w:basedOn w:val="Fontepargpadro"/>
    <w:rsid w:val="00172F21"/>
  </w:style>
  <w:style w:type="character" w:customStyle="1" w:styleId="nlmedition">
    <w:name w:val="nlm_edition"/>
    <w:basedOn w:val="Fontepargpadro"/>
    <w:rsid w:val="00172F21"/>
  </w:style>
  <w:style w:type="character" w:customStyle="1" w:styleId="nlmpublisher-loc">
    <w:name w:val="nlm_publisher-loc"/>
    <w:basedOn w:val="Fontepargpadro"/>
    <w:rsid w:val="00172F21"/>
  </w:style>
  <w:style w:type="character" w:customStyle="1" w:styleId="nlmpublisher-name">
    <w:name w:val="nlm_publisher-name"/>
    <w:basedOn w:val="Fontepargpadro"/>
    <w:rsid w:val="00172F21"/>
  </w:style>
  <w:style w:type="paragraph" w:styleId="Assuntodocomentrio">
    <w:name w:val="annotation subject"/>
    <w:basedOn w:val="Textodecomentrio"/>
    <w:next w:val="Textodecomentrio"/>
    <w:link w:val="AssuntodocomentrioChar"/>
    <w:uiPriority w:val="99"/>
    <w:semiHidden/>
    <w:unhideWhenUsed/>
    <w:rsid w:val="00EC18D6"/>
    <w:rPr>
      <w:b/>
      <w:bCs/>
    </w:rPr>
  </w:style>
  <w:style w:type="character" w:customStyle="1" w:styleId="AssuntodocomentrioChar">
    <w:name w:val="Assunto do comentário Char"/>
    <w:basedOn w:val="TextodecomentrioChar"/>
    <w:link w:val="Assuntodocomentrio"/>
    <w:uiPriority w:val="99"/>
    <w:semiHidden/>
    <w:rsid w:val="00EC18D6"/>
    <w:rPr>
      <w:b/>
      <w:bCs/>
      <w:sz w:val="20"/>
      <w:szCs w:val="20"/>
    </w:rPr>
  </w:style>
  <w:style w:type="paragraph" w:styleId="Reviso">
    <w:name w:val="Revision"/>
    <w:hidden/>
    <w:uiPriority w:val="99"/>
    <w:semiHidden/>
    <w:rsid w:val="007D128D"/>
    <w:pPr>
      <w:spacing w:after="0" w:line="240" w:lineRule="auto"/>
    </w:pPr>
  </w:style>
  <w:style w:type="character" w:customStyle="1" w:styleId="comma-direction">
    <w:name w:val="comma-direction"/>
    <w:basedOn w:val="Fontepargpadro"/>
    <w:rsid w:val="004427FE"/>
  </w:style>
  <w:style w:type="character" w:customStyle="1" w:styleId="ref-lnk">
    <w:name w:val="ref-lnk"/>
    <w:basedOn w:val="Fontepargpadro"/>
    <w:rsid w:val="005B7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2366">
      <w:bodyDiv w:val="1"/>
      <w:marLeft w:val="0"/>
      <w:marRight w:val="0"/>
      <w:marTop w:val="0"/>
      <w:marBottom w:val="0"/>
      <w:divBdr>
        <w:top w:val="none" w:sz="0" w:space="0" w:color="auto"/>
        <w:left w:val="none" w:sz="0" w:space="0" w:color="auto"/>
        <w:bottom w:val="none" w:sz="0" w:space="0" w:color="auto"/>
        <w:right w:val="none" w:sz="0" w:space="0" w:color="auto"/>
      </w:divBdr>
      <w:divsChild>
        <w:div w:id="1575896157">
          <w:marLeft w:val="0"/>
          <w:marRight w:val="0"/>
          <w:marTop w:val="0"/>
          <w:marBottom w:val="0"/>
          <w:divBdr>
            <w:top w:val="none" w:sz="0" w:space="0" w:color="auto"/>
            <w:left w:val="none" w:sz="0" w:space="0" w:color="auto"/>
            <w:bottom w:val="none" w:sz="0" w:space="0" w:color="auto"/>
            <w:right w:val="none" w:sz="0" w:space="0" w:color="auto"/>
          </w:divBdr>
        </w:div>
        <w:div w:id="772241253">
          <w:marLeft w:val="0"/>
          <w:marRight w:val="0"/>
          <w:marTop w:val="30"/>
          <w:marBottom w:val="30"/>
          <w:divBdr>
            <w:top w:val="none" w:sz="0" w:space="0" w:color="auto"/>
            <w:left w:val="none" w:sz="0" w:space="0" w:color="auto"/>
            <w:bottom w:val="none" w:sz="0" w:space="0" w:color="auto"/>
            <w:right w:val="none" w:sz="0" w:space="0" w:color="auto"/>
          </w:divBdr>
        </w:div>
      </w:divsChild>
    </w:div>
    <w:div w:id="199051302">
      <w:bodyDiv w:val="1"/>
      <w:marLeft w:val="0"/>
      <w:marRight w:val="0"/>
      <w:marTop w:val="0"/>
      <w:marBottom w:val="0"/>
      <w:divBdr>
        <w:top w:val="none" w:sz="0" w:space="0" w:color="auto"/>
        <w:left w:val="none" w:sz="0" w:space="0" w:color="auto"/>
        <w:bottom w:val="none" w:sz="0" w:space="0" w:color="auto"/>
        <w:right w:val="none" w:sz="0" w:space="0" w:color="auto"/>
      </w:divBdr>
    </w:div>
    <w:div w:id="249126648">
      <w:bodyDiv w:val="1"/>
      <w:marLeft w:val="0"/>
      <w:marRight w:val="0"/>
      <w:marTop w:val="0"/>
      <w:marBottom w:val="0"/>
      <w:divBdr>
        <w:top w:val="none" w:sz="0" w:space="0" w:color="auto"/>
        <w:left w:val="none" w:sz="0" w:space="0" w:color="auto"/>
        <w:bottom w:val="none" w:sz="0" w:space="0" w:color="auto"/>
        <w:right w:val="none" w:sz="0" w:space="0" w:color="auto"/>
      </w:divBdr>
      <w:divsChild>
        <w:div w:id="2124228159">
          <w:marLeft w:val="0"/>
          <w:marRight w:val="0"/>
          <w:marTop w:val="0"/>
          <w:marBottom w:val="0"/>
          <w:divBdr>
            <w:top w:val="none" w:sz="0" w:space="0" w:color="auto"/>
            <w:left w:val="none" w:sz="0" w:space="0" w:color="auto"/>
            <w:bottom w:val="none" w:sz="0" w:space="0" w:color="auto"/>
            <w:right w:val="none" w:sz="0" w:space="0" w:color="auto"/>
          </w:divBdr>
        </w:div>
        <w:div w:id="1423792208">
          <w:marLeft w:val="0"/>
          <w:marRight w:val="0"/>
          <w:marTop w:val="30"/>
          <w:marBottom w:val="30"/>
          <w:divBdr>
            <w:top w:val="none" w:sz="0" w:space="0" w:color="auto"/>
            <w:left w:val="none" w:sz="0" w:space="0" w:color="auto"/>
            <w:bottom w:val="none" w:sz="0" w:space="0" w:color="auto"/>
            <w:right w:val="none" w:sz="0" w:space="0" w:color="auto"/>
          </w:divBdr>
        </w:div>
      </w:divsChild>
    </w:div>
    <w:div w:id="482084966">
      <w:bodyDiv w:val="1"/>
      <w:marLeft w:val="0"/>
      <w:marRight w:val="0"/>
      <w:marTop w:val="0"/>
      <w:marBottom w:val="0"/>
      <w:divBdr>
        <w:top w:val="none" w:sz="0" w:space="0" w:color="auto"/>
        <w:left w:val="none" w:sz="0" w:space="0" w:color="auto"/>
        <w:bottom w:val="none" w:sz="0" w:space="0" w:color="auto"/>
        <w:right w:val="none" w:sz="0" w:space="0" w:color="auto"/>
      </w:divBdr>
    </w:div>
    <w:div w:id="554585414">
      <w:bodyDiv w:val="1"/>
      <w:marLeft w:val="0"/>
      <w:marRight w:val="0"/>
      <w:marTop w:val="0"/>
      <w:marBottom w:val="0"/>
      <w:divBdr>
        <w:top w:val="none" w:sz="0" w:space="0" w:color="auto"/>
        <w:left w:val="none" w:sz="0" w:space="0" w:color="auto"/>
        <w:bottom w:val="none" w:sz="0" w:space="0" w:color="auto"/>
        <w:right w:val="none" w:sz="0" w:space="0" w:color="auto"/>
      </w:divBdr>
      <w:divsChild>
        <w:div w:id="1359509205">
          <w:marLeft w:val="0"/>
          <w:marRight w:val="0"/>
          <w:marTop w:val="0"/>
          <w:marBottom w:val="0"/>
          <w:divBdr>
            <w:top w:val="none" w:sz="0" w:space="0" w:color="auto"/>
            <w:left w:val="none" w:sz="0" w:space="0" w:color="auto"/>
            <w:bottom w:val="none" w:sz="0" w:space="0" w:color="auto"/>
            <w:right w:val="none" w:sz="0" w:space="0" w:color="auto"/>
          </w:divBdr>
        </w:div>
        <w:div w:id="1648783849">
          <w:marLeft w:val="0"/>
          <w:marRight w:val="0"/>
          <w:marTop w:val="0"/>
          <w:marBottom w:val="0"/>
          <w:divBdr>
            <w:top w:val="none" w:sz="0" w:space="0" w:color="auto"/>
            <w:left w:val="none" w:sz="0" w:space="0" w:color="auto"/>
            <w:bottom w:val="none" w:sz="0" w:space="0" w:color="auto"/>
            <w:right w:val="none" w:sz="0" w:space="0" w:color="auto"/>
          </w:divBdr>
        </w:div>
        <w:div w:id="56979274">
          <w:marLeft w:val="0"/>
          <w:marRight w:val="0"/>
          <w:marTop w:val="0"/>
          <w:marBottom w:val="0"/>
          <w:divBdr>
            <w:top w:val="none" w:sz="0" w:space="0" w:color="auto"/>
            <w:left w:val="none" w:sz="0" w:space="0" w:color="auto"/>
            <w:bottom w:val="none" w:sz="0" w:space="0" w:color="auto"/>
            <w:right w:val="none" w:sz="0" w:space="0" w:color="auto"/>
          </w:divBdr>
          <w:divsChild>
            <w:div w:id="939144206">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399914152">
                  <w:marLeft w:val="0"/>
                  <w:marRight w:val="0"/>
                  <w:marTop w:val="0"/>
                  <w:marBottom w:val="0"/>
                  <w:divBdr>
                    <w:top w:val="none" w:sz="0" w:space="0" w:color="auto"/>
                    <w:left w:val="none" w:sz="0" w:space="0" w:color="auto"/>
                    <w:bottom w:val="none" w:sz="0" w:space="0" w:color="auto"/>
                    <w:right w:val="none" w:sz="0" w:space="0" w:color="auto"/>
                  </w:divBdr>
                </w:div>
              </w:divsChild>
            </w:div>
            <w:div w:id="288627513">
              <w:blockQuote w:val="1"/>
              <w:marLeft w:val="600"/>
              <w:marRight w:val="0"/>
              <w:marTop w:val="100"/>
              <w:marBottom w:val="100"/>
              <w:divBdr>
                <w:top w:val="none" w:sz="0" w:space="0" w:color="auto"/>
                <w:left w:val="none" w:sz="0" w:space="0" w:color="auto"/>
                <w:bottom w:val="none" w:sz="0" w:space="0" w:color="auto"/>
                <w:right w:val="none" w:sz="0" w:space="0" w:color="auto"/>
              </w:divBdr>
            </w:div>
            <w:div w:id="1180004463">
              <w:marLeft w:val="0"/>
              <w:marRight w:val="0"/>
              <w:marTop w:val="0"/>
              <w:marBottom w:val="0"/>
              <w:divBdr>
                <w:top w:val="none" w:sz="0" w:space="0" w:color="auto"/>
                <w:left w:val="none" w:sz="0" w:space="0" w:color="auto"/>
                <w:bottom w:val="none" w:sz="0" w:space="0" w:color="auto"/>
                <w:right w:val="none" w:sz="0" w:space="0" w:color="auto"/>
              </w:divBdr>
              <w:divsChild>
                <w:div w:id="1177425453">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2037267212">
                      <w:marLeft w:val="0"/>
                      <w:marRight w:val="0"/>
                      <w:marTop w:val="0"/>
                      <w:marBottom w:val="0"/>
                      <w:divBdr>
                        <w:top w:val="none" w:sz="0" w:space="0" w:color="auto"/>
                        <w:left w:val="none" w:sz="0" w:space="0" w:color="auto"/>
                        <w:bottom w:val="none" w:sz="0" w:space="0" w:color="auto"/>
                        <w:right w:val="none" w:sz="0" w:space="0" w:color="auto"/>
                      </w:divBdr>
                      <w:divsChild>
                        <w:div w:id="548995235">
                          <w:marLeft w:val="0"/>
                          <w:marRight w:val="0"/>
                          <w:marTop w:val="0"/>
                          <w:marBottom w:val="0"/>
                          <w:divBdr>
                            <w:top w:val="none" w:sz="0" w:space="0" w:color="auto"/>
                            <w:left w:val="none" w:sz="0" w:space="0" w:color="auto"/>
                            <w:bottom w:val="none" w:sz="0" w:space="0" w:color="auto"/>
                            <w:right w:val="none" w:sz="0" w:space="0" w:color="auto"/>
                          </w:divBdr>
                          <w:divsChild>
                            <w:div w:id="951983634">
                              <w:marLeft w:val="0"/>
                              <w:marRight w:val="0"/>
                              <w:marTop w:val="0"/>
                              <w:marBottom w:val="0"/>
                              <w:divBdr>
                                <w:top w:val="none" w:sz="0" w:space="0" w:color="auto"/>
                                <w:left w:val="none" w:sz="0" w:space="0" w:color="auto"/>
                                <w:bottom w:val="none" w:sz="0" w:space="0" w:color="auto"/>
                                <w:right w:val="none" w:sz="0" w:space="0" w:color="auto"/>
                              </w:divBdr>
                              <w:divsChild>
                                <w:div w:id="367995031">
                                  <w:marLeft w:val="0"/>
                                  <w:marRight w:val="0"/>
                                  <w:marTop w:val="0"/>
                                  <w:marBottom w:val="0"/>
                                  <w:divBdr>
                                    <w:top w:val="none" w:sz="0" w:space="0" w:color="auto"/>
                                    <w:left w:val="none" w:sz="0" w:space="0" w:color="auto"/>
                                    <w:bottom w:val="none" w:sz="0" w:space="0" w:color="auto"/>
                                    <w:right w:val="none" w:sz="0" w:space="0" w:color="auto"/>
                                  </w:divBdr>
                                  <w:divsChild>
                                    <w:div w:id="1884098281">
                                      <w:marLeft w:val="0"/>
                                      <w:marRight w:val="0"/>
                                      <w:marTop w:val="0"/>
                                      <w:marBottom w:val="0"/>
                                      <w:divBdr>
                                        <w:top w:val="none" w:sz="0" w:space="0" w:color="auto"/>
                                        <w:left w:val="none" w:sz="0" w:space="0" w:color="auto"/>
                                        <w:bottom w:val="none" w:sz="0" w:space="0" w:color="auto"/>
                                        <w:right w:val="none" w:sz="0" w:space="0" w:color="auto"/>
                                      </w:divBdr>
                                      <w:divsChild>
                                        <w:div w:id="1539658434">
                                          <w:marLeft w:val="0"/>
                                          <w:marRight w:val="0"/>
                                          <w:marTop w:val="0"/>
                                          <w:marBottom w:val="0"/>
                                          <w:divBdr>
                                            <w:top w:val="none" w:sz="0" w:space="0" w:color="auto"/>
                                            <w:left w:val="none" w:sz="0" w:space="0" w:color="auto"/>
                                            <w:bottom w:val="none" w:sz="0" w:space="0" w:color="auto"/>
                                            <w:right w:val="none" w:sz="0" w:space="0" w:color="auto"/>
                                          </w:divBdr>
                                          <w:divsChild>
                                            <w:div w:id="1829393903">
                                              <w:marLeft w:val="0"/>
                                              <w:marRight w:val="0"/>
                                              <w:marTop w:val="0"/>
                                              <w:marBottom w:val="0"/>
                                              <w:divBdr>
                                                <w:top w:val="none" w:sz="0" w:space="0" w:color="auto"/>
                                                <w:left w:val="none" w:sz="0" w:space="0" w:color="auto"/>
                                                <w:bottom w:val="none" w:sz="0" w:space="0" w:color="auto"/>
                                                <w:right w:val="none" w:sz="0" w:space="0" w:color="auto"/>
                                              </w:divBdr>
                                              <w:divsChild>
                                                <w:div w:id="1515463829">
                                                  <w:marLeft w:val="0"/>
                                                  <w:marRight w:val="0"/>
                                                  <w:marTop w:val="0"/>
                                                  <w:marBottom w:val="0"/>
                                                  <w:divBdr>
                                                    <w:top w:val="none" w:sz="0" w:space="0" w:color="auto"/>
                                                    <w:left w:val="none" w:sz="0" w:space="0" w:color="auto"/>
                                                    <w:bottom w:val="none" w:sz="0" w:space="0" w:color="auto"/>
                                                    <w:right w:val="none" w:sz="0" w:space="0" w:color="auto"/>
                                                  </w:divBdr>
                                                  <w:divsChild>
                                                    <w:div w:id="1262303028">
                                                      <w:marLeft w:val="0"/>
                                                      <w:marRight w:val="0"/>
                                                      <w:marTop w:val="0"/>
                                                      <w:marBottom w:val="0"/>
                                                      <w:divBdr>
                                                        <w:top w:val="none" w:sz="0" w:space="0" w:color="auto"/>
                                                        <w:left w:val="none" w:sz="0" w:space="0" w:color="auto"/>
                                                        <w:bottom w:val="none" w:sz="0" w:space="0" w:color="auto"/>
                                                        <w:right w:val="none" w:sz="0" w:space="0" w:color="auto"/>
                                                      </w:divBdr>
                                                      <w:divsChild>
                                                        <w:div w:id="1068302388">
                                                          <w:marLeft w:val="0"/>
                                                          <w:marRight w:val="0"/>
                                                          <w:marTop w:val="0"/>
                                                          <w:marBottom w:val="0"/>
                                                          <w:divBdr>
                                                            <w:top w:val="none" w:sz="0" w:space="0" w:color="auto"/>
                                                            <w:left w:val="none" w:sz="0" w:space="0" w:color="auto"/>
                                                            <w:bottom w:val="none" w:sz="0" w:space="0" w:color="auto"/>
                                                            <w:right w:val="none" w:sz="0" w:space="0" w:color="auto"/>
                                                          </w:divBdr>
                                                          <w:divsChild>
                                                            <w:div w:id="428893032">
                                                              <w:marLeft w:val="0"/>
                                                              <w:marRight w:val="0"/>
                                                              <w:marTop w:val="0"/>
                                                              <w:marBottom w:val="0"/>
                                                              <w:divBdr>
                                                                <w:top w:val="none" w:sz="0" w:space="0" w:color="auto"/>
                                                                <w:left w:val="none" w:sz="0" w:space="0" w:color="auto"/>
                                                                <w:bottom w:val="none" w:sz="0" w:space="0" w:color="auto"/>
                                                                <w:right w:val="none" w:sz="0" w:space="0" w:color="auto"/>
                                                              </w:divBdr>
                                                              <w:divsChild>
                                                                <w:div w:id="1737045553">
                                                                  <w:marLeft w:val="0"/>
                                                                  <w:marRight w:val="0"/>
                                                                  <w:marTop w:val="0"/>
                                                                  <w:marBottom w:val="0"/>
                                                                  <w:divBdr>
                                                                    <w:top w:val="none" w:sz="0" w:space="0" w:color="auto"/>
                                                                    <w:left w:val="none" w:sz="0" w:space="0" w:color="auto"/>
                                                                    <w:bottom w:val="none" w:sz="0" w:space="0" w:color="auto"/>
                                                                    <w:right w:val="none" w:sz="0" w:space="0" w:color="auto"/>
                                                                  </w:divBdr>
                                                                  <w:divsChild>
                                                                    <w:div w:id="106773497">
                                                                      <w:marLeft w:val="0"/>
                                                                      <w:marRight w:val="0"/>
                                                                      <w:marTop w:val="0"/>
                                                                      <w:marBottom w:val="0"/>
                                                                      <w:divBdr>
                                                                        <w:top w:val="none" w:sz="0" w:space="0" w:color="auto"/>
                                                                        <w:left w:val="none" w:sz="0" w:space="0" w:color="auto"/>
                                                                        <w:bottom w:val="none" w:sz="0" w:space="0" w:color="auto"/>
                                                                        <w:right w:val="none" w:sz="0" w:space="0" w:color="auto"/>
                                                                      </w:divBdr>
                                                                      <w:divsChild>
                                                                        <w:div w:id="705911758">
                                                                          <w:marLeft w:val="0"/>
                                                                          <w:marRight w:val="0"/>
                                                                          <w:marTop w:val="0"/>
                                                                          <w:marBottom w:val="0"/>
                                                                          <w:divBdr>
                                                                            <w:top w:val="none" w:sz="0" w:space="0" w:color="auto"/>
                                                                            <w:left w:val="none" w:sz="0" w:space="0" w:color="auto"/>
                                                                            <w:bottom w:val="none" w:sz="0" w:space="0" w:color="auto"/>
                                                                            <w:right w:val="none" w:sz="0" w:space="0" w:color="auto"/>
                                                                          </w:divBdr>
                                                                          <w:divsChild>
                                                                            <w:div w:id="1085877502">
                                                                              <w:marLeft w:val="0"/>
                                                                              <w:marRight w:val="0"/>
                                                                              <w:marTop w:val="0"/>
                                                                              <w:marBottom w:val="0"/>
                                                                              <w:divBdr>
                                                                                <w:top w:val="none" w:sz="0" w:space="0" w:color="auto"/>
                                                                                <w:left w:val="none" w:sz="0" w:space="0" w:color="auto"/>
                                                                                <w:bottom w:val="none" w:sz="0" w:space="0" w:color="auto"/>
                                                                                <w:right w:val="none" w:sz="0" w:space="0" w:color="auto"/>
                                                                              </w:divBdr>
                                                                              <w:divsChild>
                                                                                <w:div w:id="424889491">
                                                                                  <w:marLeft w:val="0"/>
                                                                                  <w:marRight w:val="0"/>
                                                                                  <w:marTop w:val="0"/>
                                                                                  <w:marBottom w:val="0"/>
                                                                                  <w:divBdr>
                                                                                    <w:top w:val="none" w:sz="0" w:space="0" w:color="auto"/>
                                                                                    <w:left w:val="none" w:sz="0" w:space="0" w:color="auto"/>
                                                                                    <w:bottom w:val="none" w:sz="0" w:space="0" w:color="auto"/>
                                                                                    <w:right w:val="none" w:sz="0" w:space="0" w:color="auto"/>
                                                                                  </w:divBdr>
                                                                                  <w:divsChild>
                                                                                    <w:div w:id="1296957911">
                                                                                      <w:marLeft w:val="0"/>
                                                                                      <w:marRight w:val="0"/>
                                                                                      <w:marTop w:val="0"/>
                                                                                      <w:marBottom w:val="0"/>
                                                                                      <w:divBdr>
                                                                                        <w:top w:val="none" w:sz="0" w:space="0" w:color="auto"/>
                                                                                        <w:left w:val="none" w:sz="0" w:space="0" w:color="auto"/>
                                                                                        <w:bottom w:val="none" w:sz="0" w:space="0" w:color="auto"/>
                                                                                        <w:right w:val="none" w:sz="0" w:space="0" w:color="auto"/>
                                                                                      </w:divBdr>
                                                                                      <w:divsChild>
                                                                                        <w:div w:id="1502357736">
                                                                                          <w:marLeft w:val="0"/>
                                                                                          <w:marRight w:val="0"/>
                                                                                          <w:marTop w:val="0"/>
                                                                                          <w:marBottom w:val="0"/>
                                                                                          <w:divBdr>
                                                                                            <w:top w:val="none" w:sz="0" w:space="0" w:color="auto"/>
                                                                                            <w:left w:val="none" w:sz="0" w:space="0" w:color="auto"/>
                                                                                            <w:bottom w:val="none" w:sz="0" w:space="0" w:color="auto"/>
                                                                                            <w:right w:val="none" w:sz="0" w:space="0" w:color="auto"/>
                                                                                          </w:divBdr>
                                                                                          <w:divsChild>
                                                                                            <w:div w:id="14806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1011358">
      <w:bodyDiv w:val="1"/>
      <w:marLeft w:val="0"/>
      <w:marRight w:val="0"/>
      <w:marTop w:val="0"/>
      <w:marBottom w:val="0"/>
      <w:divBdr>
        <w:top w:val="none" w:sz="0" w:space="0" w:color="auto"/>
        <w:left w:val="none" w:sz="0" w:space="0" w:color="auto"/>
        <w:bottom w:val="none" w:sz="0" w:space="0" w:color="auto"/>
        <w:right w:val="none" w:sz="0" w:space="0" w:color="auto"/>
      </w:divBdr>
      <w:divsChild>
        <w:div w:id="942802801">
          <w:marLeft w:val="0"/>
          <w:marRight w:val="0"/>
          <w:marTop w:val="0"/>
          <w:marBottom w:val="0"/>
          <w:divBdr>
            <w:top w:val="none" w:sz="0" w:space="0" w:color="auto"/>
            <w:left w:val="none" w:sz="0" w:space="0" w:color="auto"/>
            <w:bottom w:val="none" w:sz="0" w:space="0" w:color="auto"/>
            <w:right w:val="none" w:sz="0" w:space="0" w:color="auto"/>
          </w:divBdr>
        </w:div>
        <w:div w:id="361127027">
          <w:marLeft w:val="0"/>
          <w:marRight w:val="0"/>
          <w:marTop w:val="30"/>
          <w:marBottom w:val="30"/>
          <w:divBdr>
            <w:top w:val="none" w:sz="0" w:space="0" w:color="auto"/>
            <w:left w:val="none" w:sz="0" w:space="0" w:color="auto"/>
            <w:bottom w:val="none" w:sz="0" w:space="0" w:color="auto"/>
            <w:right w:val="none" w:sz="0" w:space="0" w:color="auto"/>
          </w:divBdr>
        </w:div>
        <w:div w:id="1396663140">
          <w:marLeft w:val="0"/>
          <w:marRight w:val="0"/>
          <w:marTop w:val="0"/>
          <w:marBottom w:val="0"/>
          <w:divBdr>
            <w:top w:val="none" w:sz="0" w:space="0" w:color="auto"/>
            <w:left w:val="none" w:sz="0" w:space="0" w:color="auto"/>
            <w:bottom w:val="none" w:sz="0" w:space="0" w:color="auto"/>
            <w:right w:val="none" w:sz="0" w:space="0" w:color="auto"/>
          </w:divBdr>
        </w:div>
      </w:divsChild>
    </w:div>
    <w:div w:id="822240775">
      <w:bodyDiv w:val="1"/>
      <w:marLeft w:val="0"/>
      <w:marRight w:val="0"/>
      <w:marTop w:val="0"/>
      <w:marBottom w:val="0"/>
      <w:divBdr>
        <w:top w:val="none" w:sz="0" w:space="0" w:color="auto"/>
        <w:left w:val="none" w:sz="0" w:space="0" w:color="auto"/>
        <w:bottom w:val="none" w:sz="0" w:space="0" w:color="auto"/>
        <w:right w:val="none" w:sz="0" w:space="0" w:color="auto"/>
      </w:divBdr>
      <w:divsChild>
        <w:div w:id="2017532278">
          <w:marLeft w:val="360"/>
          <w:marRight w:val="0"/>
          <w:marTop w:val="200"/>
          <w:marBottom w:val="0"/>
          <w:divBdr>
            <w:top w:val="none" w:sz="0" w:space="0" w:color="auto"/>
            <w:left w:val="none" w:sz="0" w:space="0" w:color="auto"/>
            <w:bottom w:val="none" w:sz="0" w:space="0" w:color="auto"/>
            <w:right w:val="none" w:sz="0" w:space="0" w:color="auto"/>
          </w:divBdr>
        </w:div>
        <w:div w:id="1585263341">
          <w:marLeft w:val="360"/>
          <w:marRight w:val="0"/>
          <w:marTop w:val="200"/>
          <w:marBottom w:val="0"/>
          <w:divBdr>
            <w:top w:val="none" w:sz="0" w:space="0" w:color="auto"/>
            <w:left w:val="none" w:sz="0" w:space="0" w:color="auto"/>
            <w:bottom w:val="none" w:sz="0" w:space="0" w:color="auto"/>
            <w:right w:val="none" w:sz="0" w:space="0" w:color="auto"/>
          </w:divBdr>
        </w:div>
        <w:div w:id="303588142">
          <w:marLeft w:val="360"/>
          <w:marRight w:val="0"/>
          <w:marTop w:val="200"/>
          <w:marBottom w:val="0"/>
          <w:divBdr>
            <w:top w:val="none" w:sz="0" w:space="0" w:color="auto"/>
            <w:left w:val="none" w:sz="0" w:space="0" w:color="auto"/>
            <w:bottom w:val="none" w:sz="0" w:space="0" w:color="auto"/>
            <w:right w:val="none" w:sz="0" w:space="0" w:color="auto"/>
          </w:divBdr>
        </w:div>
        <w:div w:id="781993269">
          <w:marLeft w:val="360"/>
          <w:marRight w:val="0"/>
          <w:marTop w:val="200"/>
          <w:marBottom w:val="0"/>
          <w:divBdr>
            <w:top w:val="none" w:sz="0" w:space="0" w:color="auto"/>
            <w:left w:val="none" w:sz="0" w:space="0" w:color="auto"/>
            <w:bottom w:val="none" w:sz="0" w:space="0" w:color="auto"/>
            <w:right w:val="none" w:sz="0" w:space="0" w:color="auto"/>
          </w:divBdr>
        </w:div>
        <w:div w:id="520437182">
          <w:marLeft w:val="360"/>
          <w:marRight w:val="0"/>
          <w:marTop w:val="200"/>
          <w:marBottom w:val="0"/>
          <w:divBdr>
            <w:top w:val="none" w:sz="0" w:space="0" w:color="auto"/>
            <w:left w:val="none" w:sz="0" w:space="0" w:color="auto"/>
            <w:bottom w:val="none" w:sz="0" w:space="0" w:color="auto"/>
            <w:right w:val="none" w:sz="0" w:space="0" w:color="auto"/>
          </w:divBdr>
        </w:div>
      </w:divsChild>
    </w:div>
    <w:div w:id="823861909">
      <w:bodyDiv w:val="1"/>
      <w:marLeft w:val="0"/>
      <w:marRight w:val="0"/>
      <w:marTop w:val="0"/>
      <w:marBottom w:val="0"/>
      <w:divBdr>
        <w:top w:val="none" w:sz="0" w:space="0" w:color="auto"/>
        <w:left w:val="none" w:sz="0" w:space="0" w:color="auto"/>
        <w:bottom w:val="none" w:sz="0" w:space="0" w:color="auto"/>
        <w:right w:val="none" w:sz="0" w:space="0" w:color="auto"/>
      </w:divBdr>
    </w:div>
    <w:div w:id="851068037">
      <w:bodyDiv w:val="1"/>
      <w:marLeft w:val="0"/>
      <w:marRight w:val="0"/>
      <w:marTop w:val="0"/>
      <w:marBottom w:val="0"/>
      <w:divBdr>
        <w:top w:val="none" w:sz="0" w:space="0" w:color="auto"/>
        <w:left w:val="none" w:sz="0" w:space="0" w:color="auto"/>
        <w:bottom w:val="none" w:sz="0" w:space="0" w:color="auto"/>
        <w:right w:val="none" w:sz="0" w:space="0" w:color="auto"/>
      </w:divBdr>
      <w:divsChild>
        <w:div w:id="706294548">
          <w:marLeft w:val="0"/>
          <w:marRight w:val="0"/>
          <w:marTop w:val="0"/>
          <w:marBottom w:val="0"/>
          <w:divBdr>
            <w:top w:val="none" w:sz="0" w:space="0" w:color="auto"/>
            <w:left w:val="none" w:sz="0" w:space="0" w:color="auto"/>
            <w:bottom w:val="none" w:sz="0" w:space="0" w:color="auto"/>
            <w:right w:val="none" w:sz="0" w:space="0" w:color="auto"/>
          </w:divBdr>
          <w:divsChild>
            <w:div w:id="1048532766">
              <w:marLeft w:val="0"/>
              <w:marRight w:val="0"/>
              <w:marTop w:val="0"/>
              <w:marBottom w:val="0"/>
              <w:divBdr>
                <w:top w:val="none" w:sz="0" w:space="0" w:color="auto"/>
                <w:left w:val="none" w:sz="0" w:space="0" w:color="auto"/>
                <w:bottom w:val="none" w:sz="0" w:space="0" w:color="auto"/>
                <w:right w:val="none" w:sz="0" w:space="0" w:color="auto"/>
              </w:divBdr>
              <w:divsChild>
                <w:div w:id="2071922458">
                  <w:marLeft w:val="0"/>
                  <w:marRight w:val="0"/>
                  <w:marTop w:val="0"/>
                  <w:marBottom w:val="0"/>
                  <w:divBdr>
                    <w:top w:val="none" w:sz="0" w:space="0" w:color="auto"/>
                    <w:left w:val="none" w:sz="0" w:space="0" w:color="auto"/>
                    <w:bottom w:val="none" w:sz="0" w:space="0" w:color="auto"/>
                    <w:right w:val="none" w:sz="0" w:space="0" w:color="auto"/>
                  </w:divBdr>
                </w:div>
                <w:div w:id="1841921517">
                  <w:marLeft w:val="0"/>
                  <w:marRight w:val="0"/>
                  <w:marTop w:val="30"/>
                  <w:marBottom w:val="30"/>
                  <w:divBdr>
                    <w:top w:val="none" w:sz="0" w:space="0" w:color="auto"/>
                    <w:left w:val="none" w:sz="0" w:space="0" w:color="auto"/>
                    <w:bottom w:val="none" w:sz="0" w:space="0" w:color="auto"/>
                    <w:right w:val="none" w:sz="0" w:space="0" w:color="auto"/>
                  </w:divBdr>
                </w:div>
                <w:div w:id="5261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6869">
          <w:marLeft w:val="0"/>
          <w:marRight w:val="0"/>
          <w:marTop w:val="0"/>
          <w:marBottom w:val="0"/>
          <w:divBdr>
            <w:top w:val="none" w:sz="0" w:space="0" w:color="auto"/>
            <w:left w:val="none" w:sz="0" w:space="0" w:color="auto"/>
            <w:bottom w:val="none" w:sz="0" w:space="0" w:color="auto"/>
            <w:right w:val="none" w:sz="0" w:space="0" w:color="auto"/>
          </w:divBdr>
          <w:divsChild>
            <w:div w:id="2136867819">
              <w:marLeft w:val="0"/>
              <w:marRight w:val="0"/>
              <w:marTop w:val="0"/>
              <w:marBottom w:val="0"/>
              <w:divBdr>
                <w:top w:val="none" w:sz="0" w:space="0" w:color="auto"/>
                <w:left w:val="none" w:sz="0" w:space="0" w:color="auto"/>
                <w:bottom w:val="none" w:sz="0" w:space="0" w:color="auto"/>
                <w:right w:val="none" w:sz="0" w:space="0" w:color="auto"/>
              </w:divBdr>
              <w:divsChild>
                <w:div w:id="411245435">
                  <w:marLeft w:val="0"/>
                  <w:marRight w:val="0"/>
                  <w:marTop w:val="0"/>
                  <w:marBottom w:val="0"/>
                  <w:divBdr>
                    <w:top w:val="none" w:sz="0" w:space="0" w:color="auto"/>
                    <w:left w:val="none" w:sz="0" w:space="0" w:color="auto"/>
                    <w:bottom w:val="none" w:sz="0" w:space="0" w:color="auto"/>
                    <w:right w:val="none" w:sz="0" w:space="0" w:color="auto"/>
                  </w:divBdr>
                </w:div>
                <w:div w:id="1092168474">
                  <w:marLeft w:val="0"/>
                  <w:marRight w:val="0"/>
                  <w:marTop w:val="30"/>
                  <w:marBottom w:val="30"/>
                  <w:divBdr>
                    <w:top w:val="none" w:sz="0" w:space="0" w:color="auto"/>
                    <w:left w:val="none" w:sz="0" w:space="0" w:color="auto"/>
                    <w:bottom w:val="none" w:sz="0" w:space="0" w:color="auto"/>
                    <w:right w:val="none" w:sz="0" w:space="0" w:color="auto"/>
                  </w:divBdr>
                </w:div>
                <w:div w:id="623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9857">
          <w:marLeft w:val="0"/>
          <w:marRight w:val="0"/>
          <w:marTop w:val="0"/>
          <w:marBottom w:val="0"/>
          <w:divBdr>
            <w:top w:val="none" w:sz="0" w:space="0" w:color="auto"/>
            <w:left w:val="none" w:sz="0" w:space="0" w:color="auto"/>
            <w:bottom w:val="none" w:sz="0" w:space="0" w:color="auto"/>
            <w:right w:val="none" w:sz="0" w:space="0" w:color="auto"/>
          </w:divBdr>
          <w:divsChild>
            <w:div w:id="1655177292">
              <w:marLeft w:val="360"/>
              <w:marRight w:val="0"/>
              <w:marTop w:val="0"/>
              <w:marBottom w:val="0"/>
              <w:divBdr>
                <w:top w:val="none" w:sz="0" w:space="0" w:color="auto"/>
                <w:left w:val="none" w:sz="0" w:space="0" w:color="auto"/>
                <w:bottom w:val="none" w:sz="0" w:space="0" w:color="auto"/>
                <w:right w:val="none" w:sz="0" w:space="0" w:color="auto"/>
              </w:divBdr>
              <w:divsChild>
                <w:div w:id="776144722">
                  <w:marLeft w:val="0"/>
                  <w:marRight w:val="0"/>
                  <w:marTop w:val="0"/>
                  <w:marBottom w:val="0"/>
                  <w:divBdr>
                    <w:top w:val="none" w:sz="0" w:space="0" w:color="auto"/>
                    <w:left w:val="none" w:sz="0" w:space="0" w:color="auto"/>
                    <w:bottom w:val="none" w:sz="0" w:space="0" w:color="auto"/>
                    <w:right w:val="none" w:sz="0" w:space="0" w:color="auto"/>
                  </w:divBdr>
                  <w:divsChild>
                    <w:div w:id="11318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1422">
              <w:marLeft w:val="0"/>
              <w:marRight w:val="0"/>
              <w:marTop w:val="0"/>
              <w:marBottom w:val="0"/>
              <w:divBdr>
                <w:top w:val="none" w:sz="0" w:space="0" w:color="auto"/>
                <w:left w:val="none" w:sz="0" w:space="0" w:color="auto"/>
                <w:bottom w:val="none" w:sz="0" w:space="0" w:color="auto"/>
                <w:right w:val="none" w:sz="0" w:space="0" w:color="auto"/>
              </w:divBdr>
              <w:divsChild>
                <w:div w:id="1956133556">
                  <w:marLeft w:val="0"/>
                  <w:marRight w:val="0"/>
                  <w:marTop w:val="0"/>
                  <w:marBottom w:val="0"/>
                  <w:divBdr>
                    <w:top w:val="none" w:sz="0" w:space="0" w:color="auto"/>
                    <w:left w:val="none" w:sz="0" w:space="0" w:color="auto"/>
                    <w:bottom w:val="none" w:sz="0" w:space="0" w:color="auto"/>
                    <w:right w:val="none" w:sz="0" w:space="0" w:color="auto"/>
                  </w:divBdr>
                </w:div>
                <w:div w:id="73744012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892816496">
      <w:bodyDiv w:val="1"/>
      <w:marLeft w:val="0"/>
      <w:marRight w:val="0"/>
      <w:marTop w:val="0"/>
      <w:marBottom w:val="0"/>
      <w:divBdr>
        <w:top w:val="none" w:sz="0" w:space="0" w:color="auto"/>
        <w:left w:val="none" w:sz="0" w:space="0" w:color="auto"/>
        <w:bottom w:val="none" w:sz="0" w:space="0" w:color="auto"/>
        <w:right w:val="none" w:sz="0" w:space="0" w:color="auto"/>
      </w:divBdr>
      <w:divsChild>
        <w:div w:id="918977907">
          <w:marLeft w:val="360"/>
          <w:marRight w:val="0"/>
          <w:marTop w:val="200"/>
          <w:marBottom w:val="0"/>
          <w:divBdr>
            <w:top w:val="none" w:sz="0" w:space="0" w:color="auto"/>
            <w:left w:val="none" w:sz="0" w:space="0" w:color="auto"/>
            <w:bottom w:val="none" w:sz="0" w:space="0" w:color="auto"/>
            <w:right w:val="none" w:sz="0" w:space="0" w:color="auto"/>
          </w:divBdr>
        </w:div>
        <w:div w:id="868376793">
          <w:marLeft w:val="360"/>
          <w:marRight w:val="0"/>
          <w:marTop w:val="200"/>
          <w:marBottom w:val="0"/>
          <w:divBdr>
            <w:top w:val="none" w:sz="0" w:space="0" w:color="auto"/>
            <w:left w:val="none" w:sz="0" w:space="0" w:color="auto"/>
            <w:bottom w:val="none" w:sz="0" w:space="0" w:color="auto"/>
            <w:right w:val="none" w:sz="0" w:space="0" w:color="auto"/>
          </w:divBdr>
        </w:div>
        <w:div w:id="1578054361">
          <w:marLeft w:val="360"/>
          <w:marRight w:val="0"/>
          <w:marTop w:val="200"/>
          <w:marBottom w:val="0"/>
          <w:divBdr>
            <w:top w:val="none" w:sz="0" w:space="0" w:color="auto"/>
            <w:left w:val="none" w:sz="0" w:space="0" w:color="auto"/>
            <w:bottom w:val="none" w:sz="0" w:space="0" w:color="auto"/>
            <w:right w:val="none" w:sz="0" w:space="0" w:color="auto"/>
          </w:divBdr>
        </w:div>
      </w:divsChild>
    </w:div>
    <w:div w:id="900017261">
      <w:bodyDiv w:val="1"/>
      <w:marLeft w:val="0"/>
      <w:marRight w:val="0"/>
      <w:marTop w:val="0"/>
      <w:marBottom w:val="0"/>
      <w:divBdr>
        <w:top w:val="none" w:sz="0" w:space="0" w:color="auto"/>
        <w:left w:val="none" w:sz="0" w:space="0" w:color="auto"/>
        <w:bottom w:val="none" w:sz="0" w:space="0" w:color="auto"/>
        <w:right w:val="none" w:sz="0" w:space="0" w:color="auto"/>
      </w:divBdr>
      <w:divsChild>
        <w:div w:id="2128311851">
          <w:marLeft w:val="360"/>
          <w:marRight w:val="0"/>
          <w:marTop w:val="200"/>
          <w:marBottom w:val="0"/>
          <w:divBdr>
            <w:top w:val="none" w:sz="0" w:space="0" w:color="auto"/>
            <w:left w:val="none" w:sz="0" w:space="0" w:color="auto"/>
            <w:bottom w:val="none" w:sz="0" w:space="0" w:color="auto"/>
            <w:right w:val="none" w:sz="0" w:space="0" w:color="auto"/>
          </w:divBdr>
        </w:div>
        <w:div w:id="1858228596">
          <w:marLeft w:val="360"/>
          <w:marRight w:val="0"/>
          <w:marTop w:val="200"/>
          <w:marBottom w:val="0"/>
          <w:divBdr>
            <w:top w:val="none" w:sz="0" w:space="0" w:color="auto"/>
            <w:left w:val="none" w:sz="0" w:space="0" w:color="auto"/>
            <w:bottom w:val="none" w:sz="0" w:space="0" w:color="auto"/>
            <w:right w:val="none" w:sz="0" w:space="0" w:color="auto"/>
          </w:divBdr>
        </w:div>
        <w:div w:id="344745852">
          <w:marLeft w:val="360"/>
          <w:marRight w:val="0"/>
          <w:marTop w:val="200"/>
          <w:marBottom w:val="0"/>
          <w:divBdr>
            <w:top w:val="none" w:sz="0" w:space="0" w:color="auto"/>
            <w:left w:val="none" w:sz="0" w:space="0" w:color="auto"/>
            <w:bottom w:val="none" w:sz="0" w:space="0" w:color="auto"/>
            <w:right w:val="none" w:sz="0" w:space="0" w:color="auto"/>
          </w:divBdr>
        </w:div>
      </w:divsChild>
    </w:div>
    <w:div w:id="948241336">
      <w:bodyDiv w:val="1"/>
      <w:marLeft w:val="0"/>
      <w:marRight w:val="0"/>
      <w:marTop w:val="0"/>
      <w:marBottom w:val="0"/>
      <w:divBdr>
        <w:top w:val="none" w:sz="0" w:space="0" w:color="auto"/>
        <w:left w:val="none" w:sz="0" w:space="0" w:color="auto"/>
        <w:bottom w:val="none" w:sz="0" w:space="0" w:color="auto"/>
        <w:right w:val="none" w:sz="0" w:space="0" w:color="auto"/>
      </w:divBdr>
    </w:div>
    <w:div w:id="1014847558">
      <w:bodyDiv w:val="1"/>
      <w:marLeft w:val="0"/>
      <w:marRight w:val="0"/>
      <w:marTop w:val="0"/>
      <w:marBottom w:val="0"/>
      <w:divBdr>
        <w:top w:val="none" w:sz="0" w:space="0" w:color="auto"/>
        <w:left w:val="none" w:sz="0" w:space="0" w:color="auto"/>
        <w:bottom w:val="none" w:sz="0" w:space="0" w:color="auto"/>
        <w:right w:val="none" w:sz="0" w:space="0" w:color="auto"/>
      </w:divBdr>
    </w:div>
    <w:div w:id="1031805250">
      <w:bodyDiv w:val="1"/>
      <w:marLeft w:val="0"/>
      <w:marRight w:val="0"/>
      <w:marTop w:val="0"/>
      <w:marBottom w:val="0"/>
      <w:divBdr>
        <w:top w:val="none" w:sz="0" w:space="0" w:color="auto"/>
        <w:left w:val="none" w:sz="0" w:space="0" w:color="auto"/>
        <w:bottom w:val="none" w:sz="0" w:space="0" w:color="auto"/>
        <w:right w:val="none" w:sz="0" w:space="0" w:color="auto"/>
      </w:divBdr>
      <w:divsChild>
        <w:div w:id="1970475301">
          <w:marLeft w:val="0"/>
          <w:marRight w:val="0"/>
          <w:marTop w:val="0"/>
          <w:marBottom w:val="0"/>
          <w:divBdr>
            <w:top w:val="none" w:sz="0" w:space="0" w:color="auto"/>
            <w:left w:val="none" w:sz="0" w:space="0" w:color="auto"/>
            <w:bottom w:val="none" w:sz="0" w:space="0" w:color="auto"/>
            <w:right w:val="none" w:sz="0" w:space="0" w:color="auto"/>
          </w:divBdr>
        </w:div>
        <w:div w:id="240725770">
          <w:marLeft w:val="0"/>
          <w:marRight w:val="0"/>
          <w:marTop w:val="0"/>
          <w:marBottom w:val="0"/>
          <w:divBdr>
            <w:top w:val="none" w:sz="0" w:space="0" w:color="auto"/>
            <w:left w:val="none" w:sz="0" w:space="0" w:color="auto"/>
            <w:bottom w:val="none" w:sz="0" w:space="0" w:color="auto"/>
            <w:right w:val="none" w:sz="0" w:space="0" w:color="auto"/>
          </w:divBdr>
          <w:divsChild>
            <w:div w:id="906185280">
              <w:marLeft w:val="0"/>
              <w:marRight w:val="0"/>
              <w:marTop w:val="0"/>
              <w:marBottom w:val="0"/>
              <w:divBdr>
                <w:top w:val="none" w:sz="0" w:space="0" w:color="auto"/>
                <w:left w:val="none" w:sz="0" w:space="0" w:color="auto"/>
                <w:bottom w:val="none" w:sz="0" w:space="0" w:color="auto"/>
                <w:right w:val="none" w:sz="0" w:space="0" w:color="auto"/>
              </w:divBdr>
            </w:div>
          </w:divsChild>
        </w:div>
        <w:div w:id="1640570697">
          <w:marLeft w:val="0"/>
          <w:marRight w:val="0"/>
          <w:marTop w:val="0"/>
          <w:marBottom w:val="0"/>
          <w:divBdr>
            <w:top w:val="none" w:sz="0" w:space="0" w:color="auto"/>
            <w:left w:val="none" w:sz="0" w:space="0" w:color="auto"/>
            <w:bottom w:val="none" w:sz="0" w:space="0" w:color="auto"/>
            <w:right w:val="none" w:sz="0" w:space="0" w:color="auto"/>
          </w:divBdr>
          <w:divsChild>
            <w:div w:id="943267084">
              <w:marLeft w:val="0"/>
              <w:marRight w:val="0"/>
              <w:marTop w:val="0"/>
              <w:marBottom w:val="0"/>
              <w:divBdr>
                <w:top w:val="none" w:sz="0" w:space="0" w:color="auto"/>
                <w:left w:val="none" w:sz="0" w:space="0" w:color="auto"/>
                <w:bottom w:val="none" w:sz="0" w:space="0" w:color="auto"/>
                <w:right w:val="none" w:sz="0" w:space="0" w:color="auto"/>
              </w:divBdr>
              <w:divsChild>
                <w:div w:id="359089652">
                  <w:marLeft w:val="0"/>
                  <w:marRight w:val="0"/>
                  <w:marTop w:val="0"/>
                  <w:marBottom w:val="0"/>
                  <w:divBdr>
                    <w:top w:val="none" w:sz="0" w:space="0" w:color="auto"/>
                    <w:left w:val="none" w:sz="0" w:space="0" w:color="auto"/>
                    <w:bottom w:val="none" w:sz="0" w:space="0" w:color="auto"/>
                    <w:right w:val="none" w:sz="0" w:space="0" w:color="auto"/>
                  </w:divBdr>
                  <w:divsChild>
                    <w:div w:id="1557625401">
                      <w:marLeft w:val="0"/>
                      <w:marRight w:val="120"/>
                      <w:marTop w:val="90"/>
                      <w:marBottom w:val="30"/>
                      <w:divBdr>
                        <w:top w:val="none" w:sz="0" w:space="0" w:color="auto"/>
                        <w:left w:val="none" w:sz="0" w:space="0" w:color="auto"/>
                        <w:bottom w:val="none" w:sz="0" w:space="0" w:color="auto"/>
                        <w:right w:val="none" w:sz="0" w:space="0" w:color="auto"/>
                      </w:divBdr>
                      <w:divsChild>
                        <w:div w:id="441807452">
                          <w:marLeft w:val="0"/>
                          <w:marRight w:val="0"/>
                          <w:marTop w:val="0"/>
                          <w:marBottom w:val="0"/>
                          <w:divBdr>
                            <w:top w:val="none" w:sz="0" w:space="0" w:color="auto"/>
                            <w:left w:val="none" w:sz="0" w:space="0" w:color="auto"/>
                            <w:bottom w:val="none" w:sz="0" w:space="0" w:color="auto"/>
                            <w:right w:val="none" w:sz="0" w:space="0" w:color="auto"/>
                          </w:divBdr>
                        </w:div>
                      </w:divsChild>
                    </w:div>
                    <w:div w:id="180240137">
                      <w:marLeft w:val="0"/>
                      <w:marRight w:val="60"/>
                      <w:marTop w:val="90"/>
                      <w:marBottom w:val="0"/>
                      <w:divBdr>
                        <w:top w:val="single" w:sz="6" w:space="0" w:color="DADCE0"/>
                        <w:left w:val="single" w:sz="6" w:space="9" w:color="DADCE0"/>
                        <w:bottom w:val="single" w:sz="6" w:space="0" w:color="DADCE0"/>
                        <w:right w:val="single" w:sz="6" w:space="9" w:color="DADCE0"/>
                      </w:divBdr>
                    </w:div>
                    <w:div w:id="1302491778">
                      <w:marLeft w:val="0"/>
                      <w:marRight w:val="60"/>
                      <w:marTop w:val="90"/>
                      <w:marBottom w:val="0"/>
                      <w:divBdr>
                        <w:top w:val="single" w:sz="6" w:space="0" w:color="DADCE0"/>
                        <w:left w:val="single" w:sz="6" w:space="9" w:color="DADCE0"/>
                        <w:bottom w:val="single" w:sz="6" w:space="0" w:color="DADCE0"/>
                        <w:right w:val="single" w:sz="6" w:space="9" w:color="DADCE0"/>
                      </w:divBdr>
                    </w:div>
                    <w:div w:id="419184465">
                      <w:marLeft w:val="0"/>
                      <w:marRight w:val="60"/>
                      <w:marTop w:val="90"/>
                      <w:marBottom w:val="0"/>
                      <w:divBdr>
                        <w:top w:val="single" w:sz="6" w:space="0" w:color="DADCE0"/>
                        <w:left w:val="single" w:sz="6" w:space="9" w:color="DADCE0"/>
                        <w:bottom w:val="single" w:sz="6" w:space="0" w:color="DADCE0"/>
                        <w:right w:val="single" w:sz="6" w:space="9" w:color="DADCE0"/>
                      </w:divBdr>
                    </w:div>
                    <w:div w:id="713194496">
                      <w:marLeft w:val="0"/>
                      <w:marRight w:val="60"/>
                      <w:marTop w:val="90"/>
                      <w:marBottom w:val="0"/>
                      <w:divBdr>
                        <w:top w:val="single" w:sz="6" w:space="0" w:color="DADCE0"/>
                        <w:left w:val="single" w:sz="6" w:space="9" w:color="DADCE0"/>
                        <w:bottom w:val="single" w:sz="6" w:space="0" w:color="DADCE0"/>
                        <w:right w:val="single" w:sz="6" w:space="9" w:color="DADCE0"/>
                      </w:divBdr>
                    </w:div>
                    <w:div w:id="1060245835">
                      <w:marLeft w:val="0"/>
                      <w:marRight w:val="60"/>
                      <w:marTop w:val="90"/>
                      <w:marBottom w:val="0"/>
                      <w:divBdr>
                        <w:top w:val="single" w:sz="6" w:space="0" w:color="DADCE0"/>
                        <w:left w:val="single" w:sz="6" w:space="9" w:color="DADCE0"/>
                        <w:bottom w:val="single" w:sz="6" w:space="0" w:color="DADCE0"/>
                        <w:right w:val="single" w:sz="6" w:space="9" w:color="DADCE0"/>
                      </w:divBdr>
                    </w:div>
                    <w:div w:id="1697348241">
                      <w:marLeft w:val="0"/>
                      <w:marRight w:val="60"/>
                      <w:marTop w:val="90"/>
                      <w:marBottom w:val="0"/>
                      <w:divBdr>
                        <w:top w:val="single" w:sz="6" w:space="0" w:color="DADCE0"/>
                        <w:left w:val="single" w:sz="6" w:space="9" w:color="DADCE0"/>
                        <w:bottom w:val="single" w:sz="6" w:space="0" w:color="DADCE0"/>
                        <w:right w:val="single" w:sz="6" w:space="9" w:color="DADCE0"/>
                      </w:divBdr>
                    </w:div>
                    <w:div w:id="118745139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 w:id="1052920837">
      <w:bodyDiv w:val="1"/>
      <w:marLeft w:val="0"/>
      <w:marRight w:val="0"/>
      <w:marTop w:val="0"/>
      <w:marBottom w:val="0"/>
      <w:divBdr>
        <w:top w:val="none" w:sz="0" w:space="0" w:color="auto"/>
        <w:left w:val="none" w:sz="0" w:space="0" w:color="auto"/>
        <w:bottom w:val="none" w:sz="0" w:space="0" w:color="auto"/>
        <w:right w:val="none" w:sz="0" w:space="0" w:color="auto"/>
      </w:divBdr>
      <w:divsChild>
        <w:div w:id="178660835">
          <w:marLeft w:val="0"/>
          <w:marRight w:val="0"/>
          <w:marTop w:val="0"/>
          <w:marBottom w:val="0"/>
          <w:divBdr>
            <w:top w:val="none" w:sz="0" w:space="0" w:color="auto"/>
            <w:left w:val="none" w:sz="0" w:space="0" w:color="auto"/>
            <w:bottom w:val="none" w:sz="0" w:space="0" w:color="auto"/>
            <w:right w:val="none" w:sz="0" w:space="0" w:color="auto"/>
          </w:divBdr>
        </w:div>
        <w:div w:id="278682482">
          <w:marLeft w:val="0"/>
          <w:marRight w:val="0"/>
          <w:marTop w:val="30"/>
          <w:marBottom w:val="30"/>
          <w:divBdr>
            <w:top w:val="none" w:sz="0" w:space="0" w:color="auto"/>
            <w:left w:val="none" w:sz="0" w:space="0" w:color="auto"/>
            <w:bottom w:val="none" w:sz="0" w:space="0" w:color="auto"/>
            <w:right w:val="none" w:sz="0" w:space="0" w:color="auto"/>
          </w:divBdr>
        </w:div>
      </w:divsChild>
    </w:div>
    <w:div w:id="1116680136">
      <w:bodyDiv w:val="1"/>
      <w:marLeft w:val="0"/>
      <w:marRight w:val="0"/>
      <w:marTop w:val="0"/>
      <w:marBottom w:val="0"/>
      <w:divBdr>
        <w:top w:val="none" w:sz="0" w:space="0" w:color="auto"/>
        <w:left w:val="none" w:sz="0" w:space="0" w:color="auto"/>
        <w:bottom w:val="none" w:sz="0" w:space="0" w:color="auto"/>
        <w:right w:val="none" w:sz="0" w:space="0" w:color="auto"/>
      </w:divBdr>
    </w:div>
    <w:div w:id="1270940144">
      <w:bodyDiv w:val="1"/>
      <w:marLeft w:val="0"/>
      <w:marRight w:val="0"/>
      <w:marTop w:val="0"/>
      <w:marBottom w:val="0"/>
      <w:divBdr>
        <w:top w:val="none" w:sz="0" w:space="0" w:color="auto"/>
        <w:left w:val="none" w:sz="0" w:space="0" w:color="auto"/>
        <w:bottom w:val="none" w:sz="0" w:space="0" w:color="auto"/>
        <w:right w:val="none" w:sz="0" w:space="0" w:color="auto"/>
      </w:divBdr>
      <w:divsChild>
        <w:div w:id="1029381487">
          <w:marLeft w:val="547"/>
          <w:marRight w:val="0"/>
          <w:marTop w:val="0"/>
          <w:marBottom w:val="0"/>
          <w:divBdr>
            <w:top w:val="none" w:sz="0" w:space="0" w:color="auto"/>
            <w:left w:val="none" w:sz="0" w:space="0" w:color="auto"/>
            <w:bottom w:val="none" w:sz="0" w:space="0" w:color="auto"/>
            <w:right w:val="none" w:sz="0" w:space="0" w:color="auto"/>
          </w:divBdr>
        </w:div>
        <w:div w:id="1432045570">
          <w:marLeft w:val="547"/>
          <w:marRight w:val="0"/>
          <w:marTop w:val="0"/>
          <w:marBottom w:val="0"/>
          <w:divBdr>
            <w:top w:val="none" w:sz="0" w:space="0" w:color="auto"/>
            <w:left w:val="none" w:sz="0" w:space="0" w:color="auto"/>
            <w:bottom w:val="none" w:sz="0" w:space="0" w:color="auto"/>
            <w:right w:val="none" w:sz="0" w:space="0" w:color="auto"/>
          </w:divBdr>
        </w:div>
        <w:div w:id="2001737428">
          <w:marLeft w:val="547"/>
          <w:marRight w:val="0"/>
          <w:marTop w:val="0"/>
          <w:marBottom w:val="0"/>
          <w:divBdr>
            <w:top w:val="none" w:sz="0" w:space="0" w:color="auto"/>
            <w:left w:val="none" w:sz="0" w:space="0" w:color="auto"/>
            <w:bottom w:val="none" w:sz="0" w:space="0" w:color="auto"/>
            <w:right w:val="none" w:sz="0" w:space="0" w:color="auto"/>
          </w:divBdr>
        </w:div>
      </w:divsChild>
    </w:div>
    <w:div w:id="1295023726">
      <w:bodyDiv w:val="1"/>
      <w:marLeft w:val="0"/>
      <w:marRight w:val="0"/>
      <w:marTop w:val="0"/>
      <w:marBottom w:val="0"/>
      <w:divBdr>
        <w:top w:val="none" w:sz="0" w:space="0" w:color="auto"/>
        <w:left w:val="none" w:sz="0" w:space="0" w:color="auto"/>
        <w:bottom w:val="none" w:sz="0" w:space="0" w:color="auto"/>
        <w:right w:val="none" w:sz="0" w:space="0" w:color="auto"/>
      </w:divBdr>
      <w:divsChild>
        <w:div w:id="1227185107">
          <w:marLeft w:val="0"/>
          <w:marRight w:val="0"/>
          <w:marTop w:val="0"/>
          <w:marBottom w:val="0"/>
          <w:divBdr>
            <w:top w:val="none" w:sz="0" w:space="0" w:color="auto"/>
            <w:left w:val="none" w:sz="0" w:space="0" w:color="auto"/>
            <w:bottom w:val="none" w:sz="0" w:space="0" w:color="auto"/>
            <w:right w:val="none" w:sz="0" w:space="0" w:color="auto"/>
          </w:divBdr>
          <w:divsChild>
            <w:div w:id="776869231">
              <w:marLeft w:val="0"/>
              <w:marRight w:val="0"/>
              <w:marTop w:val="0"/>
              <w:marBottom w:val="0"/>
              <w:divBdr>
                <w:top w:val="none" w:sz="0" w:space="0" w:color="auto"/>
                <w:left w:val="none" w:sz="0" w:space="0" w:color="auto"/>
                <w:bottom w:val="none" w:sz="0" w:space="0" w:color="auto"/>
                <w:right w:val="none" w:sz="0" w:space="0" w:color="auto"/>
              </w:divBdr>
              <w:divsChild>
                <w:div w:id="387725189">
                  <w:marLeft w:val="0"/>
                  <w:marRight w:val="0"/>
                  <w:marTop w:val="0"/>
                  <w:marBottom w:val="0"/>
                  <w:divBdr>
                    <w:top w:val="none" w:sz="0" w:space="0" w:color="auto"/>
                    <w:left w:val="none" w:sz="0" w:space="0" w:color="auto"/>
                    <w:bottom w:val="none" w:sz="0" w:space="0" w:color="auto"/>
                    <w:right w:val="none" w:sz="0" w:space="0" w:color="auto"/>
                  </w:divBdr>
                </w:div>
                <w:div w:id="2031486748">
                  <w:marLeft w:val="0"/>
                  <w:marRight w:val="0"/>
                  <w:marTop w:val="30"/>
                  <w:marBottom w:val="30"/>
                  <w:divBdr>
                    <w:top w:val="none" w:sz="0" w:space="0" w:color="auto"/>
                    <w:left w:val="none" w:sz="0" w:space="0" w:color="auto"/>
                    <w:bottom w:val="none" w:sz="0" w:space="0" w:color="auto"/>
                    <w:right w:val="none" w:sz="0" w:space="0" w:color="auto"/>
                  </w:divBdr>
                </w:div>
                <w:div w:id="14638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3144">
          <w:marLeft w:val="0"/>
          <w:marRight w:val="0"/>
          <w:marTop w:val="0"/>
          <w:marBottom w:val="0"/>
          <w:divBdr>
            <w:top w:val="none" w:sz="0" w:space="0" w:color="auto"/>
            <w:left w:val="none" w:sz="0" w:space="0" w:color="auto"/>
            <w:bottom w:val="none" w:sz="0" w:space="0" w:color="auto"/>
            <w:right w:val="none" w:sz="0" w:space="0" w:color="auto"/>
          </w:divBdr>
          <w:divsChild>
            <w:div w:id="1505783088">
              <w:marLeft w:val="360"/>
              <w:marRight w:val="0"/>
              <w:marTop w:val="0"/>
              <w:marBottom w:val="0"/>
              <w:divBdr>
                <w:top w:val="none" w:sz="0" w:space="0" w:color="auto"/>
                <w:left w:val="none" w:sz="0" w:space="0" w:color="auto"/>
                <w:bottom w:val="none" w:sz="0" w:space="0" w:color="auto"/>
                <w:right w:val="none" w:sz="0" w:space="0" w:color="auto"/>
              </w:divBdr>
              <w:divsChild>
                <w:div w:id="575676897">
                  <w:marLeft w:val="0"/>
                  <w:marRight w:val="0"/>
                  <w:marTop w:val="0"/>
                  <w:marBottom w:val="0"/>
                  <w:divBdr>
                    <w:top w:val="none" w:sz="0" w:space="0" w:color="auto"/>
                    <w:left w:val="none" w:sz="0" w:space="0" w:color="auto"/>
                    <w:bottom w:val="none" w:sz="0" w:space="0" w:color="auto"/>
                    <w:right w:val="none" w:sz="0" w:space="0" w:color="auto"/>
                  </w:divBdr>
                  <w:divsChild>
                    <w:div w:id="14435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2702">
              <w:marLeft w:val="0"/>
              <w:marRight w:val="0"/>
              <w:marTop w:val="0"/>
              <w:marBottom w:val="0"/>
              <w:divBdr>
                <w:top w:val="none" w:sz="0" w:space="0" w:color="auto"/>
                <w:left w:val="none" w:sz="0" w:space="0" w:color="auto"/>
                <w:bottom w:val="none" w:sz="0" w:space="0" w:color="auto"/>
                <w:right w:val="none" w:sz="0" w:space="0" w:color="auto"/>
              </w:divBdr>
              <w:divsChild>
                <w:div w:id="1836450857">
                  <w:marLeft w:val="0"/>
                  <w:marRight w:val="0"/>
                  <w:marTop w:val="0"/>
                  <w:marBottom w:val="0"/>
                  <w:divBdr>
                    <w:top w:val="none" w:sz="0" w:space="0" w:color="auto"/>
                    <w:left w:val="none" w:sz="0" w:space="0" w:color="auto"/>
                    <w:bottom w:val="none" w:sz="0" w:space="0" w:color="auto"/>
                    <w:right w:val="none" w:sz="0" w:space="0" w:color="auto"/>
                  </w:divBdr>
                </w:div>
                <w:div w:id="541013671">
                  <w:marLeft w:val="0"/>
                  <w:marRight w:val="0"/>
                  <w:marTop w:val="30"/>
                  <w:marBottom w:val="30"/>
                  <w:divBdr>
                    <w:top w:val="none" w:sz="0" w:space="0" w:color="auto"/>
                    <w:left w:val="none" w:sz="0" w:space="0" w:color="auto"/>
                    <w:bottom w:val="none" w:sz="0" w:space="0" w:color="auto"/>
                    <w:right w:val="none" w:sz="0" w:space="0" w:color="auto"/>
                  </w:divBdr>
                </w:div>
                <w:div w:id="9565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0477">
          <w:marLeft w:val="0"/>
          <w:marRight w:val="0"/>
          <w:marTop w:val="0"/>
          <w:marBottom w:val="0"/>
          <w:divBdr>
            <w:top w:val="none" w:sz="0" w:space="0" w:color="auto"/>
            <w:left w:val="none" w:sz="0" w:space="0" w:color="auto"/>
            <w:bottom w:val="none" w:sz="0" w:space="0" w:color="auto"/>
            <w:right w:val="none" w:sz="0" w:space="0" w:color="auto"/>
          </w:divBdr>
          <w:divsChild>
            <w:div w:id="2041278900">
              <w:marLeft w:val="360"/>
              <w:marRight w:val="0"/>
              <w:marTop w:val="0"/>
              <w:marBottom w:val="0"/>
              <w:divBdr>
                <w:top w:val="none" w:sz="0" w:space="0" w:color="auto"/>
                <w:left w:val="none" w:sz="0" w:space="0" w:color="auto"/>
                <w:bottom w:val="none" w:sz="0" w:space="0" w:color="auto"/>
                <w:right w:val="none" w:sz="0" w:space="0" w:color="auto"/>
              </w:divBdr>
              <w:divsChild>
                <w:div w:id="637419147">
                  <w:marLeft w:val="0"/>
                  <w:marRight w:val="0"/>
                  <w:marTop w:val="0"/>
                  <w:marBottom w:val="0"/>
                  <w:divBdr>
                    <w:top w:val="none" w:sz="0" w:space="0" w:color="auto"/>
                    <w:left w:val="none" w:sz="0" w:space="0" w:color="auto"/>
                    <w:bottom w:val="none" w:sz="0" w:space="0" w:color="auto"/>
                    <w:right w:val="none" w:sz="0" w:space="0" w:color="auto"/>
                  </w:divBdr>
                  <w:divsChild>
                    <w:div w:id="20942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39862">
              <w:marLeft w:val="0"/>
              <w:marRight w:val="0"/>
              <w:marTop w:val="0"/>
              <w:marBottom w:val="0"/>
              <w:divBdr>
                <w:top w:val="none" w:sz="0" w:space="0" w:color="auto"/>
                <w:left w:val="none" w:sz="0" w:space="0" w:color="auto"/>
                <w:bottom w:val="none" w:sz="0" w:space="0" w:color="auto"/>
                <w:right w:val="none" w:sz="0" w:space="0" w:color="auto"/>
              </w:divBdr>
              <w:divsChild>
                <w:div w:id="795635209">
                  <w:marLeft w:val="0"/>
                  <w:marRight w:val="0"/>
                  <w:marTop w:val="0"/>
                  <w:marBottom w:val="0"/>
                  <w:divBdr>
                    <w:top w:val="none" w:sz="0" w:space="0" w:color="auto"/>
                    <w:left w:val="none" w:sz="0" w:space="0" w:color="auto"/>
                    <w:bottom w:val="none" w:sz="0" w:space="0" w:color="auto"/>
                    <w:right w:val="none" w:sz="0" w:space="0" w:color="auto"/>
                  </w:divBdr>
                </w:div>
                <w:div w:id="133261443">
                  <w:marLeft w:val="0"/>
                  <w:marRight w:val="0"/>
                  <w:marTop w:val="30"/>
                  <w:marBottom w:val="30"/>
                  <w:divBdr>
                    <w:top w:val="none" w:sz="0" w:space="0" w:color="auto"/>
                    <w:left w:val="none" w:sz="0" w:space="0" w:color="auto"/>
                    <w:bottom w:val="none" w:sz="0" w:space="0" w:color="auto"/>
                    <w:right w:val="none" w:sz="0" w:space="0" w:color="auto"/>
                  </w:divBdr>
                </w:div>
                <w:div w:id="1452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3218">
          <w:marLeft w:val="0"/>
          <w:marRight w:val="0"/>
          <w:marTop w:val="0"/>
          <w:marBottom w:val="0"/>
          <w:divBdr>
            <w:top w:val="none" w:sz="0" w:space="0" w:color="auto"/>
            <w:left w:val="none" w:sz="0" w:space="0" w:color="auto"/>
            <w:bottom w:val="none" w:sz="0" w:space="0" w:color="auto"/>
            <w:right w:val="none" w:sz="0" w:space="0" w:color="auto"/>
          </w:divBdr>
          <w:divsChild>
            <w:div w:id="1246262204">
              <w:marLeft w:val="360"/>
              <w:marRight w:val="0"/>
              <w:marTop w:val="0"/>
              <w:marBottom w:val="0"/>
              <w:divBdr>
                <w:top w:val="none" w:sz="0" w:space="0" w:color="auto"/>
                <w:left w:val="none" w:sz="0" w:space="0" w:color="auto"/>
                <w:bottom w:val="none" w:sz="0" w:space="0" w:color="auto"/>
                <w:right w:val="none" w:sz="0" w:space="0" w:color="auto"/>
              </w:divBdr>
              <w:divsChild>
                <w:div w:id="1200821064">
                  <w:marLeft w:val="0"/>
                  <w:marRight w:val="0"/>
                  <w:marTop w:val="0"/>
                  <w:marBottom w:val="0"/>
                  <w:divBdr>
                    <w:top w:val="none" w:sz="0" w:space="0" w:color="auto"/>
                    <w:left w:val="none" w:sz="0" w:space="0" w:color="auto"/>
                    <w:bottom w:val="none" w:sz="0" w:space="0" w:color="auto"/>
                    <w:right w:val="none" w:sz="0" w:space="0" w:color="auto"/>
                  </w:divBdr>
                  <w:divsChild>
                    <w:div w:id="13964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9349">
              <w:marLeft w:val="0"/>
              <w:marRight w:val="0"/>
              <w:marTop w:val="0"/>
              <w:marBottom w:val="0"/>
              <w:divBdr>
                <w:top w:val="none" w:sz="0" w:space="0" w:color="auto"/>
                <w:left w:val="none" w:sz="0" w:space="0" w:color="auto"/>
                <w:bottom w:val="none" w:sz="0" w:space="0" w:color="auto"/>
                <w:right w:val="none" w:sz="0" w:space="0" w:color="auto"/>
              </w:divBdr>
              <w:divsChild>
                <w:div w:id="337388481">
                  <w:marLeft w:val="0"/>
                  <w:marRight w:val="0"/>
                  <w:marTop w:val="0"/>
                  <w:marBottom w:val="0"/>
                  <w:divBdr>
                    <w:top w:val="none" w:sz="0" w:space="0" w:color="auto"/>
                    <w:left w:val="none" w:sz="0" w:space="0" w:color="auto"/>
                    <w:bottom w:val="none" w:sz="0" w:space="0" w:color="auto"/>
                    <w:right w:val="none" w:sz="0" w:space="0" w:color="auto"/>
                  </w:divBdr>
                </w:div>
                <w:div w:id="599534494">
                  <w:marLeft w:val="0"/>
                  <w:marRight w:val="0"/>
                  <w:marTop w:val="30"/>
                  <w:marBottom w:val="30"/>
                  <w:divBdr>
                    <w:top w:val="none" w:sz="0" w:space="0" w:color="auto"/>
                    <w:left w:val="none" w:sz="0" w:space="0" w:color="auto"/>
                    <w:bottom w:val="none" w:sz="0" w:space="0" w:color="auto"/>
                    <w:right w:val="none" w:sz="0" w:space="0" w:color="auto"/>
                  </w:divBdr>
                </w:div>
                <w:div w:id="15974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5054">
      <w:bodyDiv w:val="1"/>
      <w:marLeft w:val="0"/>
      <w:marRight w:val="0"/>
      <w:marTop w:val="0"/>
      <w:marBottom w:val="0"/>
      <w:divBdr>
        <w:top w:val="none" w:sz="0" w:space="0" w:color="auto"/>
        <w:left w:val="none" w:sz="0" w:space="0" w:color="auto"/>
        <w:bottom w:val="none" w:sz="0" w:space="0" w:color="auto"/>
        <w:right w:val="none" w:sz="0" w:space="0" w:color="auto"/>
      </w:divBdr>
      <w:divsChild>
        <w:div w:id="565842401">
          <w:marLeft w:val="0"/>
          <w:marRight w:val="0"/>
          <w:marTop w:val="0"/>
          <w:marBottom w:val="0"/>
          <w:divBdr>
            <w:top w:val="none" w:sz="0" w:space="0" w:color="auto"/>
            <w:left w:val="none" w:sz="0" w:space="0" w:color="auto"/>
            <w:bottom w:val="none" w:sz="0" w:space="0" w:color="auto"/>
            <w:right w:val="none" w:sz="0" w:space="0" w:color="auto"/>
          </w:divBdr>
        </w:div>
        <w:div w:id="80682421">
          <w:marLeft w:val="0"/>
          <w:marRight w:val="0"/>
          <w:marTop w:val="30"/>
          <w:marBottom w:val="30"/>
          <w:divBdr>
            <w:top w:val="none" w:sz="0" w:space="0" w:color="auto"/>
            <w:left w:val="none" w:sz="0" w:space="0" w:color="auto"/>
            <w:bottom w:val="none" w:sz="0" w:space="0" w:color="auto"/>
            <w:right w:val="none" w:sz="0" w:space="0" w:color="auto"/>
          </w:divBdr>
        </w:div>
        <w:div w:id="1078596591">
          <w:marLeft w:val="0"/>
          <w:marRight w:val="0"/>
          <w:marTop w:val="0"/>
          <w:marBottom w:val="0"/>
          <w:divBdr>
            <w:top w:val="none" w:sz="0" w:space="0" w:color="auto"/>
            <w:left w:val="none" w:sz="0" w:space="0" w:color="auto"/>
            <w:bottom w:val="none" w:sz="0" w:space="0" w:color="auto"/>
            <w:right w:val="none" w:sz="0" w:space="0" w:color="auto"/>
          </w:divBdr>
        </w:div>
      </w:divsChild>
    </w:div>
    <w:div w:id="1307320353">
      <w:bodyDiv w:val="1"/>
      <w:marLeft w:val="0"/>
      <w:marRight w:val="0"/>
      <w:marTop w:val="0"/>
      <w:marBottom w:val="0"/>
      <w:divBdr>
        <w:top w:val="none" w:sz="0" w:space="0" w:color="auto"/>
        <w:left w:val="none" w:sz="0" w:space="0" w:color="auto"/>
        <w:bottom w:val="none" w:sz="0" w:space="0" w:color="auto"/>
        <w:right w:val="none" w:sz="0" w:space="0" w:color="auto"/>
      </w:divBdr>
    </w:div>
    <w:div w:id="1315910355">
      <w:bodyDiv w:val="1"/>
      <w:marLeft w:val="0"/>
      <w:marRight w:val="0"/>
      <w:marTop w:val="0"/>
      <w:marBottom w:val="0"/>
      <w:divBdr>
        <w:top w:val="none" w:sz="0" w:space="0" w:color="auto"/>
        <w:left w:val="none" w:sz="0" w:space="0" w:color="auto"/>
        <w:bottom w:val="none" w:sz="0" w:space="0" w:color="auto"/>
        <w:right w:val="none" w:sz="0" w:space="0" w:color="auto"/>
      </w:divBdr>
      <w:divsChild>
        <w:div w:id="97407486">
          <w:marLeft w:val="0"/>
          <w:marRight w:val="0"/>
          <w:marTop w:val="0"/>
          <w:marBottom w:val="0"/>
          <w:divBdr>
            <w:top w:val="none" w:sz="0" w:space="0" w:color="auto"/>
            <w:left w:val="none" w:sz="0" w:space="0" w:color="auto"/>
            <w:bottom w:val="none" w:sz="0" w:space="0" w:color="auto"/>
            <w:right w:val="none" w:sz="0" w:space="0" w:color="auto"/>
          </w:divBdr>
        </w:div>
        <w:div w:id="514615496">
          <w:marLeft w:val="0"/>
          <w:marRight w:val="0"/>
          <w:marTop w:val="30"/>
          <w:marBottom w:val="30"/>
          <w:divBdr>
            <w:top w:val="none" w:sz="0" w:space="0" w:color="auto"/>
            <w:left w:val="none" w:sz="0" w:space="0" w:color="auto"/>
            <w:bottom w:val="none" w:sz="0" w:space="0" w:color="auto"/>
            <w:right w:val="none" w:sz="0" w:space="0" w:color="auto"/>
          </w:divBdr>
        </w:div>
        <w:div w:id="1940526070">
          <w:marLeft w:val="0"/>
          <w:marRight w:val="0"/>
          <w:marTop w:val="0"/>
          <w:marBottom w:val="0"/>
          <w:divBdr>
            <w:top w:val="none" w:sz="0" w:space="0" w:color="auto"/>
            <w:left w:val="none" w:sz="0" w:space="0" w:color="auto"/>
            <w:bottom w:val="none" w:sz="0" w:space="0" w:color="auto"/>
            <w:right w:val="none" w:sz="0" w:space="0" w:color="auto"/>
          </w:divBdr>
        </w:div>
      </w:divsChild>
    </w:div>
    <w:div w:id="1322930304">
      <w:bodyDiv w:val="1"/>
      <w:marLeft w:val="0"/>
      <w:marRight w:val="0"/>
      <w:marTop w:val="0"/>
      <w:marBottom w:val="0"/>
      <w:divBdr>
        <w:top w:val="none" w:sz="0" w:space="0" w:color="auto"/>
        <w:left w:val="none" w:sz="0" w:space="0" w:color="auto"/>
        <w:bottom w:val="none" w:sz="0" w:space="0" w:color="auto"/>
        <w:right w:val="none" w:sz="0" w:space="0" w:color="auto"/>
      </w:divBdr>
    </w:div>
    <w:div w:id="1452549646">
      <w:bodyDiv w:val="1"/>
      <w:marLeft w:val="0"/>
      <w:marRight w:val="0"/>
      <w:marTop w:val="0"/>
      <w:marBottom w:val="0"/>
      <w:divBdr>
        <w:top w:val="none" w:sz="0" w:space="0" w:color="auto"/>
        <w:left w:val="none" w:sz="0" w:space="0" w:color="auto"/>
        <w:bottom w:val="none" w:sz="0" w:space="0" w:color="auto"/>
        <w:right w:val="none" w:sz="0" w:space="0" w:color="auto"/>
      </w:divBdr>
    </w:div>
    <w:div w:id="1496451625">
      <w:bodyDiv w:val="1"/>
      <w:marLeft w:val="0"/>
      <w:marRight w:val="0"/>
      <w:marTop w:val="0"/>
      <w:marBottom w:val="0"/>
      <w:divBdr>
        <w:top w:val="none" w:sz="0" w:space="0" w:color="auto"/>
        <w:left w:val="none" w:sz="0" w:space="0" w:color="auto"/>
        <w:bottom w:val="none" w:sz="0" w:space="0" w:color="auto"/>
        <w:right w:val="none" w:sz="0" w:space="0" w:color="auto"/>
      </w:divBdr>
    </w:div>
    <w:div w:id="1549298702">
      <w:bodyDiv w:val="1"/>
      <w:marLeft w:val="0"/>
      <w:marRight w:val="0"/>
      <w:marTop w:val="0"/>
      <w:marBottom w:val="0"/>
      <w:divBdr>
        <w:top w:val="none" w:sz="0" w:space="0" w:color="auto"/>
        <w:left w:val="none" w:sz="0" w:space="0" w:color="auto"/>
        <w:bottom w:val="none" w:sz="0" w:space="0" w:color="auto"/>
        <w:right w:val="none" w:sz="0" w:space="0" w:color="auto"/>
      </w:divBdr>
      <w:divsChild>
        <w:div w:id="2031102179">
          <w:marLeft w:val="0"/>
          <w:marRight w:val="0"/>
          <w:marTop w:val="0"/>
          <w:marBottom w:val="0"/>
          <w:divBdr>
            <w:top w:val="none" w:sz="0" w:space="0" w:color="auto"/>
            <w:left w:val="none" w:sz="0" w:space="0" w:color="auto"/>
            <w:bottom w:val="none" w:sz="0" w:space="0" w:color="auto"/>
            <w:right w:val="none" w:sz="0" w:space="0" w:color="auto"/>
          </w:divBdr>
          <w:divsChild>
            <w:div w:id="544680806">
              <w:marLeft w:val="0"/>
              <w:marRight w:val="0"/>
              <w:marTop w:val="240"/>
              <w:marBottom w:val="0"/>
              <w:divBdr>
                <w:top w:val="none" w:sz="0" w:space="0" w:color="auto"/>
                <w:left w:val="none" w:sz="0" w:space="0" w:color="auto"/>
                <w:bottom w:val="none" w:sz="0" w:space="0" w:color="auto"/>
                <w:right w:val="none" w:sz="0" w:space="0" w:color="auto"/>
              </w:divBdr>
              <w:divsChild>
                <w:div w:id="1606574488">
                  <w:marLeft w:val="0"/>
                  <w:marRight w:val="0"/>
                  <w:marTop w:val="0"/>
                  <w:marBottom w:val="0"/>
                  <w:divBdr>
                    <w:top w:val="none" w:sz="0" w:space="0" w:color="auto"/>
                    <w:left w:val="none" w:sz="0" w:space="0" w:color="auto"/>
                    <w:bottom w:val="none" w:sz="0" w:space="0" w:color="auto"/>
                    <w:right w:val="none" w:sz="0" w:space="0" w:color="auto"/>
                  </w:divBdr>
                  <w:divsChild>
                    <w:div w:id="1571117880">
                      <w:marLeft w:val="0"/>
                      <w:marRight w:val="0"/>
                      <w:marTop w:val="0"/>
                      <w:marBottom w:val="0"/>
                      <w:divBdr>
                        <w:top w:val="none" w:sz="0" w:space="0" w:color="auto"/>
                        <w:left w:val="none" w:sz="0" w:space="0" w:color="auto"/>
                        <w:bottom w:val="none" w:sz="0" w:space="0" w:color="auto"/>
                        <w:right w:val="none" w:sz="0" w:space="0" w:color="auto"/>
                      </w:divBdr>
                    </w:div>
                    <w:div w:id="1439369099">
                      <w:marLeft w:val="0"/>
                      <w:marRight w:val="0"/>
                      <w:marTop w:val="0"/>
                      <w:marBottom w:val="0"/>
                      <w:divBdr>
                        <w:top w:val="none" w:sz="0" w:space="0" w:color="auto"/>
                        <w:left w:val="none" w:sz="0" w:space="0" w:color="auto"/>
                        <w:bottom w:val="none" w:sz="0" w:space="0" w:color="auto"/>
                        <w:right w:val="none" w:sz="0" w:space="0" w:color="auto"/>
                      </w:divBdr>
                      <w:divsChild>
                        <w:div w:id="81225477">
                          <w:marLeft w:val="0"/>
                          <w:marRight w:val="0"/>
                          <w:marTop w:val="0"/>
                          <w:marBottom w:val="0"/>
                          <w:divBdr>
                            <w:top w:val="none" w:sz="0" w:space="0" w:color="auto"/>
                            <w:left w:val="none" w:sz="0" w:space="0" w:color="auto"/>
                            <w:bottom w:val="none" w:sz="0" w:space="0" w:color="auto"/>
                            <w:right w:val="none" w:sz="0" w:space="0" w:color="auto"/>
                          </w:divBdr>
                          <w:divsChild>
                            <w:div w:id="2026326845">
                              <w:marLeft w:val="0"/>
                              <w:marRight w:val="0"/>
                              <w:marTop w:val="0"/>
                              <w:marBottom w:val="0"/>
                              <w:divBdr>
                                <w:top w:val="none" w:sz="0" w:space="0" w:color="auto"/>
                                <w:left w:val="none" w:sz="0" w:space="0" w:color="auto"/>
                                <w:bottom w:val="none" w:sz="0" w:space="0" w:color="auto"/>
                                <w:right w:val="none" w:sz="0" w:space="0" w:color="auto"/>
                              </w:divBdr>
                              <w:divsChild>
                                <w:div w:id="987630882">
                                  <w:marLeft w:val="0"/>
                                  <w:marRight w:val="0"/>
                                  <w:marTop w:val="0"/>
                                  <w:marBottom w:val="0"/>
                                  <w:divBdr>
                                    <w:top w:val="none" w:sz="0" w:space="0" w:color="auto"/>
                                    <w:left w:val="none" w:sz="0" w:space="0" w:color="auto"/>
                                    <w:bottom w:val="none" w:sz="0" w:space="0" w:color="auto"/>
                                    <w:right w:val="none" w:sz="0" w:space="0" w:color="auto"/>
                                  </w:divBdr>
                                  <w:divsChild>
                                    <w:div w:id="525363349">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 w:id="1073234623">
                                  <w:marLeft w:val="0"/>
                                  <w:marRight w:val="0"/>
                                  <w:marTop w:val="0"/>
                                  <w:marBottom w:val="0"/>
                                  <w:divBdr>
                                    <w:top w:val="none" w:sz="0" w:space="0" w:color="auto"/>
                                    <w:left w:val="none" w:sz="0" w:space="0" w:color="auto"/>
                                    <w:bottom w:val="none" w:sz="0" w:space="0" w:color="auto"/>
                                    <w:right w:val="none" w:sz="0" w:space="0" w:color="auto"/>
                                  </w:divBdr>
                                  <w:divsChild>
                                    <w:div w:id="1280717532">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 w:id="77600369">
                                  <w:marLeft w:val="0"/>
                                  <w:marRight w:val="0"/>
                                  <w:marTop w:val="0"/>
                                  <w:marBottom w:val="0"/>
                                  <w:divBdr>
                                    <w:top w:val="none" w:sz="0" w:space="0" w:color="auto"/>
                                    <w:left w:val="none" w:sz="0" w:space="0" w:color="auto"/>
                                    <w:bottom w:val="none" w:sz="0" w:space="0" w:color="auto"/>
                                    <w:right w:val="none" w:sz="0" w:space="0" w:color="auto"/>
                                  </w:divBdr>
                                  <w:divsChild>
                                    <w:div w:id="1010138648">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 w:id="1971785905">
          <w:marLeft w:val="0"/>
          <w:marRight w:val="0"/>
          <w:marTop w:val="0"/>
          <w:marBottom w:val="0"/>
          <w:divBdr>
            <w:top w:val="none" w:sz="0" w:space="0" w:color="auto"/>
            <w:left w:val="none" w:sz="0" w:space="0" w:color="auto"/>
            <w:bottom w:val="none" w:sz="0" w:space="0" w:color="auto"/>
            <w:right w:val="none" w:sz="0" w:space="0" w:color="auto"/>
          </w:divBdr>
          <w:divsChild>
            <w:div w:id="1023753040">
              <w:marLeft w:val="0"/>
              <w:marRight w:val="0"/>
              <w:marTop w:val="0"/>
              <w:marBottom w:val="0"/>
              <w:divBdr>
                <w:top w:val="none" w:sz="0" w:space="0" w:color="auto"/>
                <w:left w:val="none" w:sz="0" w:space="0" w:color="auto"/>
                <w:bottom w:val="none" w:sz="0" w:space="0" w:color="auto"/>
                <w:right w:val="none" w:sz="0" w:space="0" w:color="auto"/>
              </w:divBdr>
              <w:divsChild>
                <w:div w:id="1181356618">
                  <w:marLeft w:val="0"/>
                  <w:marRight w:val="0"/>
                  <w:marTop w:val="0"/>
                  <w:marBottom w:val="0"/>
                  <w:divBdr>
                    <w:top w:val="none" w:sz="0" w:space="0" w:color="auto"/>
                    <w:left w:val="none" w:sz="0" w:space="0" w:color="auto"/>
                    <w:bottom w:val="none" w:sz="0" w:space="0" w:color="auto"/>
                    <w:right w:val="none" w:sz="0" w:space="0" w:color="auto"/>
                  </w:divBdr>
                  <w:divsChild>
                    <w:div w:id="1933320319">
                      <w:marLeft w:val="0"/>
                      <w:marRight w:val="0"/>
                      <w:marTop w:val="0"/>
                      <w:marBottom w:val="0"/>
                      <w:divBdr>
                        <w:top w:val="none" w:sz="0" w:space="0" w:color="auto"/>
                        <w:left w:val="none" w:sz="0" w:space="0" w:color="auto"/>
                        <w:bottom w:val="none" w:sz="0" w:space="0" w:color="auto"/>
                        <w:right w:val="none" w:sz="0" w:space="0" w:color="auto"/>
                      </w:divBdr>
                      <w:divsChild>
                        <w:div w:id="2076468364">
                          <w:marLeft w:val="0"/>
                          <w:marRight w:val="0"/>
                          <w:marTop w:val="0"/>
                          <w:marBottom w:val="0"/>
                          <w:divBdr>
                            <w:top w:val="none" w:sz="0" w:space="0" w:color="auto"/>
                            <w:left w:val="none" w:sz="0" w:space="0" w:color="auto"/>
                            <w:bottom w:val="none" w:sz="0" w:space="0" w:color="auto"/>
                            <w:right w:val="none" w:sz="0" w:space="0" w:color="auto"/>
                          </w:divBdr>
                          <w:divsChild>
                            <w:div w:id="7281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6919">
                      <w:marLeft w:val="0"/>
                      <w:marRight w:val="0"/>
                      <w:marTop w:val="0"/>
                      <w:marBottom w:val="0"/>
                      <w:divBdr>
                        <w:top w:val="none" w:sz="0" w:space="0" w:color="auto"/>
                        <w:left w:val="none" w:sz="0" w:space="0" w:color="auto"/>
                        <w:bottom w:val="none" w:sz="0" w:space="0" w:color="auto"/>
                        <w:right w:val="none" w:sz="0" w:space="0" w:color="auto"/>
                      </w:divBdr>
                      <w:divsChild>
                        <w:div w:id="265189968">
                          <w:marLeft w:val="0"/>
                          <w:marRight w:val="0"/>
                          <w:marTop w:val="0"/>
                          <w:marBottom w:val="0"/>
                          <w:divBdr>
                            <w:top w:val="none" w:sz="0" w:space="0" w:color="auto"/>
                            <w:left w:val="none" w:sz="0" w:space="0" w:color="auto"/>
                            <w:bottom w:val="none" w:sz="0" w:space="0" w:color="auto"/>
                            <w:right w:val="none" w:sz="0" w:space="0" w:color="auto"/>
                          </w:divBdr>
                          <w:divsChild>
                            <w:div w:id="390033877">
                              <w:marLeft w:val="0"/>
                              <w:marRight w:val="0"/>
                              <w:marTop w:val="0"/>
                              <w:marBottom w:val="0"/>
                              <w:divBdr>
                                <w:top w:val="none" w:sz="0" w:space="0" w:color="auto"/>
                                <w:left w:val="none" w:sz="0" w:space="0" w:color="auto"/>
                                <w:bottom w:val="none" w:sz="0" w:space="0" w:color="auto"/>
                                <w:right w:val="none" w:sz="0" w:space="0" w:color="auto"/>
                              </w:divBdr>
                              <w:divsChild>
                                <w:div w:id="1898198047">
                                  <w:marLeft w:val="0"/>
                                  <w:marRight w:val="0"/>
                                  <w:marTop w:val="0"/>
                                  <w:marBottom w:val="0"/>
                                  <w:divBdr>
                                    <w:top w:val="none" w:sz="0" w:space="0" w:color="auto"/>
                                    <w:left w:val="none" w:sz="0" w:space="0" w:color="auto"/>
                                    <w:bottom w:val="none" w:sz="0" w:space="0" w:color="auto"/>
                                    <w:right w:val="none" w:sz="0" w:space="0" w:color="auto"/>
                                  </w:divBdr>
                                </w:div>
                                <w:div w:id="1202741922">
                                  <w:marLeft w:val="300"/>
                                  <w:marRight w:val="0"/>
                                  <w:marTop w:val="0"/>
                                  <w:marBottom w:val="0"/>
                                  <w:divBdr>
                                    <w:top w:val="none" w:sz="0" w:space="0" w:color="auto"/>
                                    <w:left w:val="none" w:sz="0" w:space="0" w:color="auto"/>
                                    <w:bottom w:val="none" w:sz="0" w:space="0" w:color="auto"/>
                                    <w:right w:val="none" w:sz="0" w:space="0" w:color="auto"/>
                                  </w:divBdr>
                                  <w:divsChild>
                                    <w:div w:id="770780171">
                                      <w:marLeft w:val="0"/>
                                      <w:marRight w:val="0"/>
                                      <w:marTop w:val="0"/>
                                      <w:marBottom w:val="0"/>
                                      <w:divBdr>
                                        <w:top w:val="none" w:sz="0" w:space="0" w:color="auto"/>
                                        <w:left w:val="none" w:sz="0" w:space="0" w:color="auto"/>
                                        <w:bottom w:val="none" w:sz="0" w:space="0" w:color="auto"/>
                                        <w:right w:val="none" w:sz="0" w:space="0" w:color="auto"/>
                                      </w:divBdr>
                                      <w:divsChild>
                                        <w:div w:id="448159259">
                                          <w:marLeft w:val="0"/>
                                          <w:marRight w:val="0"/>
                                          <w:marTop w:val="0"/>
                                          <w:marBottom w:val="0"/>
                                          <w:divBdr>
                                            <w:top w:val="none" w:sz="0" w:space="0" w:color="auto"/>
                                            <w:left w:val="none" w:sz="0" w:space="0" w:color="auto"/>
                                            <w:bottom w:val="none" w:sz="0" w:space="0" w:color="auto"/>
                                            <w:right w:val="none" w:sz="0" w:space="0" w:color="auto"/>
                                          </w:divBdr>
                                        </w:div>
                                        <w:div w:id="709769690">
                                          <w:marLeft w:val="0"/>
                                          <w:marRight w:val="0"/>
                                          <w:marTop w:val="0"/>
                                          <w:marBottom w:val="0"/>
                                          <w:divBdr>
                                            <w:top w:val="none" w:sz="0" w:space="0" w:color="auto"/>
                                            <w:left w:val="none" w:sz="0" w:space="0" w:color="auto"/>
                                            <w:bottom w:val="none" w:sz="0" w:space="0" w:color="auto"/>
                                            <w:right w:val="none" w:sz="0" w:space="0" w:color="auto"/>
                                          </w:divBdr>
                                          <w:divsChild>
                                            <w:div w:id="1686635935">
                                              <w:marLeft w:val="0"/>
                                              <w:marRight w:val="0"/>
                                              <w:marTop w:val="0"/>
                                              <w:marBottom w:val="0"/>
                                              <w:divBdr>
                                                <w:top w:val="none" w:sz="0" w:space="0" w:color="auto"/>
                                                <w:left w:val="none" w:sz="0" w:space="0" w:color="auto"/>
                                                <w:bottom w:val="none" w:sz="0" w:space="0" w:color="auto"/>
                                                <w:right w:val="none" w:sz="0" w:space="0" w:color="auto"/>
                                              </w:divBdr>
                                            </w:div>
                                          </w:divsChild>
                                        </w:div>
                                        <w:div w:id="1413625924">
                                          <w:marLeft w:val="0"/>
                                          <w:marRight w:val="0"/>
                                          <w:marTop w:val="0"/>
                                          <w:marBottom w:val="0"/>
                                          <w:divBdr>
                                            <w:top w:val="none" w:sz="0" w:space="0" w:color="auto"/>
                                            <w:left w:val="none" w:sz="0" w:space="0" w:color="auto"/>
                                            <w:bottom w:val="none" w:sz="0" w:space="0" w:color="auto"/>
                                            <w:right w:val="none" w:sz="0" w:space="0" w:color="auto"/>
                                          </w:divBdr>
                                          <w:divsChild>
                                            <w:div w:id="1896891599">
                                              <w:marLeft w:val="0"/>
                                              <w:marRight w:val="0"/>
                                              <w:marTop w:val="0"/>
                                              <w:marBottom w:val="0"/>
                                              <w:divBdr>
                                                <w:top w:val="none" w:sz="0" w:space="0" w:color="auto"/>
                                                <w:left w:val="none" w:sz="0" w:space="0" w:color="auto"/>
                                                <w:bottom w:val="none" w:sz="0" w:space="0" w:color="auto"/>
                                                <w:right w:val="none" w:sz="0" w:space="0" w:color="auto"/>
                                              </w:divBdr>
                                              <w:divsChild>
                                                <w:div w:id="1127822963">
                                                  <w:marLeft w:val="0"/>
                                                  <w:marRight w:val="0"/>
                                                  <w:marTop w:val="0"/>
                                                  <w:marBottom w:val="0"/>
                                                  <w:divBdr>
                                                    <w:top w:val="none" w:sz="0" w:space="0" w:color="auto"/>
                                                    <w:left w:val="none" w:sz="0" w:space="0" w:color="auto"/>
                                                    <w:bottom w:val="none" w:sz="0" w:space="0" w:color="auto"/>
                                                    <w:right w:val="none" w:sz="0" w:space="0" w:color="auto"/>
                                                  </w:divBdr>
                                                  <w:divsChild>
                                                    <w:div w:id="168954203">
                                                      <w:marLeft w:val="0"/>
                                                      <w:marRight w:val="0"/>
                                                      <w:marTop w:val="0"/>
                                                      <w:marBottom w:val="0"/>
                                                      <w:divBdr>
                                                        <w:top w:val="none" w:sz="0" w:space="0" w:color="auto"/>
                                                        <w:left w:val="none" w:sz="0" w:space="0" w:color="auto"/>
                                                        <w:bottom w:val="none" w:sz="0" w:space="0" w:color="auto"/>
                                                        <w:right w:val="none" w:sz="0" w:space="0" w:color="auto"/>
                                                      </w:divBdr>
                                                      <w:divsChild>
                                                        <w:div w:id="194081006">
                                                          <w:marLeft w:val="0"/>
                                                          <w:marRight w:val="120"/>
                                                          <w:marTop w:val="90"/>
                                                          <w:marBottom w:val="30"/>
                                                          <w:divBdr>
                                                            <w:top w:val="none" w:sz="0" w:space="0" w:color="auto"/>
                                                            <w:left w:val="none" w:sz="0" w:space="0" w:color="auto"/>
                                                            <w:bottom w:val="none" w:sz="0" w:space="0" w:color="auto"/>
                                                            <w:right w:val="none" w:sz="0" w:space="0" w:color="auto"/>
                                                          </w:divBdr>
                                                          <w:divsChild>
                                                            <w:div w:id="2049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3095">
                                                      <w:marLeft w:val="0"/>
                                                      <w:marRight w:val="0"/>
                                                      <w:marTop w:val="0"/>
                                                      <w:marBottom w:val="0"/>
                                                      <w:divBdr>
                                                        <w:top w:val="none" w:sz="0" w:space="0" w:color="auto"/>
                                                        <w:left w:val="none" w:sz="0" w:space="0" w:color="auto"/>
                                                        <w:bottom w:val="none" w:sz="0" w:space="0" w:color="auto"/>
                                                        <w:right w:val="none" w:sz="0" w:space="0" w:color="auto"/>
                                                      </w:divBdr>
                                                      <w:divsChild>
                                                        <w:div w:id="194426356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42068340">
                                                      <w:marLeft w:val="0"/>
                                                      <w:marRight w:val="0"/>
                                                      <w:marTop w:val="0"/>
                                                      <w:marBottom w:val="0"/>
                                                      <w:divBdr>
                                                        <w:top w:val="none" w:sz="0" w:space="0" w:color="auto"/>
                                                        <w:left w:val="none" w:sz="0" w:space="0" w:color="auto"/>
                                                        <w:bottom w:val="none" w:sz="0" w:space="0" w:color="auto"/>
                                                        <w:right w:val="none" w:sz="0" w:space="0" w:color="auto"/>
                                                      </w:divBdr>
                                                      <w:divsChild>
                                                        <w:div w:id="81646108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02958988">
                                                      <w:marLeft w:val="0"/>
                                                      <w:marRight w:val="0"/>
                                                      <w:marTop w:val="0"/>
                                                      <w:marBottom w:val="0"/>
                                                      <w:divBdr>
                                                        <w:top w:val="none" w:sz="0" w:space="0" w:color="auto"/>
                                                        <w:left w:val="none" w:sz="0" w:space="0" w:color="auto"/>
                                                        <w:bottom w:val="none" w:sz="0" w:space="0" w:color="auto"/>
                                                        <w:right w:val="none" w:sz="0" w:space="0" w:color="auto"/>
                                                      </w:divBdr>
                                                      <w:divsChild>
                                                        <w:div w:id="71234267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95208201">
                                                      <w:marLeft w:val="0"/>
                                                      <w:marRight w:val="0"/>
                                                      <w:marTop w:val="0"/>
                                                      <w:marBottom w:val="0"/>
                                                      <w:divBdr>
                                                        <w:top w:val="none" w:sz="0" w:space="0" w:color="auto"/>
                                                        <w:left w:val="none" w:sz="0" w:space="0" w:color="auto"/>
                                                        <w:bottom w:val="none" w:sz="0" w:space="0" w:color="auto"/>
                                                        <w:right w:val="none" w:sz="0" w:space="0" w:color="auto"/>
                                                      </w:divBdr>
                                                      <w:divsChild>
                                                        <w:div w:id="179505209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97345895">
                                                      <w:marLeft w:val="0"/>
                                                      <w:marRight w:val="0"/>
                                                      <w:marTop w:val="0"/>
                                                      <w:marBottom w:val="0"/>
                                                      <w:divBdr>
                                                        <w:top w:val="none" w:sz="0" w:space="0" w:color="auto"/>
                                                        <w:left w:val="none" w:sz="0" w:space="0" w:color="auto"/>
                                                        <w:bottom w:val="none" w:sz="0" w:space="0" w:color="auto"/>
                                                        <w:right w:val="none" w:sz="0" w:space="0" w:color="auto"/>
                                                      </w:divBdr>
                                                      <w:divsChild>
                                                        <w:div w:id="37736563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37865738">
                                                      <w:marLeft w:val="0"/>
                                                      <w:marRight w:val="0"/>
                                                      <w:marTop w:val="0"/>
                                                      <w:marBottom w:val="0"/>
                                                      <w:divBdr>
                                                        <w:top w:val="none" w:sz="0" w:space="0" w:color="auto"/>
                                                        <w:left w:val="none" w:sz="0" w:space="0" w:color="auto"/>
                                                        <w:bottom w:val="none" w:sz="0" w:space="0" w:color="auto"/>
                                                        <w:right w:val="none" w:sz="0" w:space="0" w:color="auto"/>
                                                      </w:divBdr>
                                                      <w:divsChild>
                                                        <w:div w:id="20974824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51563413">
                                                      <w:marLeft w:val="0"/>
                                                      <w:marRight w:val="0"/>
                                                      <w:marTop w:val="0"/>
                                                      <w:marBottom w:val="0"/>
                                                      <w:divBdr>
                                                        <w:top w:val="none" w:sz="0" w:space="0" w:color="auto"/>
                                                        <w:left w:val="none" w:sz="0" w:space="0" w:color="auto"/>
                                                        <w:bottom w:val="none" w:sz="0" w:space="0" w:color="auto"/>
                                                        <w:right w:val="none" w:sz="0" w:space="0" w:color="auto"/>
                                                      </w:divBdr>
                                                      <w:divsChild>
                                                        <w:div w:id="65283001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05119978">
                                                      <w:marLeft w:val="0"/>
                                                      <w:marRight w:val="0"/>
                                                      <w:marTop w:val="0"/>
                                                      <w:marBottom w:val="0"/>
                                                      <w:divBdr>
                                                        <w:top w:val="none" w:sz="0" w:space="0" w:color="auto"/>
                                                        <w:left w:val="none" w:sz="0" w:space="0" w:color="auto"/>
                                                        <w:bottom w:val="none" w:sz="0" w:space="0" w:color="auto"/>
                                                        <w:right w:val="none" w:sz="0" w:space="0" w:color="auto"/>
                                                      </w:divBdr>
                                                      <w:divsChild>
                                                        <w:div w:id="43001356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180775457">
                                                      <w:marLeft w:val="0"/>
                                                      <w:marRight w:val="0"/>
                                                      <w:marTop w:val="0"/>
                                                      <w:marBottom w:val="0"/>
                                                      <w:divBdr>
                                                        <w:top w:val="none" w:sz="0" w:space="0" w:color="auto"/>
                                                        <w:left w:val="none" w:sz="0" w:space="0" w:color="auto"/>
                                                        <w:bottom w:val="none" w:sz="0" w:space="0" w:color="auto"/>
                                                        <w:right w:val="none" w:sz="0" w:space="0" w:color="auto"/>
                                                      </w:divBdr>
                                                      <w:divsChild>
                                                        <w:div w:id="178723755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59257203">
                                                      <w:marLeft w:val="0"/>
                                                      <w:marRight w:val="0"/>
                                                      <w:marTop w:val="0"/>
                                                      <w:marBottom w:val="0"/>
                                                      <w:divBdr>
                                                        <w:top w:val="none" w:sz="0" w:space="0" w:color="auto"/>
                                                        <w:left w:val="none" w:sz="0" w:space="0" w:color="auto"/>
                                                        <w:bottom w:val="none" w:sz="0" w:space="0" w:color="auto"/>
                                                        <w:right w:val="none" w:sz="0" w:space="0" w:color="auto"/>
                                                      </w:divBdr>
                                                      <w:divsChild>
                                                        <w:div w:id="171477142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82106867">
                                                      <w:marLeft w:val="0"/>
                                                      <w:marRight w:val="0"/>
                                                      <w:marTop w:val="0"/>
                                                      <w:marBottom w:val="0"/>
                                                      <w:divBdr>
                                                        <w:top w:val="none" w:sz="0" w:space="0" w:color="auto"/>
                                                        <w:left w:val="none" w:sz="0" w:space="0" w:color="auto"/>
                                                        <w:bottom w:val="none" w:sz="0" w:space="0" w:color="auto"/>
                                                        <w:right w:val="none" w:sz="0" w:space="0" w:color="auto"/>
                                                      </w:divBdr>
                                                      <w:divsChild>
                                                        <w:div w:id="132089010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90023274">
                                                      <w:marLeft w:val="0"/>
                                                      <w:marRight w:val="0"/>
                                                      <w:marTop w:val="0"/>
                                                      <w:marBottom w:val="0"/>
                                                      <w:divBdr>
                                                        <w:top w:val="none" w:sz="0" w:space="0" w:color="auto"/>
                                                        <w:left w:val="none" w:sz="0" w:space="0" w:color="auto"/>
                                                        <w:bottom w:val="none" w:sz="0" w:space="0" w:color="auto"/>
                                                        <w:right w:val="none" w:sz="0" w:space="0" w:color="auto"/>
                                                      </w:divBdr>
                                                      <w:divsChild>
                                                        <w:div w:id="121288455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5559900">
                                                      <w:marLeft w:val="0"/>
                                                      <w:marRight w:val="0"/>
                                                      <w:marTop w:val="0"/>
                                                      <w:marBottom w:val="0"/>
                                                      <w:divBdr>
                                                        <w:top w:val="none" w:sz="0" w:space="0" w:color="auto"/>
                                                        <w:left w:val="none" w:sz="0" w:space="0" w:color="auto"/>
                                                        <w:bottom w:val="none" w:sz="0" w:space="0" w:color="auto"/>
                                                        <w:right w:val="none" w:sz="0" w:space="0" w:color="auto"/>
                                                      </w:divBdr>
                                                      <w:divsChild>
                                                        <w:div w:id="142102395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518737231">
                                                      <w:marLeft w:val="0"/>
                                                      <w:marRight w:val="0"/>
                                                      <w:marTop w:val="0"/>
                                                      <w:marBottom w:val="0"/>
                                                      <w:divBdr>
                                                        <w:top w:val="none" w:sz="0" w:space="0" w:color="auto"/>
                                                        <w:left w:val="none" w:sz="0" w:space="0" w:color="auto"/>
                                                        <w:bottom w:val="none" w:sz="0" w:space="0" w:color="auto"/>
                                                        <w:right w:val="none" w:sz="0" w:space="0" w:color="auto"/>
                                                      </w:divBdr>
                                                      <w:divsChild>
                                                        <w:div w:id="123666587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92280431">
                                                      <w:marLeft w:val="0"/>
                                                      <w:marRight w:val="0"/>
                                                      <w:marTop w:val="0"/>
                                                      <w:marBottom w:val="0"/>
                                                      <w:divBdr>
                                                        <w:top w:val="none" w:sz="0" w:space="0" w:color="auto"/>
                                                        <w:left w:val="none" w:sz="0" w:space="0" w:color="auto"/>
                                                        <w:bottom w:val="none" w:sz="0" w:space="0" w:color="auto"/>
                                                        <w:right w:val="none" w:sz="0" w:space="0" w:color="auto"/>
                                                      </w:divBdr>
                                                      <w:divsChild>
                                                        <w:div w:id="120888086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61415946">
                                                      <w:marLeft w:val="0"/>
                                                      <w:marRight w:val="0"/>
                                                      <w:marTop w:val="0"/>
                                                      <w:marBottom w:val="0"/>
                                                      <w:divBdr>
                                                        <w:top w:val="none" w:sz="0" w:space="0" w:color="auto"/>
                                                        <w:left w:val="none" w:sz="0" w:space="0" w:color="auto"/>
                                                        <w:bottom w:val="none" w:sz="0" w:space="0" w:color="auto"/>
                                                        <w:right w:val="none" w:sz="0" w:space="0" w:color="auto"/>
                                                      </w:divBdr>
                                                      <w:divsChild>
                                                        <w:div w:id="179879749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27655742">
                                                      <w:marLeft w:val="0"/>
                                                      <w:marRight w:val="0"/>
                                                      <w:marTop w:val="0"/>
                                                      <w:marBottom w:val="0"/>
                                                      <w:divBdr>
                                                        <w:top w:val="none" w:sz="0" w:space="0" w:color="auto"/>
                                                        <w:left w:val="none" w:sz="0" w:space="0" w:color="auto"/>
                                                        <w:bottom w:val="none" w:sz="0" w:space="0" w:color="auto"/>
                                                        <w:right w:val="none" w:sz="0" w:space="0" w:color="auto"/>
                                                      </w:divBdr>
                                                      <w:divsChild>
                                                        <w:div w:id="61983983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90862941">
                                                      <w:marLeft w:val="0"/>
                                                      <w:marRight w:val="0"/>
                                                      <w:marTop w:val="0"/>
                                                      <w:marBottom w:val="0"/>
                                                      <w:divBdr>
                                                        <w:top w:val="none" w:sz="0" w:space="0" w:color="auto"/>
                                                        <w:left w:val="none" w:sz="0" w:space="0" w:color="auto"/>
                                                        <w:bottom w:val="none" w:sz="0" w:space="0" w:color="auto"/>
                                                        <w:right w:val="none" w:sz="0" w:space="0" w:color="auto"/>
                                                      </w:divBdr>
                                                      <w:divsChild>
                                                        <w:div w:id="20014965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85659182">
                                                      <w:marLeft w:val="0"/>
                                                      <w:marRight w:val="0"/>
                                                      <w:marTop w:val="0"/>
                                                      <w:marBottom w:val="0"/>
                                                      <w:divBdr>
                                                        <w:top w:val="none" w:sz="0" w:space="0" w:color="auto"/>
                                                        <w:left w:val="none" w:sz="0" w:space="0" w:color="auto"/>
                                                        <w:bottom w:val="none" w:sz="0" w:space="0" w:color="auto"/>
                                                        <w:right w:val="none" w:sz="0" w:space="0" w:color="auto"/>
                                                      </w:divBdr>
                                                      <w:divsChild>
                                                        <w:div w:id="4340577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6298437">
                                                      <w:marLeft w:val="0"/>
                                                      <w:marRight w:val="0"/>
                                                      <w:marTop w:val="0"/>
                                                      <w:marBottom w:val="0"/>
                                                      <w:divBdr>
                                                        <w:top w:val="none" w:sz="0" w:space="0" w:color="auto"/>
                                                        <w:left w:val="none" w:sz="0" w:space="0" w:color="auto"/>
                                                        <w:bottom w:val="none" w:sz="0" w:space="0" w:color="auto"/>
                                                        <w:right w:val="none" w:sz="0" w:space="0" w:color="auto"/>
                                                      </w:divBdr>
                                                      <w:divsChild>
                                                        <w:div w:id="195246905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44645629">
                                                      <w:marLeft w:val="0"/>
                                                      <w:marRight w:val="0"/>
                                                      <w:marTop w:val="0"/>
                                                      <w:marBottom w:val="0"/>
                                                      <w:divBdr>
                                                        <w:top w:val="none" w:sz="0" w:space="0" w:color="auto"/>
                                                        <w:left w:val="none" w:sz="0" w:space="0" w:color="auto"/>
                                                        <w:bottom w:val="none" w:sz="0" w:space="0" w:color="auto"/>
                                                        <w:right w:val="none" w:sz="0" w:space="0" w:color="auto"/>
                                                      </w:divBdr>
                                                      <w:divsChild>
                                                        <w:div w:id="143458901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44569404">
                                                      <w:marLeft w:val="0"/>
                                                      <w:marRight w:val="0"/>
                                                      <w:marTop w:val="0"/>
                                                      <w:marBottom w:val="0"/>
                                                      <w:divBdr>
                                                        <w:top w:val="none" w:sz="0" w:space="0" w:color="auto"/>
                                                        <w:left w:val="none" w:sz="0" w:space="0" w:color="auto"/>
                                                        <w:bottom w:val="none" w:sz="0" w:space="0" w:color="auto"/>
                                                        <w:right w:val="none" w:sz="0" w:space="0" w:color="auto"/>
                                                      </w:divBdr>
                                                      <w:divsChild>
                                                        <w:div w:id="29336831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186486059">
                                                      <w:marLeft w:val="0"/>
                                                      <w:marRight w:val="0"/>
                                                      <w:marTop w:val="0"/>
                                                      <w:marBottom w:val="0"/>
                                                      <w:divBdr>
                                                        <w:top w:val="none" w:sz="0" w:space="0" w:color="auto"/>
                                                        <w:left w:val="none" w:sz="0" w:space="0" w:color="auto"/>
                                                        <w:bottom w:val="none" w:sz="0" w:space="0" w:color="auto"/>
                                                        <w:right w:val="none" w:sz="0" w:space="0" w:color="auto"/>
                                                      </w:divBdr>
                                                      <w:divsChild>
                                                        <w:div w:id="42253404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2147620">
                                                      <w:marLeft w:val="0"/>
                                                      <w:marRight w:val="0"/>
                                                      <w:marTop w:val="0"/>
                                                      <w:marBottom w:val="0"/>
                                                      <w:divBdr>
                                                        <w:top w:val="none" w:sz="0" w:space="0" w:color="auto"/>
                                                        <w:left w:val="none" w:sz="0" w:space="0" w:color="auto"/>
                                                        <w:bottom w:val="none" w:sz="0" w:space="0" w:color="auto"/>
                                                        <w:right w:val="none" w:sz="0" w:space="0" w:color="auto"/>
                                                      </w:divBdr>
                                                      <w:divsChild>
                                                        <w:div w:id="109898825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07036248">
                                                      <w:marLeft w:val="0"/>
                                                      <w:marRight w:val="0"/>
                                                      <w:marTop w:val="0"/>
                                                      <w:marBottom w:val="0"/>
                                                      <w:divBdr>
                                                        <w:top w:val="none" w:sz="0" w:space="0" w:color="auto"/>
                                                        <w:left w:val="none" w:sz="0" w:space="0" w:color="auto"/>
                                                        <w:bottom w:val="none" w:sz="0" w:space="0" w:color="auto"/>
                                                        <w:right w:val="none" w:sz="0" w:space="0" w:color="auto"/>
                                                      </w:divBdr>
                                                      <w:divsChild>
                                                        <w:div w:id="2946014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17572189">
                                                      <w:marLeft w:val="0"/>
                                                      <w:marRight w:val="0"/>
                                                      <w:marTop w:val="0"/>
                                                      <w:marBottom w:val="0"/>
                                                      <w:divBdr>
                                                        <w:top w:val="none" w:sz="0" w:space="0" w:color="auto"/>
                                                        <w:left w:val="none" w:sz="0" w:space="0" w:color="auto"/>
                                                        <w:bottom w:val="none" w:sz="0" w:space="0" w:color="auto"/>
                                                        <w:right w:val="none" w:sz="0" w:space="0" w:color="auto"/>
                                                      </w:divBdr>
                                                      <w:divsChild>
                                                        <w:div w:id="28647420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7439576">
                                                      <w:marLeft w:val="0"/>
                                                      <w:marRight w:val="0"/>
                                                      <w:marTop w:val="0"/>
                                                      <w:marBottom w:val="0"/>
                                                      <w:divBdr>
                                                        <w:top w:val="none" w:sz="0" w:space="0" w:color="auto"/>
                                                        <w:left w:val="none" w:sz="0" w:space="0" w:color="auto"/>
                                                        <w:bottom w:val="none" w:sz="0" w:space="0" w:color="auto"/>
                                                        <w:right w:val="none" w:sz="0" w:space="0" w:color="auto"/>
                                                      </w:divBdr>
                                                      <w:divsChild>
                                                        <w:div w:id="175073284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46231151">
                                                      <w:marLeft w:val="0"/>
                                                      <w:marRight w:val="0"/>
                                                      <w:marTop w:val="0"/>
                                                      <w:marBottom w:val="0"/>
                                                      <w:divBdr>
                                                        <w:top w:val="none" w:sz="0" w:space="0" w:color="auto"/>
                                                        <w:left w:val="none" w:sz="0" w:space="0" w:color="auto"/>
                                                        <w:bottom w:val="none" w:sz="0" w:space="0" w:color="auto"/>
                                                        <w:right w:val="none" w:sz="0" w:space="0" w:color="auto"/>
                                                      </w:divBdr>
                                                      <w:divsChild>
                                                        <w:div w:id="201005849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511802671">
                                                      <w:marLeft w:val="0"/>
                                                      <w:marRight w:val="0"/>
                                                      <w:marTop w:val="0"/>
                                                      <w:marBottom w:val="0"/>
                                                      <w:divBdr>
                                                        <w:top w:val="none" w:sz="0" w:space="0" w:color="auto"/>
                                                        <w:left w:val="none" w:sz="0" w:space="0" w:color="auto"/>
                                                        <w:bottom w:val="none" w:sz="0" w:space="0" w:color="auto"/>
                                                        <w:right w:val="none" w:sz="0" w:space="0" w:color="auto"/>
                                                      </w:divBdr>
                                                      <w:divsChild>
                                                        <w:div w:id="78323652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2340252">
                                                      <w:marLeft w:val="0"/>
                                                      <w:marRight w:val="0"/>
                                                      <w:marTop w:val="0"/>
                                                      <w:marBottom w:val="0"/>
                                                      <w:divBdr>
                                                        <w:top w:val="none" w:sz="0" w:space="0" w:color="auto"/>
                                                        <w:left w:val="none" w:sz="0" w:space="0" w:color="auto"/>
                                                        <w:bottom w:val="none" w:sz="0" w:space="0" w:color="auto"/>
                                                        <w:right w:val="none" w:sz="0" w:space="0" w:color="auto"/>
                                                      </w:divBdr>
                                                      <w:divsChild>
                                                        <w:div w:id="66783303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70700208">
                                                      <w:marLeft w:val="0"/>
                                                      <w:marRight w:val="0"/>
                                                      <w:marTop w:val="0"/>
                                                      <w:marBottom w:val="0"/>
                                                      <w:divBdr>
                                                        <w:top w:val="none" w:sz="0" w:space="0" w:color="auto"/>
                                                        <w:left w:val="none" w:sz="0" w:space="0" w:color="auto"/>
                                                        <w:bottom w:val="none" w:sz="0" w:space="0" w:color="auto"/>
                                                        <w:right w:val="none" w:sz="0" w:space="0" w:color="auto"/>
                                                      </w:divBdr>
                                                      <w:divsChild>
                                                        <w:div w:id="171457779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3287457">
                                                      <w:marLeft w:val="0"/>
                                                      <w:marRight w:val="0"/>
                                                      <w:marTop w:val="0"/>
                                                      <w:marBottom w:val="0"/>
                                                      <w:divBdr>
                                                        <w:top w:val="none" w:sz="0" w:space="0" w:color="auto"/>
                                                        <w:left w:val="none" w:sz="0" w:space="0" w:color="auto"/>
                                                        <w:bottom w:val="none" w:sz="0" w:space="0" w:color="auto"/>
                                                        <w:right w:val="none" w:sz="0" w:space="0" w:color="auto"/>
                                                      </w:divBdr>
                                                      <w:divsChild>
                                                        <w:div w:id="129933670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49803331">
                                                      <w:marLeft w:val="0"/>
                                                      <w:marRight w:val="0"/>
                                                      <w:marTop w:val="0"/>
                                                      <w:marBottom w:val="0"/>
                                                      <w:divBdr>
                                                        <w:top w:val="none" w:sz="0" w:space="0" w:color="auto"/>
                                                        <w:left w:val="none" w:sz="0" w:space="0" w:color="auto"/>
                                                        <w:bottom w:val="none" w:sz="0" w:space="0" w:color="auto"/>
                                                        <w:right w:val="none" w:sz="0" w:space="0" w:color="auto"/>
                                                      </w:divBdr>
                                                      <w:divsChild>
                                                        <w:div w:id="182416079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12540075">
                                                      <w:marLeft w:val="0"/>
                                                      <w:marRight w:val="0"/>
                                                      <w:marTop w:val="0"/>
                                                      <w:marBottom w:val="0"/>
                                                      <w:divBdr>
                                                        <w:top w:val="none" w:sz="0" w:space="0" w:color="auto"/>
                                                        <w:left w:val="none" w:sz="0" w:space="0" w:color="auto"/>
                                                        <w:bottom w:val="none" w:sz="0" w:space="0" w:color="auto"/>
                                                        <w:right w:val="none" w:sz="0" w:space="0" w:color="auto"/>
                                                      </w:divBdr>
                                                      <w:divsChild>
                                                        <w:div w:id="33511274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89730923">
                                                      <w:marLeft w:val="0"/>
                                                      <w:marRight w:val="0"/>
                                                      <w:marTop w:val="0"/>
                                                      <w:marBottom w:val="0"/>
                                                      <w:divBdr>
                                                        <w:top w:val="none" w:sz="0" w:space="0" w:color="auto"/>
                                                        <w:left w:val="none" w:sz="0" w:space="0" w:color="auto"/>
                                                        <w:bottom w:val="none" w:sz="0" w:space="0" w:color="auto"/>
                                                        <w:right w:val="none" w:sz="0" w:space="0" w:color="auto"/>
                                                      </w:divBdr>
                                                      <w:divsChild>
                                                        <w:div w:id="5285009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0074246">
                                                      <w:marLeft w:val="0"/>
                                                      <w:marRight w:val="0"/>
                                                      <w:marTop w:val="0"/>
                                                      <w:marBottom w:val="0"/>
                                                      <w:divBdr>
                                                        <w:top w:val="none" w:sz="0" w:space="0" w:color="auto"/>
                                                        <w:left w:val="none" w:sz="0" w:space="0" w:color="auto"/>
                                                        <w:bottom w:val="none" w:sz="0" w:space="0" w:color="auto"/>
                                                        <w:right w:val="none" w:sz="0" w:space="0" w:color="auto"/>
                                                      </w:divBdr>
                                                      <w:divsChild>
                                                        <w:div w:id="66532906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57081376">
                                                      <w:marLeft w:val="0"/>
                                                      <w:marRight w:val="0"/>
                                                      <w:marTop w:val="0"/>
                                                      <w:marBottom w:val="0"/>
                                                      <w:divBdr>
                                                        <w:top w:val="none" w:sz="0" w:space="0" w:color="auto"/>
                                                        <w:left w:val="none" w:sz="0" w:space="0" w:color="auto"/>
                                                        <w:bottom w:val="none" w:sz="0" w:space="0" w:color="auto"/>
                                                        <w:right w:val="none" w:sz="0" w:space="0" w:color="auto"/>
                                                      </w:divBdr>
                                                      <w:divsChild>
                                                        <w:div w:id="180658519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61139329">
                                                      <w:marLeft w:val="0"/>
                                                      <w:marRight w:val="0"/>
                                                      <w:marTop w:val="0"/>
                                                      <w:marBottom w:val="0"/>
                                                      <w:divBdr>
                                                        <w:top w:val="none" w:sz="0" w:space="0" w:color="auto"/>
                                                        <w:left w:val="none" w:sz="0" w:space="0" w:color="auto"/>
                                                        <w:bottom w:val="none" w:sz="0" w:space="0" w:color="auto"/>
                                                        <w:right w:val="none" w:sz="0" w:space="0" w:color="auto"/>
                                                      </w:divBdr>
                                                      <w:divsChild>
                                                        <w:div w:id="194507020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12669453">
                                                      <w:marLeft w:val="0"/>
                                                      <w:marRight w:val="0"/>
                                                      <w:marTop w:val="0"/>
                                                      <w:marBottom w:val="0"/>
                                                      <w:divBdr>
                                                        <w:top w:val="none" w:sz="0" w:space="0" w:color="auto"/>
                                                        <w:left w:val="none" w:sz="0" w:space="0" w:color="auto"/>
                                                        <w:bottom w:val="none" w:sz="0" w:space="0" w:color="auto"/>
                                                        <w:right w:val="none" w:sz="0" w:space="0" w:color="auto"/>
                                                      </w:divBdr>
                                                      <w:divsChild>
                                                        <w:div w:id="208282284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48865397">
                                                      <w:marLeft w:val="0"/>
                                                      <w:marRight w:val="0"/>
                                                      <w:marTop w:val="0"/>
                                                      <w:marBottom w:val="0"/>
                                                      <w:divBdr>
                                                        <w:top w:val="none" w:sz="0" w:space="0" w:color="auto"/>
                                                        <w:left w:val="none" w:sz="0" w:space="0" w:color="auto"/>
                                                        <w:bottom w:val="none" w:sz="0" w:space="0" w:color="auto"/>
                                                        <w:right w:val="none" w:sz="0" w:space="0" w:color="auto"/>
                                                      </w:divBdr>
                                                      <w:divsChild>
                                                        <w:div w:id="41389260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4473973">
                                                      <w:marLeft w:val="0"/>
                                                      <w:marRight w:val="0"/>
                                                      <w:marTop w:val="0"/>
                                                      <w:marBottom w:val="0"/>
                                                      <w:divBdr>
                                                        <w:top w:val="none" w:sz="0" w:space="0" w:color="auto"/>
                                                        <w:left w:val="none" w:sz="0" w:space="0" w:color="auto"/>
                                                        <w:bottom w:val="none" w:sz="0" w:space="0" w:color="auto"/>
                                                        <w:right w:val="none" w:sz="0" w:space="0" w:color="auto"/>
                                                      </w:divBdr>
                                                      <w:divsChild>
                                                        <w:div w:id="22892792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sChild>
                        </w:div>
                      </w:divsChild>
                    </w:div>
                    <w:div w:id="782505694">
                      <w:marLeft w:val="0"/>
                      <w:marRight w:val="0"/>
                      <w:marTop w:val="0"/>
                      <w:marBottom w:val="0"/>
                      <w:divBdr>
                        <w:top w:val="none" w:sz="0" w:space="0" w:color="auto"/>
                        <w:left w:val="none" w:sz="0" w:space="0" w:color="auto"/>
                        <w:bottom w:val="none" w:sz="0" w:space="0" w:color="auto"/>
                        <w:right w:val="none" w:sz="0" w:space="0" w:color="auto"/>
                      </w:divBdr>
                      <w:divsChild>
                        <w:div w:id="642588625">
                          <w:marLeft w:val="0"/>
                          <w:marRight w:val="0"/>
                          <w:marTop w:val="0"/>
                          <w:marBottom w:val="0"/>
                          <w:divBdr>
                            <w:top w:val="none" w:sz="0" w:space="0" w:color="auto"/>
                            <w:left w:val="none" w:sz="0" w:space="0" w:color="auto"/>
                            <w:bottom w:val="none" w:sz="0" w:space="0" w:color="auto"/>
                            <w:right w:val="none" w:sz="0" w:space="0" w:color="auto"/>
                          </w:divBdr>
                          <w:divsChild>
                            <w:div w:id="1872957335">
                              <w:marLeft w:val="0"/>
                              <w:marRight w:val="0"/>
                              <w:marTop w:val="0"/>
                              <w:marBottom w:val="0"/>
                              <w:divBdr>
                                <w:top w:val="none" w:sz="0" w:space="0" w:color="auto"/>
                                <w:left w:val="none" w:sz="0" w:space="0" w:color="auto"/>
                                <w:bottom w:val="none" w:sz="0" w:space="0" w:color="auto"/>
                                <w:right w:val="none" w:sz="0" w:space="0" w:color="auto"/>
                              </w:divBdr>
                              <w:divsChild>
                                <w:div w:id="687684761">
                                  <w:marLeft w:val="0"/>
                                  <w:marRight w:val="0"/>
                                  <w:marTop w:val="0"/>
                                  <w:marBottom w:val="0"/>
                                  <w:divBdr>
                                    <w:top w:val="none" w:sz="0" w:space="0" w:color="auto"/>
                                    <w:left w:val="none" w:sz="0" w:space="0" w:color="auto"/>
                                    <w:bottom w:val="none" w:sz="0" w:space="0" w:color="auto"/>
                                    <w:right w:val="none" w:sz="0" w:space="0" w:color="auto"/>
                                  </w:divBdr>
                                </w:div>
                                <w:div w:id="68692951">
                                  <w:marLeft w:val="300"/>
                                  <w:marRight w:val="0"/>
                                  <w:marTop w:val="0"/>
                                  <w:marBottom w:val="0"/>
                                  <w:divBdr>
                                    <w:top w:val="none" w:sz="0" w:space="0" w:color="auto"/>
                                    <w:left w:val="none" w:sz="0" w:space="0" w:color="auto"/>
                                    <w:bottom w:val="none" w:sz="0" w:space="0" w:color="auto"/>
                                    <w:right w:val="none" w:sz="0" w:space="0" w:color="auto"/>
                                  </w:divBdr>
                                  <w:divsChild>
                                    <w:div w:id="832380243">
                                      <w:marLeft w:val="0"/>
                                      <w:marRight w:val="0"/>
                                      <w:marTop w:val="0"/>
                                      <w:marBottom w:val="0"/>
                                      <w:divBdr>
                                        <w:top w:val="none" w:sz="0" w:space="0" w:color="auto"/>
                                        <w:left w:val="none" w:sz="0" w:space="0" w:color="auto"/>
                                        <w:bottom w:val="none" w:sz="0" w:space="0" w:color="auto"/>
                                        <w:right w:val="none" w:sz="0" w:space="0" w:color="auto"/>
                                      </w:divBdr>
                                      <w:divsChild>
                                        <w:div w:id="1188567840">
                                          <w:marLeft w:val="0"/>
                                          <w:marRight w:val="0"/>
                                          <w:marTop w:val="0"/>
                                          <w:marBottom w:val="0"/>
                                          <w:divBdr>
                                            <w:top w:val="none" w:sz="0" w:space="0" w:color="auto"/>
                                            <w:left w:val="none" w:sz="0" w:space="0" w:color="auto"/>
                                            <w:bottom w:val="none" w:sz="0" w:space="0" w:color="auto"/>
                                            <w:right w:val="none" w:sz="0" w:space="0" w:color="auto"/>
                                          </w:divBdr>
                                        </w:div>
                                        <w:div w:id="1679775187">
                                          <w:marLeft w:val="0"/>
                                          <w:marRight w:val="0"/>
                                          <w:marTop w:val="0"/>
                                          <w:marBottom w:val="0"/>
                                          <w:divBdr>
                                            <w:top w:val="none" w:sz="0" w:space="0" w:color="auto"/>
                                            <w:left w:val="none" w:sz="0" w:space="0" w:color="auto"/>
                                            <w:bottom w:val="none" w:sz="0" w:space="0" w:color="auto"/>
                                            <w:right w:val="none" w:sz="0" w:space="0" w:color="auto"/>
                                          </w:divBdr>
                                          <w:divsChild>
                                            <w:div w:id="774716793">
                                              <w:marLeft w:val="0"/>
                                              <w:marRight w:val="0"/>
                                              <w:marTop w:val="0"/>
                                              <w:marBottom w:val="0"/>
                                              <w:divBdr>
                                                <w:top w:val="none" w:sz="0" w:space="0" w:color="auto"/>
                                                <w:left w:val="none" w:sz="0" w:space="0" w:color="auto"/>
                                                <w:bottom w:val="none" w:sz="0" w:space="0" w:color="auto"/>
                                                <w:right w:val="none" w:sz="0" w:space="0" w:color="auto"/>
                                              </w:divBdr>
                                            </w:div>
                                          </w:divsChild>
                                        </w:div>
                                        <w:div w:id="1154293049">
                                          <w:marLeft w:val="0"/>
                                          <w:marRight w:val="0"/>
                                          <w:marTop w:val="0"/>
                                          <w:marBottom w:val="0"/>
                                          <w:divBdr>
                                            <w:top w:val="none" w:sz="0" w:space="0" w:color="auto"/>
                                            <w:left w:val="none" w:sz="0" w:space="0" w:color="auto"/>
                                            <w:bottom w:val="none" w:sz="0" w:space="0" w:color="auto"/>
                                            <w:right w:val="none" w:sz="0" w:space="0" w:color="auto"/>
                                          </w:divBdr>
                                          <w:divsChild>
                                            <w:div w:id="1842432027">
                                              <w:marLeft w:val="0"/>
                                              <w:marRight w:val="0"/>
                                              <w:marTop w:val="0"/>
                                              <w:marBottom w:val="0"/>
                                              <w:divBdr>
                                                <w:top w:val="none" w:sz="0" w:space="0" w:color="auto"/>
                                                <w:left w:val="none" w:sz="0" w:space="0" w:color="auto"/>
                                                <w:bottom w:val="none" w:sz="0" w:space="0" w:color="auto"/>
                                                <w:right w:val="none" w:sz="0" w:space="0" w:color="auto"/>
                                              </w:divBdr>
                                              <w:divsChild>
                                                <w:div w:id="219481345">
                                                  <w:marLeft w:val="0"/>
                                                  <w:marRight w:val="0"/>
                                                  <w:marTop w:val="0"/>
                                                  <w:marBottom w:val="0"/>
                                                  <w:divBdr>
                                                    <w:top w:val="none" w:sz="0" w:space="0" w:color="auto"/>
                                                    <w:left w:val="none" w:sz="0" w:space="0" w:color="auto"/>
                                                    <w:bottom w:val="none" w:sz="0" w:space="0" w:color="auto"/>
                                                    <w:right w:val="none" w:sz="0" w:space="0" w:color="auto"/>
                                                  </w:divBdr>
                                                  <w:divsChild>
                                                    <w:div w:id="828714211">
                                                      <w:marLeft w:val="0"/>
                                                      <w:marRight w:val="120"/>
                                                      <w:marTop w:val="90"/>
                                                      <w:marBottom w:val="30"/>
                                                      <w:divBdr>
                                                        <w:top w:val="none" w:sz="0" w:space="0" w:color="auto"/>
                                                        <w:left w:val="none" w:sz="0" w:space="0" w:color="auto"/>
                                                        <w:bottom w:val="none" w:sz="0" w:space="0" w:color="auto"/>
                                                        <w:right w:val="none" w:sz="0" w:space="0" w:color="auto"/>
                                                      </w:divBdr>
                                                      <w:divsChild>
                                                        <w:div w:id="815532991">
                                                          <w:marLeft w:val="0"/>
                                                          <w:marRight w:val="0"/>
                                                          <w:marTop w:val="0"/>
                                                          <w:marBottom w:val="0"/>
                                                          <w:divBdr>
                                                            <w:top w:val="none" w:sz="0" w:space="0" w:color="auto"/>
                                                            <w:left w:val="none" w:sz="0" w:space="0" w:color="auto"/>
                                                            <w:bottom w:val="none" w:sz="0" w:space="0" w:color="auto"/>
                                                            <w:right w:val="none" w:sz="0" w:space="0" w:color="auto"/>
                                                          </w:divBdr>
                                                        </w:div>
                                                      </w:divsChild>
                                                    </w:div>
                                                    <w:div w:id="237059213">
                                                      <w:marLeft w:val="0"/>
                                                      <w:marRight w:val="60"/>
                                                      <w:marTop w:val="90"/>
                                                      <w:marBottom w:val="0"/>
                                                      <w:divBdr>
                                                        <w:top w:val="single" w:sz="6" w:space="0" w:color="DADCE0"/>
                                                        <w:left w:val="single" w:sz="6" w:space="9" w:color="DADCE0"/>
                                                        <w:bottom w:val="single" w:sz="6" w:space="0" w:color="DADCE0"/>
                                                        <w:right w:val="single" w:sz="6" w:space="9" w:color="DADCE0"/>
                                                      </w:divBdr>
                                                    </w:div>
                                                    <w:div w:id="107313421">
                                                      <w:marLeft w:val="0"/>
                                                      <w:marRight w:val="60"/>
                                                      <w:marTop w:val="90"/>
                                                      <w:marBottom w:val="0"/>
                                                      <w:divBdr>
                                                        <w:top w:val="single" w:sz="6" w:space="0" w:color="DADCE0"/>
                                                        <w:left w:val="single" w:sz="6" w:space="9" w:color="DADCE0"/>
                                                        <w:bottom w:val="single" w:sz="6" w:space="0" w:color="DADCE0"/>
                                                        <w:right w:val="single" w:sz="6" w:space="9" w:color="DADCE0"/>
                                                      </w:divBdr>
                                                    </w:div>
                                                    <w:div w:id="347634207">
                                                      <w:marLeft w:val="0"/>
                                                      <w:marRight w:val="60"/>
                                                      <w:marTop w:val="90"/>
                                                      <w:marBottom w:val="0"/>
                                                      <w:divBdr>
                                                        <w:top w:val="single" w:sz="6" w:space="0" w:color="DADCE0"/>
                                                        <w:left w:val="single" w:sz="6" w:space="9" w:color="DADCE0"/>
                                                        <w:bottom w:val="single" w:sz="6" w:space="0" w:color="DADCE0"/>
                                                        <w:right w:val="single" w:sz="6" w:space="9" w:color="DADCE0"/>
                                                      </w:divBdr>
                                                    </w:div>
                                                    <w:div w:id="320433288">
                                                      <w:marLeft w:val="0"/>
                                                      <w:marRight w:val="60"/>
                                                      <w:marTop w:val="90"/>
                                                      <w:marBottom w:val="0"/>
                                                      <w:divBdr>
                                                        <w:top w:val="single" w:sz="6" w:space="0" w:color="DADCE0"/>
                                                        <w:left w:val="single" w:sz="6" w:space="9" w:color="DADCE0"/>
                                                        <w:bottom w:val="single" w:sz="6" w:space="0" w:color="DADCE0"/>
                                                        <w:right w:val="single" w:sz="6" w:space="9" w:color="DADCE0"/>
                                                      </w:divBdr>
                                                    </w:div>
                                                    <w:div w:id="857622794">
                                                      <w:marLeft w:val="0"/>
                                                      <w:marRight w:val="60"/>
                                                      <w:marTop w:val="90"/>
                                                      <w:marBottom w:val="0"/>
                                                      <w:divBdr>
                                                        <w:top w:val="single" w:sz="6" w:space="0" w:color="DADCE0"/>
                                                        <w:left w:val="single" w:sz="6" w:space="9" w:color="DADCE0"/>
                                                        <w:bottom w:val="single" w:sz="6" w:space="0" w:color="DADCE0"/>
                                                        <w:right w:val="single" w:sz="6" w:space="9" w:color="DADCE0"/>
                                                      </w:divBdr>
                                                    </w:div>
                                                    <w:div w:id="448160845">
                                                      <w:marLeft w:val="0"/>
                                                      <w:marRight w:val="60"/>
                                                      <w:marTop w:val="90"/>
                                                      <w:marBottom w:val="0"/>
                                                      <w:divBdr>
                                                        <w:top w:val="single" w:sz="6" w:space="0" w:color="DADCE0"/>
                                                        <w:left w:val="single" w:sz="6" w:space="9" w:color="DADCE0"/>
                                                        <w:bottom w:val="single" w:sz="6" w:space="0" w:color="DADCE0"/>
                                                        <w:right w:val="single" w:sz="6" w:space="9" w:color="DADCE0"/>
                                                      </w:divBdr>
                                                    </w:div>
                                                    <w:div w:id="213274418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sChild>
                    </w:div>
                  </w:divsChild>
                </w:div>
              </w:divsChild>
            </w:div>
          </w:divsChild>
        </w:div>
      </w:divsChild>
    </w:div>
    <w:div w:id="1553736273">
      <w:bodyDiv w:val="1"/>
      <w:marLeft w:val="0"/>
      <w:marRight w:val="0"/>
      <w:marTop w:val="0"/>
      <w:marBottom w:val="0"/>
      <w:divBdr>
        <w:top w:val="none" w:sz="0" w:space="0" w:color="auto"/>
        <w:left w:val="none" w:sz="0" w:space="0" w:color="auto"/>
        <w:bottom w:val="none" w:sz="0" w:space="0" w:color="auto"/>
        <w:right w:val="none" w:sz="0" w:space="0" w:color="auto"/>
      </w:divBdr>
      <w:divsChild>
        <w:div w:id="531116167">
          <w:marLeft w:val="0"/>
          <w:marRight w:val="0"/>
          <w:marTop w:val="0"/>
          <w:marBottom w:val="0"/>
          <w:divBdr>
            <w:top w:val="none" w:sz="0" w:space="0" w:color="auto"/>
            <w:left w:val="none" w:sz="0" w:space="0" w:color="auto"/>
            <w:bottom w:val="none" w:sz="0" w:space="0" w:color="auto"/>
            <w:right w:val="none" w:sz="0" w:space="0" w:color="auto"/>
          </w:divBdr>
        </w:div>
        <w:div w:id="1043795228">
          <w:marLeft w:val="0"/>
          <w:marRight w:val="0"/>
          <w:marTop w:val="30"/>
          <w:marBottom w:val="30"/>
          <w:divBdr>
            <w:top w:val="none" w:sz="0" w:space="0" w:color="auto"/>
            <w:left w:val="none" w:sz="0" w:space="0" w:color="auto"/>
            <w:bottom w:val="none" w:sz="0" w:space="0" w:color="auto"/>
            <w:right w:val="none" w:sz="0" w:space="0" w:color="auto"/>
          </w:divBdr>
        </w:div>
        <w:div w:id="2008752383">
          <w:marLeft w:val="0"/>
          <w:marRight w:val="0"/>
          <w:marTop w:val="0"/>
          <w:marBottom w:val="0"/>
          <w:divBdr>
            <w:top w:val="none" w:sz="0" w:space="0" w:color="auto"/>
            <w:left w:val="none" w:sz="0" w:space="0" w:color="auto"/>
            <w:bottom w:val="none" w:sz="0" w:space="0" w:color="auto"/>
            <w:right w:val="none" w:sz="0" w:space="0" w:color="auto"/>
          </w:divBdr>
        </w:div>
      </w:divsChild>
    </w:div>
    <w:div w:id="1611543091">
      <w:bodyDiv w:val="1"/>
      <w:marLeft w:val="0"/>
      <w:marRight w:val="0"/>
      <w:marTop w:val="0"/>
      <w:marBottom w:val="0"/>
      <w:divBdr>
        <w:top w:val="none" w:sz="0" w:space="0" w:color="auto"/>
        <w:left w:val="none" w:sz="0" w:space="0" w:color="auto"/>
        <w:bottom w:val="none" w:sz="0" w:space="0" w:color="auto"/>
        <w:right w:val="none" w:sz="0" w:space="0" w:color="auto"/>
      </w:divBdr>
      <w:divsChild>
        <w:div w:id="1214541227">
          <w:marLeft w:val="300"/>
          <w:marRight w:val="0"/>
          <w:marTop w:val="0"/>
          <w:marBottom w:val="0"/>
          <w:divBdr>
            <w:top w:val="none" w:sz="0" w:space="0" w:color="auto"/>
            <w:left w:val="none" w:sz="0" w:space="0" w:color="auto"/>
            <w:bottom w:val="none" w:sz="0" w:space="0" w:color="auto"/>
            <w:right w:val="none" w:sz="0" w:space="0" w:color="auto"/>
          </w:divBdr>
          <w:divsChild>
            <w:div w:id="1582329275">
              <w:marLeft w:val="0"/>
              <w:marRight w:val="0"/>
              <w:marTop w:val="0"/>
              <w:marBottom w:val="0"/>
              <w:divBdr>
                <w:top w:val="none" w:sz="0" w:space="0" w:color="auto"/>
                <w:left w:val="none" w:sz="0" w:space="0" w:color="auto"/>
                <w:bottom w:val="none" w:sz="0" w:space="0" w:color="auto"/>
                <w:right w:val="none" w:sz="0" w:space="0" w:color="auto"/>
              </w:divBdr>
              <w:divsChild>
                <w:div w:id="1951815663">
                  <w:marLeft w:val="0"/>
                  <w:marRight w:val="0"/>
                  <w:marTop w:val="0"/>
                  <w:marBottom w:val="0"/>
                  <w:divBdr>
                    <w:top w:val="none" w:sz="0" w:space="0" w:color="auto"/>
                    <w:left w:val="none" w:sz="0" w:space="0" w:color="auto"/>
                    <w:bottom w:val="none" w:sz="0" w:space="0" w:color="auto"/>
                    <w:right w:val="none" w:sz="0" w:space="0" w:color="auto"/>
                  </w:divBdr>
                </w:div>
                <w:div w:id="196550344">
                  <w:marLeft w:val="0"/>
                  <w:marRight w:val="0"/>
                  <w:marTop w:val="0"/>
                  <w:marBottom w:val="0"/>
                  <w:divBdr>
                    <w:top w:val="none" w:sz="0" w:space="0" w:color="auto"/>
                    <w:left w:val="none" w:sz="0" w:space="0" w:color="auto"/>
                    <w:bottom w:val="none" w:sz="0" w:space="0" w:color="auto"/>
                    <w:right w:val="none" w:sz="0" w:space="0" w:color="auto"/>
                  </w:divBdr>
                  <w:divsChild>
                    <w:div w:id="3283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666489">
      <w:bodyDiv w:val="1"/>
      <w:marLeft w:val="0"/>
      <w:marRight w:val="0"/>
      <w:marTop w:val="0"/>
      <w:marBottom w:val="0"/>
      <w:divBdr>
        <w:top w:val="none" w:sz="0" w:space="0" w:color="auto"/>
        <w:left w:val="none" w:sz="0" w:space="0" w:color="auto"/>
        <w:bottom w:val="none" w:sz="0" w:space="0" w:color="auto"/>
        <w:right w:val="none" w:sz="0" w:space="0" w:color="auto"/>
      </w:divBdr>
      <w:divsChild>
        <w:div w:id="1123380316">
          <w:marLeft w:val="547"/>
          <w:marRight w:val="0"/>
          <w:marTop w:val="0"/>
          <w:marBottom w:val="0"/>
          <w:divBdr>
            <w:top w:val="none" w:sz="0" w:space="0" w:color="auto"/>
            <w:left w:val="none" w:sz="0" w:space="0" w:color="auto"/>
            <w:bottom w:val="none" w:sz="0" w:space="0" w:color="auto"/>
            <w:right w:val="none" w:sz="0" w:space="0" w:color="auto"/>
          </w:divBdr>
        </w:div>
        <w:div w:id="1348600244">
          <w:marLeft w:val="547"/>
          <w:marRight w:val="0"/>
          <w:marTop w:val="0"/>
          <w:marBottom w:val="0"/>
          <w:divBdr>
            <w:top w:val="none" w:sz="0" w:space="0" w:color="auto"/>
            <w:left w:val="none" w:sz="0" w:space="0" w:color="auto"/>
            <w:bottom w:val="none" w:sz="0" w:space="0" w:color="auto"/>
            <w:right w:val="none" w:sz="0" w:space="0" w:color="auto"/>
          </w:divBdr>
        </w:div>
        <w:div w:id="651835172">
          <w:marLeft w:val="547"/>
          <w:marRight w:val="0"/>
          <w:marTop w:val="0"/>
          <w:marBottom w:val="0"/>
          <w:divBdr>
            <w:top w:val="none" w:sz="0" w:space="0" w:color="auto"/>
            <w:left w:val="none" w:sz="0" w:space="0" w:color="auto"/>
            <w:bottom w:val="none" w:sz="0" w:space="0" w:color="auto"/>
            <w:right w:val="none" w:sz="0" w:space="0" w:color="auto"/>
          </w:divBdr>
        </w:div>
      </w:divsChild>
    </w:div>
    <w:div w:id="201418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action/doSearch?ContribAuthorStored=Br%C3%A8s%2C+Luc"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4">
    <wetp:webextensionref xmlns:r="http://schemas.openxmlformats.org/officeDocument/2006/relationships" r:id="rId1"/>
  </wetp:taskpane>
  <wetp:taskpane dockstate="right" visibility="0" width="79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774A660-CB46-40CD-B685-CEBFAFF82254}">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FDE8A74-7CD4-4F40-9C22-F90CC25FB7CD}">
  <we:reference id="WA200010453" version="1.0.0.1" store="Omex" storeType="OMEX"/>
  <we:alternateReferences>
    <we:reference id="WA200010453" version="1.0.0.1" store="WA200010453" storeType="OMEX"/>
  </we:alternateReferences>
  <we:properties>
    <we:property name="claude.fileId" value="&quot;b1f4bb24-cec3-463e-a2f8-1cd84b9164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DE78B-46AD-4417-9B29-494D80B8A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31</Pages>
  <Words>18404</Words>
  <Characters>107486</Characters>
  <Application>Microsoft Office Word</Application>
  <DocSecurity>0</DocSecurity>
  <Lines>1378</Lines>
  <Paragraphs>419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Igor Caires Machado</cp:lastModifiedBy>
  <cp:revision>2</cp:revision>
  <cp:lastPrinted>2026-09-05T22:14:00Z</cp:lastPrinted>
  <dcterms:created xsi:type="dcterms:W3CDTF">2026-09-05T22:17:00Z</dcterms:created>
  <dcterms:modified xsi:type="dcterms:W3CDTF">2026-09-05T22:17:00Z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JRevington@slb.com</vt:lpwstr>
  </property>
  <property fmtid="{D5CDD505-2E9C-101B-9397-08002B2CF9AE}" pid="5" name="MSIP_Label_585f1f62-8d2b-4457-869c-0a13c6549635_SetDate">
    <vt:lpwstr>2021-12-03T08:32:42.4526790Z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2c1e0a1c-7525-4e25-95b2-ca00742cd6b9</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JRevington@slb.com</vt:lpwstr>
  </property>
  <property fmtid="{D5CDD505-2E9C-101B-9397-08002B2CF9AE}" pid="13" name="MSIP_Label_8bb759f6-5337-4dc5-b19b-e74b6da11f8f_SetDate">
    <vt:lpwstr>2021-12-03T08:32:42.4526790Z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2c1e0a1c-7525-4e25-95b2-ca00742cd6b9</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ies>
</file>