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50DA8" w14:textId="48FE083A" w:rsidR="00611392" w:rsidRPr="00CB6B7D" w:rsidRDefault="00FD75A6" w:rsidP="00CB6B7D">
      <w:pPr>
        <w:pStyle w:val="Title"/>
        <w:jc w:val="center"/>
        <w:rPr>
          <w:rFonts w:asciiTheme="majorBidi" w:hAnsiTheme="majorBidi"/>
          <w:sz w:val="28"/>
          <w:szCs w:val="28"/>
        </w:rPr>
      </w:pPr>
      <w:r w:rsidRPr="00CB6B7D">
        <w:rPr>
          <w:rFonts w:asciiTheme="majorBidi" w:hAnsiTheme="majorBidi"/>
          <w:sz w:val="28"/>
          <w:szCs w:val="28"/>
        </w:rPr>
        <w:t xml:space="preserve">Codebook for </w:t>
      </w:r>
      <w:r w:rsidRPr="00CB6B7D">
        <w:rPr>
          <w:rFonts w:asciiTheme="majorBidi" w:hAnsiTheme="majorBidi"/>
          <w:sz w:val="28"/>
          <w:szCs w:val="28"/>
        </w:rPr>
        <w:t xml:space="preserve">Regulatory Intermediation in </w:t>
      </w:r>
      <w:r w:rsidRPr="00CB6B7D">
        <w:rPr>
          <w:rFonts w:asciiTheme="majorBidi" w:hAnsiTheme="majorBidi"/>
          <w:sz w:val="28"/>
          <w:szCs w:val="28"/>
        </w:rPr>
        <w:t xml:space="preserve">European </w:t>
      </w:r>
      <w:r w:rsidRPr="00CB6B7D">
        <w:rPr>
          <w:rFonts w:asciiTheme="majorBidi" w:hAnsiTheme="majorBidi"/>
          <w:sz w:val="28"/>
          <w:szCs w:val="28"/>
        </w:rPr>
        <w:t>Digital Governance</w:t>
      </w:r>
    </w:p>
    <w:p w14:paraId="52C3E23F" w14:textId="33F511E6" w:rsidR="00B728DB" w:rsidRPr="00611392" w:rsidRDefault="00FD75A6">
      <w:pPr>
        <w:spacing w:after="360"/>
        <w:rPr>
          <w:rFonts w:asciiTheme="majorBidi" w:hAnsiTheme="majorBidi" w:cstheme="majorBidi"/>
          <w:sz w:val="24"/>
          <w:szCs w:val="24"/>
        </w:rPr>
      </w:pPr>
      <w:r w:rsidRPr="00611392">
        <w:rPr>
          <w:rFonts w:asciiTheme="majorBidi" w:hAnsiTheme="majorBidi" w:cstheme="majorBidi"/>
          <w:color w:val="404040"/>
          <w:sz w:val="24"/>
          <w:szCs w:val="24"/>
        </w:rPr>
        <w:t>Revised structure integrating act screening, regulatory architecture, regulation by intermediaries, and regulation of intermediaries</w:t>
      </w:r>
    </w:p>
    <w:p w14:paraId="3FCB5E95" w14:textId="548E620D" w:rsidR="00B728DB" w:rsidRPr="00611392" w:rsidRDefault="00FD75A6">
      <w:pPr>
        <w:rPr>
          <w:rFonts w:asciiTheme="majorBidi" w:hAnsiTheme="majorBidi" w:cstheme="majorBidi"/>
          <w:sz w:val="24"/>
          <w:szCs w:val="24"/>
        </w:rPr>
      </w:pPr>
      <w:r w:rsidRPr="00611392">
        <w:rPr>
          <w:rFonts w:asciiTheme="majorBidi" w:hAnsiTheme="majorBidi" w:cstheme="majorBidi"/>
          <w:color w:val="000000"/>
          <w:sz w:val="24"/>
          <w:szCs w:val="24"/>
        </w:rPr>
        <w:t xml:space="preserve">This codebook documents the </w:t>
      </w:r>
      <w:r w:rsidRPr="00611392">
        <w:rPr>
          <w:rFonts w:asciiTheme="majorBidi" w:hAnsiTheme="majorBidi" w:cstheme="majorBidi"/>
          <w:color w:val="000000"/>
          <w:sz w:val="24"/>
          <w:szCs w:val="24"/>
        </w:rPr>
        <w:t>construction and interpretation of a historical dataset of regulatory</w:t>
      </w:r>
      <w:r w:rsidRPr="00611392">
        <w:rPr>
          <w:rFonts w:asciiTheme="majorBidi" w:hAnsiTheme="majorBidi" w:cstheme="majorBidi"/>
          <w:color w:val="000000"/>
          <w:sz w:val="24"/>
          <w:szCs w:val="24"/>
        </w:rPr>
        <w:t xml:space="preserve"> intermediation in European digital governance. It defines the scope of the corpus, the units of observation, the rules governing positive and negative coding </w:t>
      </w:r>
      <w:r w:rsidRPr="00611392">
        <w:rPr>
          <w:rFonts w:asciiTheme="majorBidi" w:hAnsiTheme="majorBidi" w:cstheme="majorBidi"/>
          <w:color w:val="000000"/>
          <w:sz w:val="24"/>
          <w:szCs w:val="24"/>
        </w:rPr>
        <w:t xml:space="preserve">decisions, and the variables used to </w:t>
      </w:r>
      <w:r w:rsidR="00F5278E" w:rsidRPr="00611392">
        <w:rPr>
          <w:rFonts w:asciiTheme="majorBidi" w:hAnsiTheme="majorBidi" w:cstheme="majorBidi"/>
          <w:color w:val="000000"/>
          <w:sz w:val="24"/>
          <w:szCs w:val="24"/>
        </w:rPr>
        <w:t>analyze</w:t>
      </w:r>
      <w:r w:rsidRPr="00611392">
        <w:rPr>
          <w:rFonts w:asciiTheme="majorBidi" w:hAnsiTheme="majorBidi" w:cstheme="majorBidi"/>
          <w:color w:val="000000"/>
          <w:sz w:val="24"/>
          <w:szCs w:val="24"/>
        </w:rPr>
        <w:t xml:space="preserve"> regulatory architectures and strategies over time.</w:t>
      </w:r>
    </w:p>
    <w:p w14:paraId="77F84FD8" w14:textId="77777777" w:rsidR="00B728DB" w:rsidRPr="00611392" w:rsidRDefault="00FD75A6">
      <w:pPr>
        <w:pStyle w:val="Heading1"/>
        <w:rPr>
          <w:rFonts w:asciiTheme="majorBidi" w:hAnsiTheme="majorBidi"/>
          <w:sz w:val="24"/>
          <w:szCs w:val="24"/>
        </w:rPr>
      </w:pPr>
      <w:r w:rsidRPr="00611392">
        <w:rPr>
          <w:rFonts w:asciiTheme="majorBidi" w:hAnsiTheme="majorBidi"/>
          <w:sz w:val="24"/>
          <w:szCs w:val="24"/>
        </w:rPr>
        <w:t>1 Research Purpose and Analytical Framework</w:t>
      </w:r>
    </w:p>
    <w:p w14:paraId="0C1C09E2" w14:textId="77777777" w:rsidR="00B728DB" w:rsidRPr="00611392" w:rsidRDefault="00FD75A6">
      <w:pPr>
        <w:rPr>
          <w:rFonts w:asciiTheme="majorBidi" w:hAnsiTheme="majorBidi" w:cstheme="majorBidi"/>
          <w:sz w:val="24"/>
          <w:szCs w:val="24"/>
        </w:rPr>
      </w:pPr>
      <w:r w:rsidRPr="00611392">
        <w:rPr>
          <w:rFonts w:asciiTheme="majorBidi" w:hAnsiTheme="majorBidi" w:cstheme="majorBidi"/>
          <w:color w:val="000000"/>
          <w:sz w:val="24"/>
          <w:szCs w:val="24"/>
        </w:rPr>
        <w:t>The study asks two related questions:</w:t>
      </w:r>
    </w:p>
    <w:p w14:paraId="2AB3D2AF" w14:textId="140CEDDA" w:rsidR="00B728DB" w:rsidRPr="00611392" w:rsidRDefault="00FD75A6" w:rsidP="00E03D37">
      <w:pPr>
        <w:spacing w:after="60"/>
        <w:ind w:left="317" w:hanging="317"/>
        <w:rPr>
          <w:rFonts w:asciiTheme="majorBidi" w:hAnsiTheme="majorBidi" w:cstheme="majorBidi"/>
          <w:sz w:val="24"/>
          <w:szCs w:val="24"/>
        </w:rPr>
      </w:pPr>
      <w:r w:rsidRPr="00611392">
        <w:rPr>
          <w:rFonts w:asciiTheme="majorBidi" w:hAnsiTheme="majorBidi" w:cstheme="majorBidi"/>
          <w:color w:val="000000"/>
          <w:sz w:val="24"/>
          <w:szCs w:val="24"/>
        </w:rPr>
        <w:t xml:space="preserve">1.  </w:t>
      </w:r>
      <w:r w:rsidR="00E03D37" w:rsidRPr="00611392">
        <w:rPr>
          <w:rFonts w:asciiTheme="majorBidi" w:hAnsiTheme="majorBidi" w:cstheme="majorBidi"/>
          <w:color w:val="000000"/>
          <w:sz w:val="24"/>
          <w:szCs w:val="24"/>
        </w:rPr>
        <w:t xml:space="preserve">How have the architectures and </w:t>
      </w:r>
      <w:r w:rsidR="00E03D37" w:rsidRPr="00611392">
        <w:rPr>
          <w:rFonts w:asciiTheme="majorBidi" w:hAnsiTheme="majorBidi" w:cstheme="majorBidi"/>
          <w:color w:val="000000"/>
          <w:sz w:val="24"/>
          <w:szCs w:val="24"/>
        </w:rPr>
        <w:t>strategies of digital regulation evolved in the European Union over time, particularly through changing arrangements for the regulation of and by regulatory intermediaries?</w:t>
      </w:r>
    </w:p>
    <w:p w14:paraId="4FA64429" w14:textId="77777777" w:rsidR="00B728DB" w:rsidRPr="00611392" w:rsidRDefault="00FD75A6">
      <w:pPr>
        <w:spacing w:after="60"/>
        <w:ind w:left="317" w:hanging="317"/>
        <w:rPr>
          <w:rFonts w:asciiTheme="majorBidi" w:hAnsiTheme="majorBidi" w:cstheme="majorBidi"/>
          <w:sz w:val="24"/>
          <w:szCs w:val="24"/>
        </w:rPr>
      </w:pPr>
      <w:r w:rsidRPr="00611392">
        <w:rPr>
          <w:rFonts w:asciiTheme="majorBidi" w:hAnsiTheme="majorBidi" w:cstheme="majorBidi"/>
          <w:color w:val="000000"/>
          <w:sz w:val="24"/>
          <w:szCs w:val="24"/>
        </w:rPr>
        <w:t xml:space="preserve">2.  How do these architectures and </w:t>
      </w:r>
      <w:proofErr w:type="gramStart"/>
      <w:r w:rsidRPr="00611392">
        <w:rPr>
          <w:rFonts w:asciiTheme="majorBidi" w:hAnsiTheme="majorBidi" w:cstheme="majorBidi"/>
          <w:color w:val="000000"/>
          <w:sz w:val="24"/>
          <w:szCs w:val="24"/>
        </w:rPr>
        <w:t>strategies</w:t>
      </w:r>
      <w:proofErr w:type="gramEnd"/>
      <w:r w:rsidRPr="00611392">
        <w:rPr>
          <w:rFonts w:asciiTheme="majorBidi" w:hAnsiTheme="majorBidi" w:cstheme="majorBidi"/>
          <w:color w:val="000000"/>
          <w:sz w:val="24"/>
          <w:szCs w:val="24"/>
        </w:rPr>
        <w:t xml:space="preserve"> structure European digital regulatory regimes?</w:t>
      </w:r>
    </w:p>
    <w:p w14:paraId="3891C8C3" w14:textId="77777777" w:rsidR="00B728DB" w:rsidRPr="00611392" w:rsidRDefault="00FD75A6">
      <w:pPr>
        <w:rPr>
          <w:rFonts w:asciiTheme="majorBidi" w:hAnsiTheme="majorBidi" w:cstheme="majorBidi"/>
          <w:sz w:val="24"/>
          <w:szCs w:val="24"/>
        </w:rPr>
      </w:pPr>
      <w:r w:rsidRPr="00611392">
        <w:rPr>
          <w:rFonts w:asciiTheme="majorBidi" w:hAnsiTheme="majorBidi" w:cstheme="majorBidi"/>
          <w:color w:val="000000"/>
          <w:sz w:val="24"/>
          <w:szCs w:val="24"/>
        </w:rPr>
        <w:t>To investigate these questions em</w:t>
      </w:r>
      <w:r w:rsidRPr="00611392">
        <w:rPr>
          <w:rFonts w:asciiTheme="majorBidi" w:hAnsiTheme="majorBidi" w:cstheme="majorBidi"/>
          <w:color w:val="000000"/>
          <w:sz w:val="24"/>
          <w:szCs w:val="24"/>
        </w:rPr>
        <w:t>pirically, the coding constructs a systematic historical and institutional map of regulatory intermediation. It records the legal and substantive characteristics of each included act, the regulatory objects it governs, its regulatory architecture and strat</w:t>
      </w:r>
      <w:r w:rsidRPr="00611392">
        <w:rPr>
          <w:rFonts w:asciiTheme="majorBidi" w:hAnsiTheme="majorBidi" w:cstheme="majorBidi"/>
          <w:color w:val="000000"/>
          <w:sz w:val="24"/>
          <w:szCs w:val="24"/>
        </w:rPr>
        <w:t>egy, each regulatory intermediary identified within it, the object and functions of intermediation, and the arrangements through which the intermediary is constituted and regulated.</w:t>
      </w:r>
    </w:p>
    <w:p w14:paraId="71952CA0" w14:textId="77777777" w:rsidR="00611392" w:rsidRDefault="00FD75A6">
      <w:pPr>
        <w:rPr>
          <w:rFonts w:asciiTheme="majorBidi" w:hAnsiTheme="majorBidi" w:cstheme="majorBidi"/>
          <w:color w:val="000000"/>
          <w:sz w:val="24"/>
          <w:szCs w:val="24"/>
        </w:rPr>
      </w:pPr>
      <w:r w:rsidRPr="00611392">
        <w:rPr>
          <w:rFonts w:asciiTheme="majorBidi" w:hAnsiTheme="majorBidi" w:cstheme="majorBidi"/>
          <w:color w:val="000000"/>
          <w:sz w:val="24"/>
          <w:szCs w:val="24"/>
        </w:rPr>
        <w:t xml:space="preserve">The framework distinguishes five analytical questions: </w:t>
      </w:r>
    </w:p>
    <w:p w14:paraId="4BCFC1F2" w14:textId="7E0A70C5" w:rsidR="00B728DB" w:rsidRPr="00611392" w:rsidRDefault="004C60E2">
      <w:pPr>
        <w:rPr>
          <w:rFonts w:asciiTheme="majorBidi" w:hAnsiTheme="majorBidi" w:cstheme="majorBidi"/>
          <w:sz w:val="24"/>
          <w:szCs w:val="24"/>
        </w:rPr>
      </w:pPr>
      <w:r w:rsidRPr="00611392">
        <w:rPr>
          <w:rFonts w:asciiTheme="majorBidi" w:hAnsiTheme="majorBidi" w:cstheme="majorBidi"/>
          <w:color w:val="000000"/>
          <w:sz w:val="24"/>
          <w:szCs w:val="24"/>
        </w:rPr>
        <w:t xml:space="preserve">who participates, </w:t>
      </w:r>
      <w:r w:rsidR="00FD75A6" w:rsidRPr="00611392">
        <w:rPr>
          <w:rFonts w:asciiTheme="majorBidi" w:hAnsiTheme="majorBidi" w:cstheme="majorBidi"/>
          <w:color w:val="000000"/>
          <w:sz w:val="24"/>
          <w:szCs w:val="24"/>
        </w:rPr>
        <w:t>w</w:t>
      </w:r>
      <w:r w:rsidR="00FD75A6" w:rsidRPr="00611392">
        <w:rPr>
          <w:rFonts w:asciiTheme="majorBidi" w:hAnsiTheme="majorBidi" w:cstheme="majorBidi"/>
          <w:color w:val="000000"/>
          <w:sz w:val="24"/>
          <w:szCs w:val="24"/>
        </w:rPr>
        <w:t xml:space="preserve">hat is regulated, how regulation is institutionally </w:t>
      </w:r>
      <w:r w:rsidRPr="00611392">
        <w:rPr>
          <w:rFonts w:asciiTheme="majorBidi" w:hAnsiTheme="majorBidi" w:cstheme="majorBidi"/>
          <w:color w:val="000000"/>
          <w:sz w:val="24"/>
          <w:szCs w:val="24"/>
        </w:rPr>
        <w:t>organized</w:t>
      </w:r>
      <w:r w:rsidR="00FD75A6" w:rsidRPr="00611392">
        <w:rPr>
          <w:rFonts w:asciiTheme="majorBidi" w:hAnsiTheme="majorBidi" w:cstheme="majorBidi"/>
          <w:color w:val="000000"/>
          <w:sz w:val="24"/>
          <w:szCs w:val="24"/>
        </w:rPr>
        <w:t>, what regulatory functions intermediaries perform, and how those intermediaries are themselves governed. These distinctions separate regulatory objects from regulatory strategies</w:t>
      </w:r>
      <w:r w:rsidR="00BC292B" w:rsidRPr="00611392">
        <w:rPr>
          <w:rFonts w:asciiTheme="majorBidi" w:hAnsiTheme="majorBidi" w:cstheme="majorBidi"/>
          <w:color w:val="000000"/>
          <w:sz w:val="24"/>
          <w:szCs w:val="24"/>
        </w:rPr>
        <w:t xml:space="preserve"> and architectures</w:t>
      </w:r>
      <w:r w:rsidR="00FD75A6" w:rsidRPr="00611392">
        <w:rPr>
          <w:rFonts w:asciiTheme="majorBidi" w:hAnsiTheme="majorBidi" w:cstheme="majorBidi"/>
          <w:color w:val="000000"/>
          <w:sz w:val="24"/>
          <w:szCs w:val="24"/>
        </w:rPr>
        <w:t>, functions from mechanisms, and regulation by intermediaries from regulation of intermediaries.</w:t>
      </w:r>
    </w:p>
    <w:p w14:paraId="7C504A56" w14:textId="77777777" w:rsidR="00B728DB" w:rsidRPr="00611392" w:rsidRDefault="00FD75A6">
      <w:pPr>
        <w:pStyle w:val="Heading1"/>
        <w:rPr>
          <w:rFonts w:asciiTheme="majorBidi" w:hAnsiTheme="majorBidi"/>
          <w:sz w:val="24"/>
          <w:szCs w:val="24"/>
        </w:rPr>
      </w:pPr>
      <w:r w:rsidRPr="00611392">
        <w:rPr>
          <w:rFonts w:asciiTheme="majorBidi" w:hAnsiTheme="majorBidi"/>
          <w:sz w:val="24"/>
          <w:szCs w:val="24"/>
        </w:rPr>
        <w:t>2 Scope and Act Selection</w:t>
      </w:r>
    </w:p>
    <w:p w14:paraId="2F40B4E3" w14:textId="77777777" w:rsidR="00B728DB" w:rsidRPr="00611392" w:rsidRDefault="00FD75A6">
      <w:pPr>
        <w:pStyle w:val="Heading2"/>
        <w:rPr>
          <w:rFonts w:asciiTheme="majorBidi" w:hAnsiTheme="majorBidi"/>
          <w:sz w:val="24"/>
          <w:szCs w:val="24"/>
        </w:rPr>
      </w:pPr>
      <w:r w:rsidRPr="00611392">
        <w:rPr>
          <w:rFonts w:asciiTheme="majorBidi" w:hAnsiTheme="majorBidi"/>
          <w:sz w:val="24"/>
          <w:szCs w:val="24"/>
        </w:rPr>
        <w:t>2.1 Corpus</w:t>
      </w:r>
    </w:p>
    <w:p w14:paraId="606834D1" w14:textId="464B3166" w:rsidR="00B728DB" w:rsidRPr="00611392" w:rsidRDefault="00FD75A6">
      <w:pPr>
        <w:rPr>
          <w:rFonts w:asciiTheme="majorBidi" w:hAnsiTheme="majorBidi" w:cstheme="majorBidi"/>
          <w:sz w:val="24"/>
          <w:szCs w:val="24"/>
        </w:rPr>
      </w:pPr>
      <w:r w:rsidRPr="00611392">
        <w:rPr>
          <w:rFonts w:asciiTheme="majorBidi" w:hAnsiTheme="majorBidi" w:cstheme="majorBidi"/>
          <w:color w:val="000000"/>
          <w:sz w:val="24"/>
          <w:szCs w:val="24"/>
        </w:rPr>
        <w:t>The dataset covers European Union legislative acts and policy documents that substantively concern digital governance</w:t>
      </w:r>
      <w:r w:rsidR="00DF78DA" w:rsidRPr="00611392">
        <w:rPr>
          <w:rFonts w:asciiTheme="majorBidi" w:hAnsiTheme="majorBidi" w:cstheme="majorBidi"/>
          <w:color w:val="000000"/>
          <w:sz w:val="24"/>
          <w:szCs w:val="24"/>
        </w:rPr>
        <w:t xml:space="preserve"> from the 1970s to 2026</w:t>
      </w:r>
      <w:r w:rsidRPr="00611392">
        <w:rPr>
          <w:rFonts w:asciiTheme="majorBidi" w:hAnsiTheme="majorBidi" w:cstheme="majorBidi"/>
          <w:color w:val="000000"/>
          <w:sz w:val="24"/>
          <w:szCs w:val="24"/>
        </w:rPr>
        <w:t xml:space="preserve">. This includes acts governing information, data, digital content, communications networks and infrastructure, digital services, platforms, digital technologies, and the economic or </w:t>
      </w:r>
      <w:r w:rsidR="00DF78DA" w:rsidRPr="00611392">
        <w:rPr>
          <w:rFonts w:asciiTheme="majorBidi" w:hAnsiTheme="majorBidi" w:cstheme="majorBidi"/>
          <w:color w:val="000000"/>
          <w:sz w:val="24"/>
          <w:szCs w:val="24"/>
        </w:rPr>
        <w:t>organizational</w:t>
      </w:r>
      <w:r w:rsidRPr="00611392">
        <w:rPr>
          <w:rFonts w:asciiTheme="majorBidi" w:hAnsiTheme="majorBidi" w:cstheme="majorBidi"/>
          <w:color w:val="000000"/>
          <w:sz w:val="24"/>
          <w:szCs w:val="24"/>
        </w:rPr>
        <w:t xml:space="preserve"> activities directly associated with the</w:t>
      </w:r>
      <w:r w:rsidRPr="00611392">
        <w:rPr>
          <w:rFonts w:asciiTheme="majorBidi" w:hAnsiTheme="majorBidi" w:cstheme="majorBidi"/>
          <w:color w:val="000000"/>
          <w:sz w:val="24"/>
          <w:szCs w:val="24"/>
        </w:rPr>
        <w:t xml:space="preserve">m. The generic term </w:t>
      </w:r>
      <w:r w:rsidR="00B535CE" w:rsidRPr="00611392">
        <w:rPr>
          <w:rFonts w:asciiTheme="majorBidi" w:hAnsiTheme="majorBidi" w:cstheme="majorBidi"/>
          <w:color w:val="000000"/>
          <w:sz w:val="24"/>
          <w:szCs w:val="24"/>
        </w:rPr>
        <w:t>"act" covers</w:t>
      </w:r>
      <w:r w:rsidRPr="00611392">
        <w:rPr>
          <w:rFonts w:asciiTheme="majorBidi" w:hAnsiTheme="majorBidi" w:cstheme="majorBidi"/>
          <w:color w:val="000000"/>
          <w:sz w:val="24"/>
          <w:szCs w:val="24"/>
        </w:rPr>
        <w:t xml:space="preserve"> both binding legal instruments and non-binding policy documents. Type of Regulatory Instrument records their specific legal or policy form.</w:t>
      </w:r>
    </w:p>
    <w:p w14:paraId="18BF134A" w14:textId="77777777" w:rsidR="00B728DB" w:rsidRPr="00611392" w:rsidRDefault="00FD75A6">
      <w:pPr>
        <w:pStyle w:val="Heading2"/>
        <w:rPr>
          <w:rFonts w:asciiTheme="majorBidi" w:hAnsiTheme="majorBidi"/>
          <w:sz w:val="24"/>
          <w:szCs w:val="24"/>
        </w:rPr>
      </w:pPr>
      <w:r w:rsidRPr="00611392">
        <w:rPr>
          <w:rFonts w:asciiTheme="majorBidi" w:hAnsiTheme="majorBidi"/>
          <w:sz w:val="24"/>
          <w:szCs w:val="24"/>
        </w:rPr>
        <w:t>2.2 Act inclusion rule</w:t>
      </w:r>
    </w:p>
    <w:p w14:paraId="7553BDCB" w14:textId="12311FB8" w:rsidR="00B728DB" w:rsidRPr="00611392" w:rsidRDefault="00FD75A6" w:rsidP="0032572A">
      <w:pPr>
        <w:rPr>
          <w:rFonts w:asciiTheme="majorBidi" w:hAnsiTheme="majorBidi" w:cstheme="majorBidi"/>
          <w:sz w:val="24"/>
          <w:szCs w:val="24"/>
        </w:rPr>
      </w:pPr>
      <w:r w:rsidRPr="00611392">
        <w:rPr>
          <w:rFonts w:asciiTheme="majorBidi" w:hAnsiTheme="majorBidi" w:cstheme="majorBidi"/>
          <w:color w:val="000000"/>
          <w:sz w:val="24"/>
          <w:szCs w:val="24"/>
        </w:rPr>
        <w:t>An act is included when digital governance forms a substanti</w:t>
      </w:r>
      <w:r w:rsidRPr="00611392">
        <w:rPr>
          <w:rFonts w:asciiTheme="majorBidi" w:hAnsiTheme="majorBidi" w:cstheme="majorBidi"/>
          <w:color w:val="000000"/>
          <w:sz w:val="24"/>
          <w:szCs w:val="24"/>
        </w:rPr>
        <w:t>ve part of its regulatory purpose or operation. Inclusion requires more than an incidental reference to electronic communication, information systems, technical standards, or digital technologies. The assessment concerns the act as a whole, read across the</w:t>
      </w:r>
      <w:r w:rsidRPr="00611392">
        <w:rPr>
          <w:rFonts w:asciiTheme="majorBidi" w:hAnsiTheme="majorBidi" w:cstheme="majorBidi"/>
          <w:color w:val="000000"/>
          <w:sz w:val="24"/>
          <w:szCs w:val="24"/>
        </w:rPr>
        <w:t xml:space="preserve"> provisions relevant to its regulatory purpose and operation.</w:t>
      </w:r>
      <w:r w:rsidR="000116A4" w:rsidRPr="00611392">
        <w:rPr>
          <w:rFonts w:asciiTheme="majorBidi" w:hAnsiTheme="majorBidi" w:cstheme="majorBidi"/>
          <w:color w:val="000000"/>
          <w:sz w:val="24"/>
          <w:szCs w:val="24"/>
        </w:rPr>
        <w:t xml:space="preserve"> </w:t>
      </w:r>
      <w:r w:rsidR="0032572A" w:rsidRPr="00611392">
        <w:rPr>
          <w:rFonts w:asciiTheme="majorBidi" w:hAnsiTheme="majorBidi" w:cstheme="majorBidi"/>
          <w:color w:val="000000"/>
          <w:sz w:val="24"/>
          <w:szCs w:val="24"/>
        </w:rPr>
        <w:t>The mapping also includes acts that establish, constitute, or form an integral part of a regulatory framework substantially governing digital activities.</w:t>
      </w:r>
      <w:r w:rsidR="00A93AEE" w:rsidRPr="00611392">
        <w:rPr>
          <w:rFonts w:asciiTheme="majorBidi" w:hAnsiTheme="majorBidi" w:cstheme="majorBidi"/>
          <w:color w:val="000000"/>
          <w:sz w:val="24"/>
          <w:szCs w:val="24"/>
        </w:rPr>
        <w:t xml:space="preserve"> </w:t>
      </w:r>
    </w:p>
    <w:p w14:paraId="28A512A1" w14:textId="77777777" w:rsidR="00B728DB" w:rsidRPr="00611392" w:rsidRDefault="00FD75A6">
      <w:pPr>
        <w:pStyle w:val="Heading2"/>
        <w:rPr>
          <w:rFonts w:asciiTheme="majorBidi" w:hAnsiTheme="majorBidi"/>
          <w:sz w:val="24"/>
          <w:szCs w:val="24"/>
        </w:rPr>
      </w:pPr>
      <w:r w:rsidRPr="00611392">
        <w:rPr>
          <w:rFonts w:asciiTheme="majorBidi" w:hAnsiTheme="majorBidi"/>
          <w:sz w:val="24"/>
          <w:szCs w:val="24"/>
        </w:rPr>
        <w:lastRenderedPageBreak/>
        <w:t>2.3 Act exclusion rule</w:t>
      </w:r>
    </w:p>
    <w:p w14:paraId="5FC863F5" w14:textId="77777777" w:rsidR="00B728DB" w:rsidRPr="00611392" w:rsidRDefault="00FD75A6">
      <w:pPr>
        <w:rPr>
          <w:rFonts w:asciiTheme="majorBidi" w:hAnsiTheme="majorBidi" w:cstheme="majorBidi"/>
          <w:sz w:val="24"/>
          <w:szCs w:val="24"/>
        </w:rPr>
      </w:pPr>
      <w:r w:rsidRPr="00611392">
        <w:rPr>
          <w:rFonts w:asciiTheme="majorBidi" w:hAnsiTheme="majorBidi" w:cstheme="majorBidi"/>
          <w:color w:val="000000"/>
          <w:sz w:val="24"/>
          <w:szCs w:val="24"/>
        </w:rPr>
        <w:t>An act is exclud</w:t>
      </w:r>
      <w:r w:rsidRPr="00611392">
        <w:rPr>
          <w:rFonts w:asciiTheme="majorBidi" w:hAnsiTheme="majorBidi" w:cstheme="majorBidi"/>
          <w:color w:val="000000"/>
          <w:sz w:val="24"/>
          <w:szCs w:val="24"/>
        </w:rPr>
        <w:t xml:space="preserve">ed when its connection to digital governance is incidental, technical only, or secondary to a different regulatory purpose. Repeal is not an exclusion criterion. A repealed act remains eligible where it forms part of the historical development of European </w:t>
      </w:r>
      <w:r w:rsidRPr="00611392">
        <w:rPr>
          <w:rFonts w:asciiTheme="majorBidi" w:hAnsiTheme="majorBidi" w:cstheme="majorBidi"/>
          <w:color w:val="000000"/>
          <w:sz w:val="24"/>
          <w:szCs w:val="24"/>
        </w:rPr>
        <w:t>digital governance.</w:t>
      </w:r>
    </w:p>
    <w:p w14:paraId="25AF940F" w14:textId="77777777" w:rsidR="00B728DB" w:rsidRPr="00611392" w:rsidRDefault="00FD75A6">
      <w:pPr>
        <w:rPr>
          <w:rFonts w:asciiTheme="majorBidi" w:hAnsiTheme="majorBidi" w:cstheme="majorBidi"/>
          <w:sz w:val="24"/>
          <w:szCs w:val="24"/>
        </w:rPr>
      </w:pPr>
      <w:r w:rsidRPr="00611392">
        <w:rPr>
          <w:rFonts w:asciiTheme="majorBidi" w:hAnsiTheme="majorBidi" w:cstheme="majorBidi"/>
          <w:color w:val="000000"/>
          <w:sz w:val="24"/>
          <w:szCs w:val="24"/>
        </w:rPr>
        <w:t>Excluded acts are recorded in the separate Excluded_acts list, together with their identifying information, the exclusion decision, the reason for exclusion, and screening notes. They do not appear in ACT_SUMMARY and do not generate obs</w:t>
      </w:r>
      <w:r w:rsidRPr="00611392">
        <w:rPr>
          <w:rFonts w:asciiTheme="majorBidi" w:hAnsiTheme="majorBidi" w:cstheme="majorBidi"/>
          <w:color w:val="000000"/>
          <w:sz w:val="24"/>
          <w:szCs w:val="24"/>
        </w:rPr>
        <w:t>ervations in INTERMEDIARY_MAP.</w:t>
      </w:r>
    </w:p>
    <w:p w14:paraId="5BCFC60F" w14:textId="078E142C" w:rsidR="00B728DB" w:rsidRPr="00611392" w:rsidRDefault="00FD75A6">
      <w:pPr>
        <w:rPr>
          <w:rFonts w:asciiTheme="majorBidi" w:hAnsiTheme="majorBidi" w:cstheme="majorBidi"/>
          <w:sz w:val="24"/>
          <w:szCs w:val="24"/>
        </w:rPr>
      </w:pPr>
      <w:r w:rsidRPr="00611392">
        <w:rPr>
          <w:rFonts w:asciiTheme="majorBidi" w:hAnsiTheme="majorBidi" w:cstheme="majorBidi"/>
          <w:color w:val="000000"/>
          <w:sz w:val="24"/>
          <w:szCs w:val="24"/>
        </w:rPr>
        <w:t xml:space="preserve">An included act </w:t>
      </w:r>
      <w:r w:rsidR="00F0145D" w:rsidRPr="00611392">
        <w:rPr>
          <w:rFonts w:asciiTheme="majorBidi" w:hAnsiTheme="majorBidi" w:cstheme="majorBidi"/>
          <w:color w:val="000000"/>
          <w:sz w:val="24"/>
          <w:szCs w:val="24"/>
        </w:rPr>
        <w:t xml:space="preserve">with no qualifying regulatory intermediary </w:t>
      </w:r>
      <w:r w:rsidRPr="00611392">
        <w:rPr>
          <w:rFonts w:asciiTheme="majorBidi" w:hAnsiTheme="majorBidi" w:cstheme="majorBidi"/>
          <w:color w:val="000000"/>
          <w:sz w:val="24"/>
          <w:szCs w:val="24"/>
        </w:rPr>
        <w:t>is not excluded. It remains in ACT_SUMMARY and generates a No_intermediary observation in INTERMEDIARY_MAP.</w:t>
      </w:r>
    </w:p>
    <w:p w14:paraId="4CEE19A5" w14:textId="77777777" w:rsidR="00B728DB" w:rsidRPr="00611392" w:rsidRDefault="00FD75A6">
      <w:pPr>
        <w:pStyle w:val="Heading1"/>
        <w:rPr>
          <w:rFonts w:asciiTheme="majorBidi" w:hAnsiTheme="majorBidi"/>
          <w:sz w:val="24"/>
          <w:szCs w:val="24"/>
        </w:rPr>
      </w:pPr>
      <w:r w:rsidRPr="00611392">
        <w:rPr>
          <w:rFonts w:asciiTheme="majorBidi" w:hAnsiTheme="majorBidi"/>
          <w:sz w:val="24"/>
          <w:szCs w:val="24"/>
        </w:rPr>
        <w:t>3 Coding Structure and Units of Observation</w:t>
      </w:r>
    </w:p>
    <w:p w14:paraId="655AB3DE" w14:textId="77777777" w:rsidR="00B728DB" w:rsidRPr="00611392" w:rsidRDefault="00FD75A6">
      <w:pPr>
        <w:rPr>
          <w:rFonts w:asciiTheme="majorBidi" w:hAnsiTheme="majorBidi" w:cstheme="majorBidi"/>
          <w:sz w:val="24"/>
          <w:szCs w:val="24"/>
        </w:rPr>
      </w:pPr>
      <w:r w:rsidRPr="00611392">
        <w:rPr>
          <w:rFonts w:asciiTheme="majorBidi" w:hAnsiTheme="majorBidi" w:cstheme="majorBidi"/>
          <w:color w:val="000000"/>
          <w:sz w:val="24"/>
          <w:szCs w:val="24"/>
        </w:rPr>
        <w:t xml:space="preserve">The </w:t>
      </w:r>
      <w:r w:rsidRPr="00611392">
        <w:rPr>
          <w:rFonts w:asciiTheme="majorBidi" w:hAnsiTheme="majorBidi" w:cstheme="majorBidi"/>
          <w:color w:val="000000"/>
          <w:sz w:val="24"/>
          <w:szCs w:val="24"/>
        </w:rPr>
        <w:t>dataset contains three connected components:</w:t>
      </w:r>
    </w:p>
    <w:tbl>
      <w:tblPr>
        <w:tblStyle w:val="TableGrid"/>
        <w:tblW w:w="0" w:type="auto"/>
        <w:jc w:val="center"/>
        <w:tblLayout w:type="fixed"/>
        <w:tblLook w:val="04A0" w:firstRow="1" w:lastRow="0" w:firstColumn="1" w:lastColumn="0" w:noHBand="0" w:noVBand="1"/>
      </w:tblPr>
      <w:tblGrid>
        <w:gridCol w:w="1944"/>
        <w:gridCol w:w="3672"/>
        <w:gridCol w:w="4608"/>
      </w:tblGrid>
      <w:tr w:rsidR="00B728DB" w:rsidRPr="00611392" w14:paraId="6B3D1497"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1F4E78"/>
            <w:tcMar>
              <w:top w:w="80" w:type="dxa"/>
              <w:left w:w="90" w:type="dxa"/>
              <w:bottom w:w="80" w:type="dxa"/>
              <w:right w:w="90" w:type="dxa"/>
            </w:tcMar>
            <w:vAlign w:val="center"/>
          </w:tcPr>
          <w:p w14:paraId="63B33F30" w14:textId="77777777" w:rsidR="00B728DB" w:rsidRPr="00611392" w:rsidRDefault="00FD75A6">
            <w:pPr>
              <w:spacing w:after="0"/>
              <w:rPr>
                <w:rFonts w:asciiTheme="majorBidi" w:hAnsiTheme="majorBidi" w:cstheme="majorBidi"/>
                <w:sz w:val="24"/>
                <w:szCs w:val="24"/>
              </w:rPr>
            </w:pPr>
            <w:r w:rsidRPr="00611392">
              <w:rPr>
                <w:rFonts w:asciiTheme="majorBidi" w:hAnsiTheme="majorBidi" w:cstheme="majorBidi"/>
                <w:b/>
                <w:color w:val="FFFFFF"/>
                <w:sz w:val="24"/>
                <w:szCs w:val="24"/>
              </w:rPr>
              <w:t>Component</w:t>
            </w:r>
          </w:p>
        </w:tc>
        <w:tc>
          <w:tcPr>
            <w:tcW w:w="3672" w:type="dxa"/>
            <w:tcBorders>
              <w:top w:val="single" w:sz="4" w:space="0" w:color="D9D9D9"/>
              <w:left w:val="single" w:sz="4" w:space="0" w:color="D9D9D9"/>
              <w:bottom w:val="single" w:sz="4" w:space="0" w:color="D9D9D9"/>
              <w:right w:val="single" w:sz="4" w:space="0" w:color="D9D9D9"/>
            </w:tcBorders>
            <w:shd w:val="clear" w:color="auto" w:fill="1F4E78"/>
            <w:tcMar>
              <w:top w:w="80" w:type="dxa"/>
              <w:left w:w="90" w:type="dxa"/>
              <w:bottom w:w="80" w:type="dxa"/>
              <w:right w:w="90" w:type="dxa"/>
            </w:tcMar>
            <w:vAlign w:val="center"/>
          </w:tcPr>
          <w:p w14:paraId="6E8BF1B9" w14:textId="77777777" w:rsidR="00B728DB" w:rsidRPr="00611392" w:rsidRDefault="00FD75A6">
            <w:pPr>
              <w:spacing w:after="0"/>
              <w:rPr>
                <w:rFonts w:asciiTheme="majorBidi" w:hAnsiTheme="majorBidi" w:cstheme="majorBidi"/>
                <w:sz w:val="24"/>
                <w:szCs w:val="24"/>
              </w:rPr>
            </w:pPr>
            <w:r w:rsidRPr="00611392">
              <w:rPr>
                <w:rFonts w:asciiTheme="majorBidi" w:hAnsiTheme="majorBidi" w:cstheme="majorBidi"/>
                <w:b/>
                <w:color w:val="FFFFFF"/>
                <w:sz w:val="24"/>
                <w:szCs w:val="24"/>
              </w:rPr>
              <w:t>Unit of observation</w:t>
            </w:r>
          </w:p>
        </w:tc>
        <w:tc>
          <w:tcPr>
            <w:tcW w:w="4608" w:type="dxa"/>
            <w:tcBorders>
              <w:top w:val="single" w:sz="4" w:space="0" w:color="D9D9D9"/>
              <w:left w:val="single" w:sz="4" w:space="0" w:color="D9D9D9"/>
              <w:bottom w:val="single" w:sz="4" w:space="0" w:color="D9D9D9"/>
              <w:right w:val="single" w:sz="4" w:space="0" w:color="D9D9D9"/>
            </w:tcBorders>
            <w:shd w:val="clear" w:color="auto" w:fill="1F4E78"/>
            <w:tcMar>
              <w:top w:w="80" w:type="dxa"/>
              <w:left w:w="90" w:type="dxa"/>
              <w:bottom w:w="80" w:type="dxa"/>
              <w:right w:w="90" w:type="dxa"/>
            </w:tcMar>
            <w:vAlign w:val="center"/>
          </w:tcPr>
          <w:p w14:paraId="09C52585" w14:textId="77777777" w:rsidR="00B728DB" w:rsidRPr="00611392" w:rsidRDefault="00FD75A6">
            <w:pPr>
              <w:spacing w:after="0"/>
              <w:rPr>
                <w:rFonts w:asciiTheme="majorBidi" w:hAnsiTheme="majorBidi" w:cstheme="majorBidi"/>
                <w:sz w:val="24"/>
                <w:szCs w:val="24"/>
              </w:rPr>
            </w:pPr>
            <w:r w:rsidRPr="00611392">
              <w:rPr>
                <w:rFonts w:asciiTheme="majorBidi" w:hAnsiTheme="majorBidi" w:cstheme="majorBidi"/>
                <w:b/>
                <w:color w:val="FFFFFF"/>
                <w:sz w:val="24"/>
                <w:szCs w:val="24"/>
              </w:rPr>
              <w:t>Purpose</w:t>
            </w:r>
          </w:p>
        </w:tc>
      </w:tr>
      <w:tr w:rsidR="00B728DB" w:rsidRPr="00611392" w14:paraId="0241583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14BC451"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Excluded_acts</w:t>
            </w:r>
          </w:p>
        </w:tc>
        <w:tc>
          <w:tcPr>
            <w:tcW w:w="36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2B71AC9"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One record per assessed act excluded from the corpus</w:t>
            </w:r>
          </w:p>
        </w:tc>
        <w:tc>
          <w:tcPr>
            <w:tcW w:w="460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58B762B"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Documents the scope boundary and the application of the exclusion criteria.</w:t>
            </w:r>
          </w:p>
        </w:tc>
      </w:tr>
      <w:tr w:rsidR="00B728DB" w:rsidRPr="00611392" w14:paraId="57C160C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1FE214EB"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ACT_SUMMARY</w:t>
            </w:r>
          </w:p>
        </w:tc>
        <w:tc>
          <w:tcPr>
            <w:tcW w:w="3672"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3F49342B"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 xml:space="preserve">One record </w:t>
            </w:r>
            <w:r w:rsidRPr="00611392">
              <w:rPr>
                <w:rFonts w:asciiTheme="majorBidi" w:hAnsiTheme="majorBidi" w:cstheme="majorBidi"/>
                <w:color w:val="000000"/>
                <w:sz w:val="24"/>
                <w:szCs w:val="24"/>
              </w:rPr>
              <w:t>per included EU act or policy document</w:t>
            </w:r>
          </w:p>
        </w:tc>
        <w:tc>
          <w:tcPr>
            <w:tcW w:w="4608"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76633A52"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Records act identity, scope, regulatory object, architecture, configuration, and strategy.</w:t>
            </w:r>
          </w:p>
        </w:tc>
      </w:tr>
      <w:tr w:rsidR="00B728DB" w:rsidRPr="00611392" w14:paraId="0B75C2E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0AAE8BF"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INTERMEDIARY_MAP</w:t>
            </w:r>
          </w:p>
        </w:tc>
        <w:tc>
          <w:tcPr>
            <w:tcW w:w="36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7AFA62E" w14:textId="1CBDF55B" w:rsidR="00B728DB" w:rsidRPr="00611392" w:rsidRDefault="00667758" w:rsidP="00667758">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One record per qualifying intermediary category identified within an included act, or one No_intermediary record where none is identified.</w:t>
            </w:r>
          </w:p>
        </w:tc>
        <w:tc>
          <w:tcPr>
            <w:tcW w:w="460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886EE6E"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Records the intermediary, its relational position, regulation by the intermediary, and regulation of the intermediary.</w:t>
            </w:r>
          </w:p>
        </w:tc>
      </w:tr>
    </w:tbl>
    <w:p w14:paraId="3FC23889" w14:textId="77777777" w:rsidR="00B728DB" w:rsidRPr="00611392" w:rsidRDefault="00B728DB">
      <w:pPr>
        <w:spacing w:after="20"/>
        <w:rPr>
          <w:rFonts w:asciiTheme="majorBidi" w:hAnsiTheme="majorBidi" w:cstheme="majorBidi"/>
          <w:sz w:val="24"/>
          <w:szCs w:val="24"/>
        </w:rPr>
      </w:pPr>
    </w:p>
    <w:p w14:paraId="18FFB0D8" w14:textId="5BE05B89" w:rsidR="00B728DB" w:rsidRPr="00611392" w:rsidRDefault="0025751C">
      <w:pPr>
        <w:rPr>
          <w:rFonts w:asciiTheme="majorBidi" w:hAnsiTheme="majorBidi" w:cstheme="majorBidi"/>
          <w:sz w:val="24"/>
          <w:szCs w:val="24"/>
        </w:rPr>
      </w:pPr>
      <w:r w:rsidRPr="00611392">
        <w:rPr>
          <w:rFonts w:asciiTheme="majorBidi" w:hAnsiTheme="majorBidi" w:cstheme="majorBidi"/>
          <w:color w:val="000000"/>
          <w:sz w:val="24"/>
          <w:szCs w:val="24"/>
        </w:rPr>
        <w:t xml:space="preserve">An ‘act’ is the unit of observation in ACT_SUMMARY. The intermediary as legally constituted or </w:t>
      </w:r>
      <w:r w:rsidR="00805C8C" w:rsidRPr="00611392">
        <w:rPr>
          <w:rFonts w:asciiTheme="majorBidi" w:hAnsiTheme="majorBidi" w:cstheme="majorBidi"/>
          <w:color w:val="000000"/>
          <w:sz w:val="24"/>
          <w:szCs w:val="24"/>
        </w:rPr>
        <w:t>recognized</w:t>
      </w:r>
      <w:r w:rsidRPr="00611392">
        <w:rPr>
          <w:rFonts w:asciiTheme="majorBidi" w:hAnsiTheme="majorBidi" w:cstheme="majorBidi"/>
          <w:color w:val="000000"/>
          <w:sz w:val="24"/>
          <w:szCs w:val="24"/>
        </w:rPr>
        <w:t xml:space="preserve"> within a particular act is the unit of observation in INTERMEDIARY_MAP.</w:t>
      </w:r>
      <w:r w:rsidR="00805C8C" w:rsidRPr="00611392">
        <w:rPr>
          <w:rFonts w:asciiTheme="majorBidi" w:hAnsiTheme="majorBidi" w:cstheme="majorBidi"/>
          <w:color w:val="000000"/>
          <w:sz w:val="24"/>
          <w:szCs w:val="24"/>
        </w:rPr>
        <w:t xml:space="preserve"> Meanwhile, a</w:t>
      </w:r>
      <w:r w:rsidRPr="00611392">
        <w:rPr>
          <w:rFonts w:asciiTheme="majorBidi" w:hAnsiTheme="majorBidi" w:cstheme="majorBidi"/>
          <w:color w:val="000000"/>
          <w:sz w:val="24"/>
          <w:szCs w:val="24"/>
        </w:rPr>
        <w:t xml:space="preserve"> legal provision is a unit of evidence, not a separate unit of observation. Several provisions may jointly establish the identity, function, position, recognition, or obligations of one intermediary.</w:t>
      </w:r>
    </w:p>
    <w:p w14:paraId="2430167A" w14:textId="79D4EF99" w:rsidR="00B728DB" w:rsidRPr="00611392" w:rsidRDefault="00FD75A6">
      <w:pPr>
        <w:rPr>
          <w:rFonts w:asciiTheme="majorBidi" w:hAnsiTheme="majorBidi" w:cstheme="majorBidi"/>
          <w:sz w:val="24"/>
          <w:szCs w:val="24"/>
        </w:rPr>
      </w:pPr>
      <w:r w:rsidRPr="00611392">
        <w:rPr>
          <w:rFonts w:asciiTheme="majorBidi" w:hAnsiTheme="majorBidi" w:cstheme="majorBidi"/>
          <w:color w:val="000000"/>
          <w:sz w:val="24"/>
          <w:szCs w:val="24"/>
        </w:rPr>
        <w:t xml:space="preserve">Where an act identifies several intermediary categories, each category receives a separate record. Each row represents a legally defined category of intermediary participants rather than each individual </w:t>
      </w:r>
      <w:r w:rsidR="00ED4ABC" w:rsidRPr="00611392">
        <w:rPr>
          <w:rFonts w:asciiTheme="majorBidi" w:hAnsiTheme="majorBidi" w:cstheme="majorBidi"/>
          <w:color w:val="000000"/>
          <w:sz w:val="24"/>
          <w:szCs w:val="24"/>
        </w:rPr>
        <w:t>organization</w:t>
      </w:r>
      <w:r w:rsidRPr="00611392">
        <w:rPr>
          <w:rFonts w:asciiTheme="majorBidi" w:hAnsiTheme="majorBidi" w:cstheme="majorBidi"/>
          <w:color w:val="000000"/>
          <w:sz w:val="24"/>
          <w:szCs w:val="24"/>
        </w:rPr>
        <w:t xml:space="preserve"> or representative. Separate collective r</w:t>
      </w:r>
      <w:r w:rsidRPr="00611392">
        <w:rPr>
          <w:rFonts w:asciiTheme="majorBidi" w:hAnsiTheme="majorBidi" w:cstheme="majorBidi"/>
          <w:color w:val="000000"/>
          <w:sz w:val="24"/>
          <w:szCs w:val="24"/>
        </w:rPr>
        <w:t xml:space="preserve">ows are used where the act assigns different roles to different categories of </w:t>
      </w:r>
      <w:r w:rsidR="00ED4ABC" w:rsidRPr="00611392">
        <w:rPr>
          <w:rFonts w:asciiTheme="majorBidi" w:hAnsiTheme="majorBidi" w:cstheme="majorBidi"/>
          <w:color w:val="000000"/>
          <w:sz w:val="24"/>
          <w:szCs w:val="24"/>
        </w:rPr>
        <w:t>intermediaries</w:t>
      </w:r>
      <w:r w:rsidRPr="00611392">
        <w:rPr>
          <w:rFonts w:asciiTheme="majorBidi" w:hAnsiTheme="majorBidi" w:cstheme="majorBidi"/>
          <w:color w:val="000000"/>
          <w:sz w:val="24"/>
          <w:szCs w:val="24"/>
        </w:rPr>
        <w:t>.</w:t>
      </w:r>
    </w:p>
    <w:p w14:paraId="63DB0F26" w14:textId="77777777" w:rsidR="00B728DB" w:rsidRPr="00611392" w:rsidRDefault="00FD75A6">
      <w:pPr>
        <w:pStyle w:val="Heading1"/>
        <w:rPr>
          <w:rFonts w:asciiTheme="majorBidi" w:hAnsiTheme="majorBidi"/>
          <w:sz w:val="24"/>
          <w:szCs w:val="24"/>
        </w:rPr>
      </w:pPr>
      <w:r w:rsidRPr="00611392">
        <w:rPr>
          <w:rFonts w:asciiTheme="majorBidi" w:hAnsiTheme="majorBidi"/>
          <w:sz w:val="24"/>
          <w:szCs w:val="24"/>
        </w:rPr>
        <w:t>4 Regulatory Intermediary Inclusion Rule</w:t>
      </w:r>
    </w:p>
    <w:p w14:paraId="65E113EC" w14:textId="58724689" w:rsidR="00B728DB" w:rsidRPr="00611392" w:rsidRDefault="00FD75A6">
      <w:pPr>
        <w:rPr>
          <w:rFonts w:asciiTheme="majorBidi" w:hAnsiTheme="majorBidi" w:cstheme="majorBidi"/>
          <w:sz w:val="24"/>
          <w:szCs w:val="24"/>
        </w:rPr>
      </w:pPr>
      <w:r w:rsidRPr="00611392">
        <w:rPr>
          <w:rFonts w:asciiTheme="majorBidi" w:hAnsiTheme="majorBidi" w:cstheme="majorBidi"/>
          <w:color w:val="000000"/>
          <w:sz w:val="24"/>
          <w:szCs w:val="24"/>
        </w:rPr>
        <w:t xml:space="preserve">Following the Regulator–Intermediary–Target model, a regulatory intermediary is an actor or </w:t>
      </w:r>
      <w:r w:rsidR="007D0AC1" w:rsidRPr="00611392">
        <w:rPr>
          <w:rFonts w:asciiTheme="majorBidi" w:hAnsiTheme="majorBidi" w:cstheme="majorBidi"/>
          <w:color w:val="000000"/>
          <w:sz w:val="24"/>
          <w:szCs w:val="24"/>
        </w:rPr>
        <w:t>organizational</w:t>
      </w:r>
      <w:r w:rsidRPr="00611392">
        <w:rPr>
          <w:rFonts w:asciiTheme="majorBidi" w:hAnsiTheme="majorBidi" w:cstheme="majorBidi"/>
          <w:color w:val="000000"/>
          <w:sz w:val="24"/>
          <w:szCs w:val="24"/>
        </w:rPr>
        <w:t xml:space="preserve"> arrangement th</w:t>
      </w:r>
      <w:r w:rsidRPr="00611392">
        <w:rPr>
          <w:rFonts w:asciiTheme="majorBidi" w:hAnsiTheme="majorBidi" w:cstheme="majorBidi"/>
          <w:color w:val="000000"/>
          <w:sz w:val="24"/>
          <w:szCs w:val="24"/>
        </w:rPr>
        <w:t>at performs a regulatory function within or between a regulator, a regulatory target, another intermediary, or regulatory beneficiaries, while contributing its own capacity, authority, expertise, or legitimacy to the regulatory arrangement (Abbott, Levi-Fa</w:t>
      </w:r>
      <w:r w:rsidRPr="00611392">
        <w:rPr>
          <w:rFonts w:asciiTheme="majorBidi" w:hAnsiTheme="majorBidi" w:cstheme="majorBidi"/>
          <w:color w:val="000000"/>
          <w:sz w:val="24"/>
          <w:szCs w:val="24"/>
        </w:rPr>
        <w:t>ur, and Snidal 2017).</w:t>
      </w:r>
    </w:p>
    <w:p w14:paraId="06C62CE3" w14:textId="5DE73083" w:rsidR="00B728DB" w:rsidRPr="00611392" w:rsidRDefault="00FD75A6">
      <w:pPr>
        <w:rPr>
          <w:rFonts w:asciiTheme="majorBidi" w:hAnsiTheme="majorBidi" w:cstheme="majorBidi"/>
          <w:sz w:val="24"/>
          <w:szCs w:val="24"/>
        </w:rPr>
      </w:pPr>
      <w:r w:rsidRPr="00611392">
        <w:rPr>
          <w:rFonts w:asciiTheme="majorBidi" w:hAnsiTheme="majorBidi" w:cstheme="majorBidi"/>
          <w:color w:val="000000"/>
          <w:sz w:val="24"/>
          <w:szCs w:val="24"/>
        </w:rPr>
        <w:t xml:space="preserve">An actor is coded as a regulatory intermediary where the focal act substantively assigns, </w:t>
      </w:r>
      <w:r w:rsidR="004270EE" w:rsidRPr="00611392">
        <w:rPr>
          <w:rFonts w:asciiTheme="majorBidi" w:hAnsiTheme="majorBidi" w:cstheme="majorBidi"/>
          <w:color w:val="000000"/>
          <w:sz w:val="24"/>
          <w:szCs w:val="24"/>
        </w:rPr>
        <w:t>recognizes</w:t>
      </w:r>
      <w:r w:rsidRPr="00611392">
        <w:rPr>
          <w:rFonts w:asciiTheme="majorBidi" w:hAnsiTheme="majorBidi" w:cstheme="majorBidi"/>
          <w:color w:val="000000"/>
          <w:sz w:val="24"/>
          <w:szCs w:val="24"/>
        </w:rPr>
        <w:t>, or relies upon that actor to perform at least one identified regulatory function through an identifiable governance mechanism or leg</w:t>
      </w:r>
      <w:r w:rsidRPr="00611392">
        <w:rPr>
          <w:rFonts w:asciiTheme="majorBidi" w:hAnsiTheme="majorBidi" w:cstheme="majorBidi"/>
          <w:color w:val="000000"/>
          <w:sz w:val="24"/>
          <w:szCs w:val="24"/>
        </w:rPr>
        <w:t>ally structured arrangement. The actor need not exercise public authority and need not act directly upon the ultimate regulatory target.</w:t>
      </w:r>
    </w:p>
    <w:p w14:paraId="7BB4C65F" w14:textId="2E1D3D29" w:rsidR="00B728DB" w:rsidRPr="00611392" w:rsidRDefault="00FD75A6">
      <w:pPr>
        <w:rPr>
          <w:rFonts w:asciiTheme="majorBidi" w:hAnsiTheme="majorBidi" w:cstheme="majorBidi"/>
          <w:sz w:val="24"/>
          <w:szCs w:val="24"/>
        </w:rPr>
      </w:pPr>
      <w:r w:rsidRPr="00611392">
        <w:rPr>
          <w:rFonts w:asciiTheme="majorBidi" w:hAnsiTheme="majorBidi" w:cstheme="majorBidi"/>
          <w:color w:val="000000"/>
          <w:sz w:val="24"/>
          <w:szCs w:val="24"/>
        </w:rPr>
        <w:lastRenderedPageBreak/>
        <w:t>The intermediary role may be explicit or may follow necessarily from an express legal mechanism. For example, an expres</w:t>
      </w:r>
      <w:r w:rsidRPr="00611392">
        <w:rPr>
          <w:rFonts w:asciiTheme="majorBidi" w:hAnsiTheme="majorBidi" w:cstheme="majorBidi"/>
          <w:color w:val="000000"/>
          <w:sz w:val="24"/>
          <w:szCs w:val="24"/>
        </w:rPr>
        <w:t xml:space="preserve">s requirement that an intermediary maintain liability insurance necessarily relies upon an insurance provider, even where that </w:t>
      </w:r>
      <w:r w:rsidR="00657291" w:rsidRPr="00611392">
        <w:rPr>
          <w:rFonts w:asciiTheme="majorBidi" w:hAnsiTheme="majorBidi" w:cstheme="majorBidi"/>
          <w:color w:val="000000"/>
          <w:sz w:val="24"/>
          <w:szCs w:val="24"/>
        </w:rPr>
        <w:t xml:space="preserve">insurance </w:t>
      </w:r>
      <w:r w:rsidRPr="00611392">
        <w:rPr>
          <w:rFonts w:asciiTheme="majorBidi" w:hAnsiTheme="majorBidi" w:cstheme="majorBidi"/>
          <w:color w:val="000000"/>
          <w:sz w:val="24"/>
          <w:szCs w:val="24"/>
        </w:rPr>
        <w:t>provider is not individually named. A merely historical, technical, or contextual reference to an external actor is ins</w:t>
      </w:r>
      <w:r w:rsidRPr="00611392">
        <w:rPr>
          <w:rFonts w:asciiTheme="majorBidi" w:hAnsiTheme="majorBidi" w:cstheme="majorBidi"/>
          <w:color w:val="000000"/>
          <w:sz w:val="24"/>
          <w:szCs w:val="24"/>
        </w:rPr>
        <w:t>ufficient.</w:t>
      </w:r>
    </w:p>
    <w:p w14:paraId="612B1668" w14:textId="7578B52D" w:rsidR="00B728DB" w:rsidRPr="00611392" w:rsidRDefault="00FD75A6">
      <w:pPr>
        <w:rPr>
          <w:rFonts w:asciiTheme="majorBidi" w:hAnsiTheme="majorBidi" w:cstheme="majorBidi"/>
          <w:sz w:val="24"/>
          <w:szCs w:val="24"/>
        </w:rPr>
      </w:pPr>
      <w:r w:rsidRPr="00611392">
        <w:rPr>
          <w:rFonts w:asciiTheme="majorBidi" w:hAnsiTheme="majorBidi" w:cstheme="majorBidi"/>
          <w:color w:val="000000"/>
          <w:sz w:val="24"/>
          <w:szCs w:val="24"/>
        </w:rPr>
        <w:t xml:space="preserve">An actor is not coded as an intermediary solely because it is mentioned, occupies an </w:t>
      </w:r>
      <w:r w:rsidR="007D0AC1" w:rsidRPr="00611392">
        <w:rPr>
          <w:rFonts w:asciiTheme="majorBidi" w:hAnsiTheme="majorBidi" w:cstheme="majorBidi"/>
          <w:color w:val="000000"/>
          <w:sz w:val="24"/>
          <w:szCs w:val="24"/>
        </w:rPr>
        <w:t>organizational</w:t>
      </w:r>
      <w:r w:rsidRPr="00611392">
        <w:rPr>
          <w:rFonts w:asciiTheme="majorBidi" w:hAnsiTheme="majorBidi" w:cstheme="majorBidi"/>
          <w:color w:val="000000"/>
          <w:sz w:val="24"/>
          <w:szCs w:val="24"/>
        </w:rPr>
        <w:t xml:space="preserve"> position between other actors, possesses relevant expertise, supplies an ordinary commercial service, is itself regulated, or is known from exter</w:t>
      </w:r>
      <w:r w:rsidRPr="00611392">
        <w:rPr>
          <w:rFonts w:asciiTheme="majorBidi" w:hAnsiTheme="majorBidi" w:cstheme="majorBidi"/>
          <w:color w:val="000000"/>
          <w:sz w:val="24"/>
          <w:szCs w:val="24"/>
        </w:rPr>
        <w:t>nal practice to perform a regulatory role.</w:t>
      </w:r>
    </w:p>
    <w:p w14:paraId="4D078333" w14:textId="77777777" w:rsidR="00B728DB" w:rsidRPr="00611392" w:rsidRDefault="00FD75A6">
      <w:pPr>
        <w:rPr>
          <w:rFonts w:asciiTheme="majorBidi" w:hAnsiTheme="majorBidi" w:cstheme="majorBidi"/>
          <w:sz w:val="24"/>
          <w:szCs w:val="24"/>
        </w:rPr>
      </w:pPr>
      <w:r w:rsidRPr="00611392">
        <w:rPr>
          <w:rFonts w:asciiTheme="majorBidi" w:hAnsiTheme="majorBidi" w:cstheme="majorBidi"/>
          <w:color w:val="000000"/>
          <w:sz w:val="24"/>
          <w:szCs w:val="24"/>
        </w:rPr>
        <w:t>A regulated entity is also coded as an intermediary only where the act assigns it a regulatory function in relation to another actor, such as monitoring, assurance, complaint handling, enforcement, or rights prote</w:t>
      </w:r>
      <w:r w:rsidRPr="00611392">
        <w:rPr>
          <w:rFonts w:asciiTheme="majorBidi" w:hAnsiTheme="majorBidi" w:cstheme="majorBidi"/>
          <w:color w:val="000000"/>
          <w:sz w:val="24"/>
          <w:szCs w:val="24"/>
        </w:rPr>
        <w:t>ction. Compliance with duties imposed upon the entity itself does not constitute intermediation.</w:t>
      </w:r>
    </w:p>
    <w:p w14:paraId="34411930" w14:textId="073B66C5" w:rsidR="00B728DB" w:rsidRPr="00611392" w:rsidRDefault="00FD75A6">
      <w:pPr>
        <w:rPr>
          <w:rFonts w:asciiTheme="majorBidi" w:hAnsiTheme="majorBidi" w:cstheme="majorBidi"/>
          <w:sz w:val="24"/>
          <w:szCs w:val="24"/>
        </w:rPr>
      </w:pPr>
      <w:r w:rsidRPr="00611392">
        <w:rPr>
          <w:rFonts w:asciiTheme="majorBidi" w:hAnsiTheme="majorBidi" w:cstheme="majorBidi"/>
          <w:color w:val="000000"/>
          <w:sz w:val="24"/>
          <w:szCs w:val="24"/>
        </w:rPr>
        <w:t>Public authorities exercising public regulatory powers are coded as regulators rather than intermediaries. An intermediary may nevertheless be secondary, meani</w:t>
      </w:r>
      <w:r w:rsidRPr="00611392">
        <w:rPr>
          <w:rFonts w:asciiTheme="majorBidi" w:hAnsiTheme="majorBidi" w:cstheme="majorBidi"/>
          <w:color w:val="000000"/>
          <w:sz w:val="24"/>
          <w:szCs w:val="24"/>
        </w:rPr>
        <w:t xml:space="preserve">ng that it performs a regulatory function in relation to another intermediary. European and national </w:t>
      </w:r>
      <w:r w:rsidR="004F5D3E" w:rsidRPr="00611392">
        <w:rPr>
          <w:rFonts w:asciiTheme="majorBidi" w:hAnsiTheme="majorBidi" w:cstheme="majorBidi"/>
          <w:color w:val="000000"/>
          <w:sz w:val="24"/>
          <w:szCs w:val="24"/>
        </w:rPr>
        <w:t>standardization</w:t>
      </w:r>
      <w:r w:rsidRPr="00611392">
        <w:rPr>
          <w:rFonts w:asciiTheme="majorBidi" w:hAnsiTheme="majorBidi" w:cstheme="majorBidi"/>
          <w:color w:val="000000"/>
          <w:sz w:val="24"/>
          <w:szCs w:val="24"/>
        </w:rPr>
        <w:t xml:space="preserve"> bodies are not coded as regulatory intermediaries under the operational boundary adopted for this project. Their involvement may be described at act level where relevant.</w:t>
      </w:r>
    </w:p>
    <w:p w14:paraId="4070223A" w14:textId="77777777" w:rsidR="00B728DB" w:rsidRPr="00611392" w:rsidRDefault="00FD75A6">
      <w:pPr>
        <w:pStyle w:val="Heading1"/>
        <w:rPr>
          <w:rFonts w:asciiTheme="majorBidi" w:hAnsiTheme="majorBidi"/>
          <w:sz w:val="24"/>
          <w:szCs w:val="24"/>
        </w:rPr>
      </w:pPr>
      <w:r w:rsidRPr="00611392">
        <w:rPr>
          <w:rFonts w:asciiTheme="majorBidi" w:hAnsiTheme="majorBidi"/>
          <w:sz w:val="24"/>
          <w:szCs w:val="24"/>
        </w:rPr>
        <w:t>5 Evidence and Restrictive Positive Coding Rules</w:t>
      </w:r>
    </w:p>
    <w:p w14:paraId="28DDD21B" w14:textId="77777777" w:rsidR="00B728DB" w:rsidRPr="00611392" w:rsidRDefault="00FD75A6">
      <w:pPr>
        <w:pStyle w:val="Heading2"/>
        <w:rPr>
          <w:rFonts w:asciiTheme="majorBidi" w:hAnsiTheme="majorBidi"/>
          <w:sz w:val="24"/>
          <w:szCs w:val="24"/>
        </w:rPr>
      </w:pPr>
      <w:r w:rsidRPr="00611392">
        <w:rPr>
          <w:rFonts w:asciiTheme="majorBidi" w:hAnsiTheme="majorBidi"/>
          <w:sz w:val="24"/>
          <w:szCs w:val="24"/>
        </w:rPr>
        <w:t>5.1 Evidentiary basis</w:t>
      </w:r>
    </w:p>
    <w:p w14:paraId="60D210C7" w14:textId="7FB65B5A" w:rsidR="00B728DB" w:rsidRPr="00611392" w:rsidRDefault="00FD75A6">
      <w:pPr>
        <w:rPr>
          <w:rFonts w:asciiTheme="majorBidi" w:hAnsiTheme="majorBidi" w:cstheme="majorBidi"/>
          <w:sz w:val="24"/>
          <w:szCs w:val="24"/>
        </w:rPr>
      </w:pPr>
      <w:r w:rsidRPr="00611392">
        <w:rPr>
          <w:rFonts w:asciiTheme="majorBidi" w:hAnsiTheme="majorBidi" w:cstheme="majorBidi"/>
          <w:color w:val="000000"/>
          <w:sz w:val="24"/>
          <w:szCs w:val="24"/>
        </w:rPr>
        <w:t>Coding is bas</w:t>
      </w:r>
      <w:r w:rsidRPr="00611392">
        <w:rPr>
          <w:rFonts w:asciiTheme="majorBidi" w:hAnsiTheme="majorBidi" w:cstheme="majorBidi"/>
          <w:color w:val="000000"/>
          <w:sz w:val="24"/>
          <w:szCs w:val="24"/>
        </w:rPr>
        <w:t>ed on the official text of the</w:t>
      </w:r>
      <w:r w:rsidR="00FB16D2" w:rsidRPr="00611392">
        <w:rPr>
          <w:rFonts w:asciiTheme="majorBidi" w:hAnsiTheme="majorBidi" w:cstheme="majorBidi"/>
          <w:color w:val="000000"/>
          <w:sz w:val="24"/>
          <w:szCs w:val="24"/>
        </w:rPr>
        <w:t xml:space="preserve"> focal</w:t>
      </w:r>
      <w:r w:rsidRPr="00611392">
        <w:rPr>
          <w:rFonts w:asciiTheme="majorBidi" w:hAnsiTheme="majorBidi" w:cstheme="majorBidi"/>
          <w:color w:val="000000"/>
          <w:sz w:val="24"/>
          <w:szCs w:val="24"/>
        </w:rPr>
        <w:t xml:space="preserve"> act. Operative provisions and binding annexes provide the primary basis for coding. Recitals may support interpretation but do not ordinarily provide sufficient evidence for a positive coding decision by themselves. For</w:t>
      </w:r>
      <w:r w:rsidRPr="00611392">
        <w:rPr>
          <w:rFonts w:asciiTheme="majorBidi" w:hAnsiTheme="majorBidi" w:cstheme="majorBidi"/>
          <w:color w:val="000000"/>
          <w:sz w:val="24"/>
          <w:szCs w:val="24"/>
        </w:rPr>
        <w:t xml:space="preserve"> policy documents that are not structured as binding legislation, explicit sections assigning roles, functions, expectations, or governance arrangements provide the relevant evidence.</w:t>
      </w:r>
    </w:p>
    <w:p w14:paraId="75DA7A41" w14:textId="77777777" w:rsidR="00B728DB" w:rsidRPr="00611392" w:rsidRDefault="00FD75A6">
      <w:pPr>
        <w:rPr>
          <w:rFonts w:asciiTheme="majorBidi" w:hAnsiTheme="majorBidi" w:cstheme="majorBidi"/>
          <w:sz w:val="24"/>
          <w:szCs w:val="24"/>
        </w:rPr>
      </w:pPr>
      <w:r w:rsidRPr="00611392">
        <w:rPr>
          <w:rFonts w:asciiTheme="majorBidi" w:hAnsiTheme="majorBidi" w:cstheme="majorBidi"/>
          <w:color w:val="000000"/>
          <w:sz w:val="24"/>
          <w:szCs w:val="24"/>
        </w:rPr>
        <w:t>A cross-reference may support coding where the focal act expressly incor</w:t>
      </w:r>
      <w:r w:rsidRPr="00611392">
        <w:rPr>
          <w:rFonts w:asciiTheme="majorBidi" w:hAnsiTheme="majorBidi" w:cstheme="majorBidi"/>
          <w:color w:val="000000"/>
          <w:sz w:val="24"/>
          <w:szCs w:val="24"/>
        </w:rPr>
        <w:t>porates, applies, or extends provisions from another act. A technical, historical, or incidental citation does not independently establish an intermediary or a positive variable value.</w:t>
      </w:r>
    </w:p>
    <w:p w14:paraId="59911941" w14:textId="77777777" w:rsidR="00B728DB" w:rsidRPr="00611392" w:rsidRDefault="00FD75A6">
      <w:pPr>
        <w:rPr>
          <w:rFonts w:asciiTheme="majorBidi" w:hAnsiTheme="majorBidi" w:cstheme="majorBidi"/>
          <w:sz w:val="24"/>
          <w:szCs w:val="24"/>
        </w:rPr>
      </w:pPr>
      <w:r w:rsidRPr="00611392">
        <w:rPr>
          <w:rFonts w:asciiTheme="majorBidi" w:hAnsiTheme="majorBidi" w:cstheme="majorBidi"/>
          <w:color w:val="000000"/>
          <w:sz w:val="24"/>
          <w:szCs w:val="24"/>
        </w:rPr>
        <w:t>Evidence may be distributed across several provisions. One provision ma</w:t>
      </w:r>
      <w:r w:rsidRPr="00611392">
        <w:rPr>
          <w:rFonts w:asciiTheme="majorBidi" w:hAnsiTheme="majorBidi" w:cstheme="majorBidi"/>
          <w:color w:val="000000"/>
          <w:sz w:val="24"/>
          <w:szCs w:val="24"/>
        </w:rPr>
        <w:t>y identify the actor, another may assign a function, and an annex may specify the applicable obligations. Relevant provision(s) must identify all provisions needed to support the row.</w:t>
      </w:r>
    </w:p>
    <w:p w14:paraId="2E82C661" w14:textId="77777777" w:rsidR="00B728DB" w:rsidRPr="00611392" w:rsidRDefault="00FD75A6">
      <w:pPr>
        <w:pStyle w:val="Heading2"/>
        <w:rPr>
          <w:rFonts w:asciiTheme="majorBidi" w:hAnsiTheme="majorBidi"/>
          <w:sz w:val="24"/>
          <w:szCs w:val="24"/>
        </w:rPr>
      </w:pPr>
      <w:r w:rsidRPr="00611392">
        <w:rPr>
          <w:rFonts w:asciiTheme="majorBidi" w:hAnsiTheme="majorBidi"/>
          <w:sz w:val="24"/>
          <w:szCs w:val="24"/>
        </w:rPr>
        <w:t>5.2 Restrictive rule for regulatory_object</w:t>
      </w:r>
    </w:p>
    <w:p w14:paraId="6A014310" w14:textId="77777777" w:rsidR="00B728DB" w:rsidRPr="00611392" w:rsidRDefault="00FD75A6">
      <w:pPr>
        <w:rPr>
          <w:rFonts w:asciiTheme="majorBidi" w:hAnsiTheme="majorBidi" w:cstheme="majorBidi"/>
          <w:sz w:val="24"/>
          <w:szCs w:val="24"/>
        </w:rPr>
      </w:pPr>
      <w:r w:rsidRPr="00611392">
        <w:rPr>
          <w:rFonts w:asciiTheme="majorBidi" w:hAnsiTheme="majorBidi" w:cstheme="majorBidi"/>
          <w:color w:val="000000"/>
          <w:sz w:val="24"/>
          <w:szCs w:val="24"/>
        </w:rPr>
        <w:t>Code only an object that cons</w:t>
      </w:r>
      <w:r w:rsidRPr="00611392">
        <w:rPr>
          <w:rFonts w:asciiTheme="majorBidi" w:hAnsiTheme="majorBidi" w:cstheme="majorBidi"/>
          <w:color w:val="000000"/>
          <w:sz w:val="24"/>
          <w:szCs w:val="24"/>
        </w:rPr>
        <w:t>titutes an express and substantial subject of the act. Do not code every ancillary procedure, implementation arrangement, institutional safeguard, general purpose, or legal consequence as an additional regulatory object.</w:t>
      </w:r>
    </w:p>
    <w:p w14:paraId="4D76B61F" w14:textId="77777777" w:rsidR="00B728DB" w:rsidRPr="00611392" w:rsidRDefault="00FD75A6">
      <w:pPr>
        <w:pStyle w:val="Heading2"/>
        <w:rPr>
          <w:rFonts w:asciiTheme="majorBidi" w:hAnsiTheme="majorBidi"/>
          <w:sz w:val="24"/>
          <w:szCs w:val="24"/>
        </w:rPr>
      </w:pPr>
      <w:r w:rsidRPr="00611392">
        <w:rPr>
          <w:rFonts w:asciiTheme="majorBidi" w:hAnsiTheme="majorBidi"/>
          <w:sz w:val="24"/>
          <w:szCs w:val="24"/>
        </w:rPr>
        <w:t>5.3 Restrictive rule for intermedia</w:t>
      </w:r>
      <w:r w:rsidRPr="00611392">
        <w:rPr>
          <w:rFonts w:asciiTheme="majorBidi" w:hAnsiTheme="majorBidi"/>
          <w:sz w:val="24"/>
          <w:szCs w:val="24"/>
        </w:rPr>
        <w:t>ry_object</w:t>
      </w:r>
    </w:p>
    <w:p w14:paraId="5E35A005" w14:textId="77777777" w:rsidR="00B728DB" w:rsidRPr="00611392" w:rsidRDefault="00FD75A6">
      <w:pPr>
        <w:rPr>
          <w:rFonts w:asciiTheme="majorBidi" w:hAnsiTheme="majorBidi" w:cstheme="majorBidi"/>
          <w:sz w:val="24"/>
          <w:szCs w:val="24"/>
        </w:rPr>
      </w:pPr>
      <w:r w:rsidRPr="00611392">
        <w:rPr>
          <w:rFonts w:asciiTheme="majorBidi" w:hAnsiTheme="majorBidi" w:cstheme="majorBidi"/>
          <w:color w:val="000000"/>
          <w:sz w:val="24"/>
          <w:szCs w:val="24"/>
        </w:rPr>
        <w:t>Code only the object upon which the intermediary directly acts through the function assigned to it. Do not code the procedure used, the broader sector in which it operates, the intended beneficiary, or a remote legal consequence unless the interm</w:t>
      </w:r>
      <w:r w:rsidRPr="00611392">
        <w:rPr>
          <w:rFonts w:asciiTheme="majorBidi" w:hAnsiTheme="majorBidi" w:cstheme="majorBidi"/>
          <w:color w:val="000000"/>
          <w:sz w:val="24"/>
          <w:szCs w:val="24"/>
        </w:rPr>
        <w:t>ediary directly governs that object.</w:t>
      </w:r>
    </w:p>
    <w:p w14:paraId="4A48DB13" w14:textId="77777777" w:rsidR="00B728DB" w:rsidRPr="00611392" w:rsidRDefault="00FD75A6">
      <w:pPr>
        <w:pStyle w:val="Heading2"/>
        <w:rPr>
          <w:rFonts w:asciiTheme="majorBidi" w:hAnsiTheme="majorBidi"/>
          <w:sz w:val="24"/>
          <w:szCs w:val="24"/>
        </w:rPr>
      </w:pPr>
      <w:r w:rsidRPr="00611392">
        <w:rPr>
          <w:rFonts w:asciiTheme="majorBidi" w:hAnsiTheme="majorBidi"/>
          <w:sz w:val="24"/>
          <w:szCs w:val="24"/>
        </w:rPr>
        <w:t>5.4 Rules for functions, strategies, and obligations</w:t>
      </w:r>
    </w:p>
    <w:p w14:paraId="68093A06" w14:textId="77777777" w:rsidR="00B728DB" w:rsidRPr="00611392" w:rsidRDefault="00FD75A6">
      <w:pPr>
        <w:pStyle w:val="ListBullet"/>
        <w:spacing w:after="60"/>
        <w:rPr>
          <w:rFonts w:asciiTheme="majorBidi" w:hAnsiTheme="majorBidi" w:cstheme="majorBidi"/>
          <w:sz w:val="24"/>
          <w:szCs w:val="24"/>
        </w:rPr>
      </w:pPr>
      <w:r w:rsidRPr="00611392">
        <w:rPr>
          <w:rFonts w:asciiTheme="majorBidi" w:hAnsiTheme="majorBidi" w:cstheme="majorBidi"/>
          <w:color w:val="000000"/>
          <w:sz w:val="24"/>
          <w:szCs w:val="24"/>
        </w:rPr>
        <w:t>A function receives Yes only where the function is assigned to the intermediary itself.</w:t>
      </w:r>
    </w:p>
    <w:p w14:paraId="4503D504" w14:textId="77777777" w:rsidR="00B728DB" w:rsidRPr="00611392" w:rsidRDefault="00FD75A6">
      <w:pPr>
        <w:pStyle w:val="ListBullet"/>
        <w:spacing w:after="60"/>
        <w:rPr>
          <w:rFonts w:asciiTheme="majorBidi" w:hAnsiTheme="majorBidi" w:cstheme="majorBidi"/>
          <w:sz w:val="24"/>
          <w:szCs w:val="24"/>
        </w:rPr>
      </w:pPr>
      <w:r w:rsidRPr="00611392">
        <w:rPr>
          <w:rFonts w:asciiTheme="majorBidi" w:hAnsiTheme="majorBidi" w:cstheme="majorBidi"/>
          <w:color w:val="000000"/>
          <w:sz w:val="24"/>
          <w:szCs w:val="24"/>
        </w:rPr>
        <w:lastRenderedPageBreak/>
        <w:t>An obligation receives Yes only where the obligation is imposed upon the inter</w:t>
      </w:r>
      <w:r w:rsidRPr="00611392">
        <w:rPr>
          <w:rFonts w:asciiTheme="majorBidi" w:hAnsiTheme="majorBidi" w:cstheme="majorBidi"/>
          <w:color w:val="000000"/>
          <w:sz w:val="24"/>
          <w:szCs w:val="24"/>
        </w:rPr>
        <w:t>mediary itself. A duty imposed solely on a public authority to approve, supervise, notify, or control the intermediary is not an intermediary obligation.</w:t>
      </w:r>
    </w:p>
    <w:p w14:paraId="3F0FD651" w14:textId="77777777" w:rsidR="00B728DB" w:rsidRPr="00611392" w:rsidRDefault="00FD75A6">
      <w:pPr>
        <w:pStyle w:val="ListBullet"/>
        <w:spacing w:after="60"/>
        <w:rPr>
          <w:rFonts w:asciiTheme="majorBidi" w:hAnsiTheme="majorBidi" w:cstheme="majorBidi"/>
          <w:sz w:val="24"/>
          <w:szCs w:val="24"/>
        </w:rPr>
      </w:pPr>
      <w:r w:rsidRPr="00611392">
        <w:rPr>
          <w:rFonts w:asciiTheme="majorBidi" w:hAnsiTheme="majorBidi" w:cstheme="majorBidi"/>
          <w:color w:val="000000"/>
          <w:sz w:val="24"/>
          <w:szCs w:val="24"/>
        </w:rPr>
        <w:t>An intermediary strategy is not inferred solely because the same strategy appears at act level. It mus</w:t>
      </w:r>
      <w:r w:rsidRPr="00611392">
        <w:rPr>
          <w:rFonts w:asciiTheme="majorBidi" w:hAnsiTheme="majorBidi" w:cstheme="majorBidi"/>
          <w:color w:val="000000"/>
          <w:sz w:val="24"/>
          <w:szCs w:val="24"/>
        </w:rPr>
        <w:t>t be supported by the intermediary’s legally stated role.</w:t>
      </w:r>
    </w:p>
    <w:p w14:paraId="5D9DAF6D" w14:textId="77777777" w:rsidR="00B728DB" w:rsidRPr="00611392" w:rsidRDefault="00FD75A6">
      <w:pPr>
        <w:pStyle w:val="ListBullet"/>
        <w:spacing w:after="60"/>
        <w:rPr>
          <w:rFonts w:asciiTheme="majorBidi" w:hAnsiTheme="majorBidi" w:cstheme="majorBidi"/>
          <w:sz w:val="24"/>
          <w:szCs w:val="24"/>
        </w:rPr>
      </w:pPr>
      <w:r w:rsidRPr="00611392">
        <w:rPr>
          <w:rFonts w:asciiTheme="majorBidi" w:hAnsiTheme="majorBidi" w:cstheme="majorBidi"/>
          <w:color w:val="000000"/>
          <w:sz w:val="24"/>
          <w:szCs w:val="24"/>
        </w:rPr>
        <w:t>Intermediary_type is coded from the focal act, not from external knowledge about the actor’s usual organisational form or practice.</w:t>
      </w:r>
    </w:p>
    <w:p w14:paraId="055FC5D0" w14:textId="77777777" w:rsidR="00B728DB" w:rsidRPr="00611392" w:rsidRDefault="00FD75A6">
      <w:pPr>
        <w:pStyle w:val="ListBullet"/>
        <w:spacing w:after="60"/>
        <w:rPr>
          <w:rFonts w:asciiTheme="majorBidi" w:hAnsiTheme="majorBidi" w:cstheme="majorBidi"/>
          <w:sz w:val="24"/>
          <w:szCs w:val="24"/>
        </w:rPr>
      </w:pPr>
      <w:r w:rsidRPr="00611392">
        <w:rPr>
          <w:rFonts w:asciiTheme="majorBidi" w:hAnsiTheme="majorBidi" w:cstheme="majorBidi"/>
          <w:color w:val="000000"/>
          <w:sz w:val="24"/>
          <w:szCs w:val="24"/>
        </w:rPr>
        <w:t>A regulatory object, function, mechanism, strategy, target, benefi</w:t>
      </w:r>
      <w:r w:rsidRPr="00611392">
        <w:rPr>
          <w:rFonts w:asciiTheme="majorBidi" w:hAnsiTheme="majorBidi" w:cstheme="majorBidi"/>
          <w:color w:val="000000"/>
          <w:sz w:val="24"/>
          <w:szCs w:val="24"/>
        </w:rPr>
        <w:t>ciary, and legal consequence are analytically distinct and must not be treated as interchangeable.</w:t>
      </w:r>
    </w:p>
    <w:p w14:paraId="46346E8A" w14:textId="77777777" w:rsidR="00B728DB" w:rsidRPr="00611392" w:rsidRDefault="00FD75A6">
      <w:pPr>
        <w:pStyle w:val="Heading1"/>
        <w:rPr>
          <w:rFonts w:asciiTheme="majorBidi" w:hAnsiTheme="majorBidi"/>
          <w:sz w:val="24"/>
          <w:szCs w:val="24"/>
        </w:rPr>
      </w:pPr>
      <w:r w:rsidRPr="00611392">
        <w:rPr>
          <w:rFonts w:asciiTheme="majorBidi" w:hAnsiTheme="majorBidi"/>
          <w:sz w:val="24"/>
          <w:szCs w:val="24"/>
        </w:rPr>
        <w:t>6 General Coding Conventions</w:t>
      </w:r>
    </w:p>
    <w:p w14:paraId="648183E4" w14:textId="77777777" w:rsidR="00B728DB" w:rsidRPr="00611392" w:rsidRDefault="00FD75A6">
      <w:pPr>
        <w:pStyle w:val="ListBullet"/>
        <w:spacing w:after="60"/>
        <w:rPr>
          <w:rFonts w:asciiTheme="majorBidi" w:hAnsiTheme="majorBidi" w:cstheme="majorBidi"/>
          <w:sz w:val="24"/>
          <w:szCs w:val="24"/>
        </w:rPr>
      </w:pPr>
      <w:r w:rsidRPr="00611392">
        <w:rPr>
          <w:rFonts w:asciiTheme="majorBidi" w:hAnsiTheme="majorBidi" w:cstheme="majorBidi"/>
          <w:color w:val="000000"/>
          <w:sz w:val="24"/>
          <w:szCs w:val="24"/>
        </w:rPr>
        <w:t>Use only the permitted values specified in this codebook. Do not introduce a new category, combine categories into an unapproved</w:t>
      </w:r>
      <w:r w:rsidRPr="00611392">
        <w:rPr>
          <w:rFonts w:asciiTheme="majorBidi" w:hAnsiTheme="majorBidi" w:cstheme="majorBidi"/>
          <w:color w:val="000000"/>
          <w:sz w:val="24"/>
          <w:szCs w:val="24"/>
        </w:rPr>
        <w:t xml:space="preserve"> value, or substitute a synonymous label during coding.</w:t>
      </w:r>
    </w:p>
    <w:p w14:paraId="57ADA0E9" w14:textId="77777777" w:rsidR="00B728DB" w:rsidRPr="00611392" w:rsidRDefault="00FD75A6">
      <w:pPr>
        <w:pStyle w:val="ListBullet"/>
        <w:spacing w:after="60"/>
        <w:rPr>
          <w:rFonts w:asciiTheme="majorBidi" w:hAnsiTheme="majorBidi" w:cstheme="majorBidi"/>
          <w:sz w:val="24"/>
          <w:szCs w:val="24"/>
        </w:rPr>
      </w:pPr>
      <w:r w:rsidRPr="00611392">
        <w:rPr>
          <w:rFonts w:asciiTheme="majorBidi" w:hAnsiTheme="majorBidi" w:cstheme="majorBidi"/>
          <w:color w:val="000000"/>
          <w:sz w:val="24"/>
          <w:szCs w:val="24"/>
        </w:rPr>
        <w:t>Where a variable permits multiple values, record all applicable approved values separated by a semicolon.</w:t>
      </w:r>
    </w:p>
    <w:p w14:paraId="3B02F7BE" w14:textId="77777777" w:rsidR="00B728DB" w:rsidRPr="00611392" w:rsidRDefault="00FD75A6">
      <w:pPr>
        <w:pStyle w:val="ListBullet"/>
        <w:spacing w:after="60"/>
        <w:rPr>
          <w:rFonts w:asciiTheme="majorBidi" w:hAnsiTheme="majorBidi" w:cstheme="majorBidi"/>
          <w:sz w:val="24"/>
          <w:szCs w:val="24"/>
        </w:rPr>
      </w:pPr>
      <w:proofErr w:type="gramStart"/>
      <w:r w:rsidRPr="00611392">
        <w:rPr>
          <w:rFonts w:asciiTheme="majorBidi" w:hAnsiTheme="majorBidi" w:cstheme="majorBidi"/>
          <w:color w:val="000000"/>
          <w:sz w:val="24"/>
          <w:szCs w:val="24"/>
        </w:rPr>
        <w:t>Yes</w:t>
      </w:r>
      <w:proofErr w:type="gramEnd"/>
      <w:r w:rsidRPr="00611392">
        <w:rPr>
          <w:rFonts w:asciiTheme="majorBidi" w:hAnsiTheme="majorBidi" w:cstheme="majorBidi"/>
          <w:color w:val="000000"/>
          <w:sz w:val="24"/>
          <w:szCs w:val="24"/>
        </w:rPr>
        <w:t xml:space="preserve"> means that the focal act provides sufficient evidence for the function or obligation. No m</w:t>
      </w:r>
      <w:r w:rsidRPr="00611392">
        <w:rPr>
          <w:rFonts w:asciiTheme="majorBidi" w:hAnsiTheme="majorBidi" w:cstheme="majorBidi"/>
          <w:color w:val="000000"/>
          <w:sz w:val="24"/>
          <w:szCs w:val="24"/>
        </w:rPr>
        <w:t>eans that a qualifying intermediary exists but the focal act does not assign the specified function or obligation to that intermediary. N/A means that no qualifying intermediary exists or the variable does not apply to the observation.</w:t>
      </w:r>
    </w:p>
    <w:p w14:paraId="7BE6F97B" w14:textId="77777777" w:rsidR="00B728DB" w:rsidRPr="00611392" w:rsidRDefault="00FD75A6">
      <w:pPr>
        <w:pStyle w:val="ListBullet"/>
        <w:spacing w:after="60"/>
        <w:rPr>
          <w:rFonts w:asciiTheme="majorBidi" w:hAnsiTheme="majorBidi" w:cstheme="majorBidi"/>
          <w:sz w:val="24"/>
          <w:szCs w:val="24"/>
        </w:rPr>
      </w:pPr>
      <w:r w:rsidRPr="00611392">
        <w:rPr>
          <w:rFonts w:asciiTheme="majorBidi" w:hAnsiTheme="majorBidi" w:cstheme="majorBidi"/>
          <w:color w:val="000000"/>
          <w:sz w:val="24"/>
          <w:szCs w:val="24"/>
        </w:rPr>
        <w:t>A blank cell means t</w:t>
      </w:r>
      <w:r w:rsidRPr="00611392">
        <w:rPr>
          <w:rFonts w:asciiTheme="majorBidi" w:hAnsiTheme="majorBidi" w:cstheme="majorBidi"/>
          <w:color w:val="000000"/>
          <w:sz w:val="24"/>
          <w:szCs w:val="24"/>
        </w:rPr>
        <w:t>hat the variable has not yet been assessed. It is not equivalent to No, N/A, or Unclear.</w:t>
      </w:r>
    </w:p>
    <w:p w14:paraId="66FDCC22" w14:textId="493625BF" w:rsidR="00B728DB" w:rsidRPr="00611392" w:rsidRDefault="00FD75A6">
      <w:pPr>
        <w:pStyle w:val="ListBullet"/>
        <w:spacing w:after="60"/>
        <w:rPr>
          <w:rFonts w:asciiTheme="majorBidi" w:hAnsiTheme="majorBidi" w:cstheme="majorBidi"/>
          <w:sz w:val="24"/>
          <w:szCs w:val="24"/>
        </w:rPr>
      </w:pPr>
      <w:r w:rsidRPr="00611392">
        <w:rPr>
          <w:rFonts w:asciiTheme="majorBidi" w:hAnsiTheme="majorBidi" w:cstheme="majorBidi"/>
          <w:color w:val="000000"/>
          <w:sz w:val="24"/>
          <w:szCs w:val="24"/>
        </w:rPr>
        <w:t>Unclear is used only where it is an expressly permitted value and the focal act does not provide sufficient evidence for reliable classification.</w:t>
      </w:r>
      <w:r w:rsidR="00D02804" w:rsidRPr="00611392">
        <w:rPr>
          <w:rFonts w:asciiTheme="majorBidi" w:hAnsiTheme="majorBidi" w:cstheme="majorBidi"/>
          <w:color w:val="000000"/>
          <w:sz w:val="24"/>
          <w:szCs w:val="24"/>
        </w:rPr>
        <w:t xml:space="preserve"> </w:t>
      </w:r>
    </w:p>
    <w:p w14:paraId="318D1649" w14:textId="77777777" w:rsidR="00B728DB" w:rsidRPr="00611392" w:rsidRDefault="00FD75A6">
      <w:pPr>
        <w:pStyle w:val="ListBullet"/>
        <w:spacing w:after="60"/>
        <w:rPr>
          <w:rFonts w:asciiTheme="majorBidi" w:hAnsiTheme="majorBidi" w:cstheme="majorBidi"/>
          <w:sz w:val="24"/>
          <w:szCs w:val="24"/>
        </w:rPr>
      </w:pPr>
      <w:r w:rsidRPr="00611392">
        <w:rPr>
          <w:rFonts w:asciiTheme="majorBidi" w:hAnsiTheme="majorBidi" w:cstheme="majorBidi"/>
          <w:color w:val="000000"/>
          <w:sz w:val="24"/>
          <w:szCs w:val="24"/>
        </w:rPr>
        <w:t xml:space="preserve">Free-text </w:t>
      </w:r>
      <w:r w:rsidRPr="00611392">
        <w:rPr>
          <w:rFonts w:asciiTheme="majorBidi" w:hAnsiTheme="majorBidi" w:cstheme="majorBidi"/>
          <w:color w:val="000000"/>
          <w:sz w:val="24"/>
          <w:szCs w:val="24"/>
        </w:rPr>
        <w:t>descriptions must summarise the focal act without importing characteristics from external practice.</w:t>
      </w:r>
    </w:p>
    <w:p w14:paraId="0C9CB182" w14:textId="77777777" w:rsidR="00B728DB" w:rsidRPr="00611392" w:rsidRDefault="00FD75A6">
      <w:pPr>
        <w:pStyle w:val="ListBullet"/>
        <w:spacing w:after="60"/>
        <w:rPr>
          <w:rFonts w:asciiTheme="majorBidi" w:hAnsiTheme="majorBidi" w:cstheme="majorBidi"/>
          <w:sz w:val="24"/>
          <w:szCs w:val="24"/>
        </w:rPr>
      </w:pPr>
      <w:r w:rsidRPr="00611392">
        <w:rPr>
          <w:rFonts w:asciiTheme="majorBidi" w:hAnsiTheme="majorBidi" w:cstheme="majorBidi"/>
          <w:color w:val="000000"/>
          <w:sz w:val="24"/>
          <w:szCs w:val="24"/>
        </w:rPr>
        <w:t>Where a coding issue cannot be resolved using the approved definitions and values, stop coding that issue, record it for adjudication, and amend the dataset</w:t>
      </w:r>
      <w:r w:rsidRPr="00611392">
        <w:rPr>
          <w:rFonts w:asciiTheme="majorBidi" w:hAnsiTheme="majorBidi" w:cstheme="majorBidi"/>
          <w:color w:val="000000"/>
          <w:sz w:val="24"/>
          <w:szCs w:val="24"/>
        </w:rPr>
        <w:t xml:space="preserve"> or codebook only after the decision has been agreed and documented.</w:t>
      </w:r>
    </w:p>
    <w:p w14:paraId="72528A89" w14:textId="77777777" w:rsidR="00B728DB" w:rsidRPr="00611392" w:rsidRDefault="00FD75A6">
      <w:pPr>
        <w:pStyle w:val="Heading1"/>
        <w:rPr>
          <w:rFonts w:asciiTheme="majorBidi" w:hAnsiTheme="majorBidi"/>
          <w:sz w:val="24"/>
          <w:szCs w:val="24"/>
        </w:rPr>
      </w:pPr>
      <w:r w:rsidRPr="00611392">
        <w:rPr>
          <w:rFonts w:asciiTheme="majorBidi" w:hAnsiTheme="majorBidi"/>
          <w:sz w:val="24"/>
          <w:szCs w:val="24"/>
        </w:rPr>
        <w:t>7 Coding Procedure and Quality Assurance</w:t>
      </w:r>
    </w:p>
    <w:p w14:paraId="6399A074" w14:textId="77777777" w:rsidR="00B728DB" w:rsidRPr="00611392" w:rsidRDefault="00FD75A6">
      <w:pPr>
        <w:spacing w:after="60"/>
        <w:ind w:left="317" w:hanging="317"/>
        <w:rPr>
          <w:rFonts w:asciiTheme="majorBidi" w:hAnsiTheme="majorBidi" w:cstheme="majorBidi"/>
          <w:sz w:val="24"/>
          <w:szCs w:val="24"/>
        </w:rPr>
      </w:pPr>
      <w:r w:rsidRPr="00611392">
        <w:rPr>
          <w:rFonts w:asciiTheme="majorBidi" w:hAnsiTheme="majorBidi" w:cstheme="majorBidi"/>
          <w:color w:val="000000"/>
          <w:sz w:val="24"/>
          <w:szCs w:val="24"/>
        </w:rPr>
        <w:t>1.  Identify a candidate act and record its official title, form, reference, CELEX identifier, source, and date.</w:t>
      </w:r>
    </w:p>
    <w:p w14:paraId="17AD778E" w14:textId="77777777" w:rsidR="00B728DB" w:rsidRPr="00611392" w:rsidRDefault="00FD75A6">
      <w:pPr>
        <w:spacing w:after="60"/>
        <w:ind w:left="317" w:hanging="317"/>
        <w:rPr>
          <w:rFonts w:asciiTheme="majorBidi" w:hAnsiTheme="majorBidi" w:cstheme="majorBidi"/>
          <w:sz w:val="24"/>
          <w:szCs w:val="24"/>
        </w:rPr>
      </w:pPr>
      <w:r w:rsidRPr="00611392">
        <w:rPr>
          <w:rFonts w:asciiTheme="majorBidi" w:hAnsiTheme="majorBidi" w:cstheme="majorBidi"/>
          <w:color w:val="000000"/>
          <w:sz w:val="24"/>
          <w:szCs w:val="24"/>
        </w:rPr>
        <w:t>2.  Apply the act inclusion and e</w:t>
      </w:r>
      <w:r w:rsidRPr="00611392">
        <w:rPr>
          <w:rFonts w:asciiTheme="majorBidi" w:hAnsiTheme="majorBidi" w:cstheme="majorBidi"/>
          <w:color w:val="000000"/>
          <w:sz w:val="24"/>
          <w:szCs w:val="24"/>
        </w:rPr>
        <w:t>xclusion rules. Record excluded acts in Excluded_acts and included acts in ACT_SUMMARY.</w:t>
      </w:r>
    </w:p>
    <w:p w14:paraId="74D04E43" w14:textId="77777777" w:rsidR="00B728DB" w:rsidRPr="00611392" w:rsidRDefault="00FD75A6">
      <w:pPr>
        <w:spacing w:after="60"/>
        <w:ind w:left="317" w:hanging="317"/>
        <w:rPr>
          <w:rFonts w:asciiTheme="majorBidi" w:hAnsiTheme="majorBidi" w:cstheme="majorBidi"/>
          <w:sz w:val="24"/>
          <w:szCs w:val="24"/>
        </w:rPr>
      </w:pPr>
      <w:r w:rsidRPr="00611392">
        <w:rPr>
          <w:rFonts w:asciiTheme="majorBidi" w:hAnsiTheme="majorBidi" w:cstheme="majorBidi"/>
          <w:color w:val="000000"/>
          <w:sz w:val="24"/>
          <w:szCs w:val="24"/>
        </w:rPr>
        <w:t>3.  Code the included act’s substantive scope, regulatory object, regulatory architecture, architecture configuration, and regulatory strategies, with value-specific ra</w:t>
      </w:r>
      <w:r w:rsidRPr="00611392">
        <w:rPr>
          <w:rFonts w:asciiTheme="majorBidi" w:hAnsiTheme="majorBidi" w:cstheme="majorBidi"/>
          <w:color w:val="000000"/>
          <w:sz w:val="24"/>
          <w:szCs w:val="24"/>
        </w:rPr>
        <w:t>tionales.</w:t>
      </w:r>
    </w:p>
    <w:p w14:paraId="76574BB6" w14:textId="41625325" w:rsidR="00B728DB" w:rsidRPr="00611392" w:rsidRDefault="00FD75A6">
      <w:pPr>
        <w:spacing w:after="60"/>
        <w:ind w:left="317" w:hanging="317"/>
        <w:rPr>
          <w:rFonts w:asciiTheme="majorBidi" w:hAnsiTheme="majorBidi" w:cstheme="majorBidi"/>
          <w:sz w:val="24"/>
          <w:szCs w:val="24"/>
        </w:rPr>
      </w:pPr>
      <w:r w:rsidRPr="00611392">
        <w:rPr>
          <w:rFonts w:asciiTheme="majorBidi" w:hAnsiTheme="majorBidi" w:cstheme="majorBidi"/>
          <w:color w:val="000000"/>
          <w:sz w:val="24"/>
          <w:szCs w:val="24"/>
        </w:rPr>
        <w:t xml:space="preserve">4.  Screen the act for actors or </w:t>
      </w:r>
      <w:r w:rsidR="007D0AC1" w:rsidRPr="00611392">
        <w:rPr>
          <w:rFonts w:asciiTheme="majorBidi" w:hAnsiTheme="majorBidi" w:cstheme="majorBidi"/>
          <w:color w:val="000000"/>
          <w:sz w:val="24"/>
          <w:szCs w:val="24"/>
        </w:rPr>
        <w:t>organizational</w:t>
      </w:r>
      <w:r w:rsidRPr="00611392">
        <w:rPr>
          <w:rFonts w:asciiTheme="majorBidi" w:hAnsiTheme="majorBidi" w:cstheme="majorBidi"/>
          <w:color w:val="000000"/>
          <w:sz w:val="24"/>
          <w:szCs w:val="24"/>
        </w:rPr>
        <w:t xml:space="preserve"> arrangements assigned regulatory functions through identifiable mechanisms. Apply the intermediary inclusion rule to each candidate.</w:t>
      </w:r>
    </w:p>
    <w:p w14:paraId="0E006A33" w14:textId="77777777" w:rsidR="00B728DB" w:rsidRPr="00611392" w:rsidRDefault="00FD75A6">
      <w:pPr>
        <w:spacing w:after="60"/>
        <w:ind w:left="317" w:hanging="317"/>
        <w:rPr>
          <w:rFonts w:asciiTheme="majorBidi" w:hAnsiTheme="majorBidi" w:cstheme="majorBidi"/>
          <w:sz w:val="24"/>
          <w:szCs w:val="24"/>
        </w:rPr>
      </w:pPr>
      <w:r w:rsidRPr="00611392">
        <w:rPr>
          <w:rFonts w:asciiTheme="majorBidi" w:hAnsiTheme="majorBidi" w:cstheme="majorBidi"/>
          <w:color w:val="000000"/>
          <w:sz w:val="24"/>
          <w:szCs w:val="24"/>
        </w:rPr>
        <w:t>5.  Create one INTERMEDIARY_MAP record for each qualifying interm</w:t>
      </w:r>
      <w:r w:rsidRPr="00611392">
        <w:rPr>
          <w:rFonts w:asciiTheme="majorBidi" w:hAnsiTheme="majorBidi" w:cstheme="majorBidi"/>
          <w:color w:val="000000"/>
          <w:sz w:val="24"/>
          <w:szCs w:val="24"/>
        </w:rPr>
        <w:t>ediary category. Where none is identified, create one No_intermediary record.</w:t>
      </w:r>
    </w:p>
    <w:p w14:paraId="40F6DB5A" w14:textId="77777777" w:rsidR="00B728DB" w:rsidRPr="00611392" w:rsidRDefault="00FD75A6">
      <w:pPr>
        <w:spacing w:after="60"/>
        <w:ind w:left="317" w:hanging="317"/>
        <w:rPr>
          <w:rFonts w:asciiTheme="majorBidi" w:hAnsiTheme="majorBidi" w:cstheme="majorBidi"/>
          <w:sz w:val="24"/>
          <w:szCs w:val="24"/>
        </w:rPr>
      </w:pPr>
      <w:r w:rsidRPr="00611392">
        <w:rPr>
          <w:rFonts w:asciiTheme="majorBidi" w:hAnsiTheme="majorBidi" w:cstheme="majorBidi"/>
          <w:color w:val="000000"/>
          <w:sz w:val="24"/>
          <w:szCs w:val="24"/>
        </w:rPr>
        <w:t>6.  Code intermediary identity and relational position, regulation by the intermediary, and regulation of the intermediary. Support each positive decision with the relevant provi</w:t>
      </w:r>
      <w:r w:rsidRPr="00611392">
        <w:rPr>
          <w:rFonts w:asciiTheme="majorBidi" w:hAnsiTheme="majorBidi" w:cstheme="majorBidi"/>
          <w:color w:val="000000"/>
          <w:sz w:val="24"/>
          <w:szCs w:val="24"/>
        </w:rPr>
        <w:t>sions and free-text rationale where required.</w:t>
      </w:r>
    </w:p>
    <w:p w14:paraId="5949E7B5" w14:textId="037E3784" w:rsidR="00B728DB" w:rsidRPr="00611392" w:rsidRDefault="00FD75A6">
      <w:pPr>
        <w:spacing w:after="60"/>
        <w:ind w:left="317" w:hanging="317"/>
        <w:rPr>
          <w:rFonts w:asciiTheme="majorBidi" w:hAnsiTheme="majorBidi" w:cstheme="majorBidi"/>
          <w:sz w:val="24"/>
          <w:szCs w:val="24"/>
        </w:rPr>
      </w:pPr>
      <w:r w:rsidRPr="00611392">
        <w:rPr>
          <w:rFonts w:asciiTheme="majorBidi" w:hAnsiTheme="majorBidi" w:cstheme="majorBidi"/>
          <w:color w:val="000000"/>
          <w:sz w:val="24"/>
          <w:szCs w:val="24"/>
        </w:rPr>
        <w:t xml:space="preserve">7.  Conduct backward checks when a definition, value, or function is added or revised. Identify whether the change requires a </w:t>
      </w:r>
      <w:r w:rsidR="007D0AC1" w:rsidRPr="00611392">
        <w:rPr>
          <w:rFonts w:asciiTheme="majorBidi" w:hAnsiTheme="majorBidi" w:cstheme="majorBidi"/>
          <w:color w:val="000000"/>
          <w:sz w:val="24"/>
          <w:szCs w:val="24"/>
        </w:rPr>
        <w:t>completely</w:t>
      </w:r>
      <w:r w:rsidRPr="00611392">
        <w:rPr>
          <w:rFonts w:asciiTheme="majorBidi" w:hAnsiTheme="majorBidi" w:cstheme="majorBidi"/>
          <w:color w:val="000000"/>
          <w:sz w:val="24"/>
          <w:szCs w:val="24"/>
        </w:rPr>
        <w:t xml:space="preserve"> new intermediary row or only corrections to existing variables.</w:t>
      </w:r>
    </w:p>
    <w:p w14:paraId="034AE6B2" w14:textId="77777777" w:rsidR="00B728DB" w:rsidRPr="00611392" w:rsidRDefault="00FD75A6">
      <w:pPr>
        <w:spacing w:after="60"/>
        <w:ind w:left="317" w:hanging="317"/>
        <w:rPr>
          <w:rFonts w:asciiTheme="majorBidi" w:hAnsiTheme="majorBidi" w:cstheme="majorBidi"/>
          <w:sz w:val="24"/>
          <w:szCs w:val="24"/>
        </w:rPr>
      </w:pPr>
      <w:r w:rsidRPr="00611392">
        <w:rPr>
          <w:rFonts w:asciiTheme="majorBidi" w:hAnsiTheme="majorBidi" w:cstheme="majorBidi"/>
          <w:color w:val="000000"/>
          <w:sz w:val="24"/>
          <w:szCs w:val="24"/>
        </w:rPr>
        <w:lastRenderedPageBreak/>
        <w:t>8.  Resol</w:t>
      </w:r>
      <w:r w:rsidRPr="00611392">
        <w:rPr>
          <w:rFonts w:asciiTheme="majorBidi" w:hAnsiTheme="majorBidi" w:cstheme="majorBidi"/>
          <w:color w:val="000000"/>
          <w:sz w:val="24"/>
          <w:szCs w:val="24"/>
        </w:rPr>
        <w:t>ve uncertain or disputed cases before changing the codebook or dataset. Record the decision, affected variables and records, legal basis, date, and resulting backward corrections in the project decision log.</w:t>
      </w:r>
    </w:p>
    <w:p w14:paraId="6B80E944" w14:textId="77777777" w:rsidR="00B728DB" w:rsidRPr="00611392" w:rsidRDefault="00FD75A6">
      <w:pPr>
        <w:rPr>
          <w:rFonts w:asciiTheme="majorBidi" w:hAnsiTheme="majorBidi" w:cstheme="majorBidi"/>
          <w:sz w:val="24"/>
          <w:szCs w:val="24"/>
        </w:rPr>
      </w:pPr>
      <w:r w:rsidRPr="00611392">
        <w:rPr>
          <w:rFonts w:asciiTheme="majorBidi" w:hAnsiTheme="majorBidi" w:cstheme="majorBidi"/>
          <w:color w:val="000000"/>
          <w:sz w:val="24"/>
          <w:szCs w:val="24"/>
        </w:rPr>
        <w:t xml:space="preserve">Quality assurance relies on traceability to the </w:t>
      </w:r>
      <w:r w:rsidRPr="00611392">
        <w:rPr>
          <w:rFonts w:asciiTheme="majorBidi" w:hAnsiTheme="majorBidi" w:cstheme="majorBidi"/>
          <w:color w:val="000000"/>
          <w:sz w:val="24"/>
          <w:szCs w:val="24"/>
        </w:rPr>
        <w:t>focal act, consistent application of controlled values, separation of act-level and intermediary-level judgments, backward checks following schema changes, and adjudication of ambiguous cases before amendments are entered. Version histories for the dataset</w:t>
      </w:r>
      <w:r w:rsidRPr="00611392">
        <w:rPr>
          <w:rFonts w:asciiTheme="majorBidi" w:hAnsiTheme="majorBidi" w:cstheme="majorBidi"/>
          <w:color w:val="000000"/>
          <w:sz w:val="24"/>
          <w:szCs w:val="24"/>
        </w:rPr>
        <w:t xml:space="preserve"> and codebook should identify material changes to variables, values, definitions, or previously coded records.</w:t>
      </w:r>
    </w:p>
    <w:p w14:paraId="4B81D528" w14:textId="77777777" w:rsidR="00B728DB" w:rsidRPr="00611392" w:rsidRDefault="00FD75A6">
      <w:pPr>
        <w:pStyle w:val="Heading1"/>
        <w:rPr>
          <w:rFonts w:asciiTheme="majorBidi" w:hAnsiTheme="majorBidi"/>
          <w:sz w:val="24"/>
          <w:szCs w:val="24"/>
        </w:rPr>
      </w:pPr>
      <w:r w:rsidRPr="00611392">
        <w:rPr>
          <w:rFonts w:asciiTheme="majorBidi" w:hAnsiTheme="majorBidi"/>
          <w:sz w:val="24"/>
          <w:szCs w:val="24"/>
        </w:rPr>
        <w:t>8 Variable Groups</w:t>
      </w:r>
    </w:p>
    <w:p w14:paraId="4EDB4F40" w14:textId="3FA65733" w:rsidR="00B728DB" w:rsidRPr="00611392" w:rsidRDefault="00FD75A6">
      <w:pPr>
        <w:rPr>
          <w:rFonts w:asciiTheme="majorBidi" w:hAnsiTheme="majorBidi" w:cstheme="majorBidi"/>
          <w:sz w:val="24"/>
          <w:szCs w:val="24"/>
        </w:rPr>
      </w:pPr>
      <w:r w:rsidRPr="00611392">
        <w:rPr>
          <w:rFonts w:asciiTheme="majorBidi" w:hAnsiTheme="majorBidi" w:cstheme="majorBidi"/>
          <w:color w:val="000000"/>
          <w:sz w:val="24"/>
          <w:szCs w:val="24"/>
        </w:rPr>
        <w:t xml:space="preserve">The variables are </w:t>
      </w:r>
      <w:r w:rsidR="007D0AC1" w:rsidRPr="00611392">
        <w:rPr>
          <w:rFonts w:asciiTheme="majorBidi" w:hAnsiTheme="majorBidi" w:cstheme="majorBidi"/>
          <w:color w:val="000000"/>
          <w:sz w:val="24"/>
          <w:szCs w:val="24"/>
        </w:rPr>
        <w:t>organized</w:t>
      </w:r>
      <w:r w:rsidRPr="00611392">
        <w:rPr>
          <w:rFonts w:asciiTheme="majorBidi" w:hAnsiTheme="majorBidi" w:cstheme="majorBidi"/>
          <w:color w:val="000000"/>
          <w:sz w:val="24"/>
          <w:szCs w:val="24"/>
        </w:rPr>
        <w:t xml:space="preserve"> into four analytical groups. In the recommended workbook order, each group appears as a contiguous block so that the codebook and dataset share the same conceptual structure.</w:t>
      </w:r>
    </w:p>
    <w:tbl>
      <w:tblPr>
        <w:tblStyle w:val="TableGrid"/>
        <w:tblW w:w="0" w:type="auto"/>
        <w:jc w:val="center"/>
        <w:tblLayout w:type="fixed"/>
        <w:tblLook w:val="04A0" w:firstRow="1" w:lastRow="0" w:firstColumn="1" w:lastColumn="0" w:noHBand="0" w:noVBand="1"/>
      </w:tblPr>
      <w:tblGrid>
        <w:gridCol w:w="2664"/>
        <w:gridCol w:w="3888"/>
        <w:gridCol w:w="3960"/>
      </w:tblGrid>
      <w:tr w:rsidR="00B728DB" w:rsidRPr="00611392" w14:paraId="08390602" w14:textId="77777777">
        <w:trPr>
          <w:cantSplit/>
          <w:tblHeader/>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1F4E78"/>
            <w:tcMar>
              <w:top w:w="80" w:type="dxa"/>
              <w:left w:w="90" w:type="dxa"/>
              <w:bottom w:w="80" w:type="dxa"/>
              <w:right w:w="90" w:type="dxa"/>
            </w:tcMar>
            <w:vAlign w:val="center"/>
          </w:tcPr>
          <w:p w14:paraId="4E7C1D6B" w14:textId="77777777" w:rsidR="00B728DB" w:rsidRPr="00611392" w:rsidRDefault="00FD75A6">
            <w:pPr>
              <w:spacing w:after="0"/>
              <w:rPr>
                <w:rFonts w:asciiTheme="majorBidi" w:hAnsiTheme="majorBidi" w:cstheme="majorBidi"/>
                <w:sz w:val="24"/>
                <w:szCs w:val="24"/>
              </w:rPr>
            </w:pPr>
            <w:r w:rsidRPr="00611392">
              <w:rPr>
                <w:rFonts w:asciiTheme="majorBidi" w:hAnsiTheme="majorBidi" w:cstheme="majorBidi"/>
                <w:b/>
                <w:color w:val="FFFFFF"/>
                <w:sz w:val="24"/>
                <w:szCs w:val="24"/>
              </w:rPr>
              <w:t>Group</w:t>
            </w:r>
          </w:p>
        </w:tc>
        <w:tc>
          <w:tcPr>
            <w:tcW w:w="3888" w:type="dxa"/>
            <w:tcBorders>
              <w:top w:val="single" w:sz="4" w:space="0" w:color="D9D9D9"/>
              <w:left w:val="single" w:sz="4" w:space="0" w:color="D9D9D9"/>
              <w:bottom w:val="single" w:sz="4" w:space="0" w:color="D9D9D9"/>
              <w:right w:val="single" w:sz="4" w:space="0" w:color="D9D9D9"/>
            </w:tcBorders>
            <w:shd w:val="clear" w:color="auto" w:fill="1F4E78"/>
            <w:tcMar>
              <w:top w:w="80" w:type="dxa"/>
              <w:left w:w="90" w:type="dxa"/>
              <w:bottom w:w="80" w:type="dxa"/>
              <w:right w:w="90" w:type="dxa"/>
            </w:tcMar>
            <w:vAlign w:val="center"/>
          </w:tcPr>
          <w:p w14:paraId="0A81838A" w14:textId="77777777" w:rsidR="00B728DB" w:rsidRPr="00611392" w:rsidRDefault="00FD75A6">
            <w:pPr>
              <w:spacing w:after="0"/>
              <w:rPr>
                <w:rFonts w:asciiTheme="majorBidi" w:hAnsiTheme="majorBidi" w:cstheme="majorBidi"/>
                <w:sz w:val="24"/>
                <w:szCs w:val="24"/>
              </w:rPr>
            </w:pPr>
            <w:r w:rsidRPr="00611392">
              <w:rPr>
                <w:rFonts w:asciiTheme="majorBidi" w:hAnsiTheme="majorBidi" w:cstheme="majorBidi"/>
                <w:b/>
                <w:color w:val="FFFFFF"/>
                <w:sz w:val="24"/>
                <w:szCs w:val="24"/>
              </w:rPr>
              <w:t>Variables from and to</w:t>
            </w:r>
          </w:p>
        </w:tc>
        <w:tc>
          <w:tcPr>
            <w:tcW w:w="3960" w:type="dxa"/>
            <w:tcBorders>
              <w:top w:val="single" w:sz="4" w:space="0" w:color="D9D9D9"/>
              <w:left w:val="single" w:sz="4" w:space="0" w:color="D9D9D9"/>
              <w:bottom w:val="single" w:sz="4" w:space="0" w:color="D9D9D9"/>
              <w:right w:val="single" w:sz="4" w:space="0" w:color="D9D9D9"/>
            </w:tcBorders>
            <w:shd w:val="clear" w:color="auto" w:fill="1F4E78"/>
            <w:tcMar>
              <w:top w:w="80" w:type="dxa"/>
              <w:left w:w="90" w:type="dxa"/>
              <w:bottom w:w="80" w:type="dxa"/>
              <w:right w:w="90" w:type="dxa"/>
            </w:tcMar>
            <w:vAlign w:val="center"/>
          </w:tcPr>
          <w:p w14:paraId="25A00DAA" w14:textId="77777777" w:rsidR="00B728DB" w:rsidRPr="00611392" w:rsidRDefault="00FD75A6">
            <w:pPr>
              <w:spacing w:after="0"/>
              <w:rPr>
                <w:rFonts w:asciiTheme="majorBidi" w:hAnsiTheme="majorBidi" w:cstheme="majorBidi"/>
                <w:sz w:val="24"/>
                <w:szCs w:val="24"/>
              </w:rPr>
            </w:pPr>
            <w:r w:rsidRPr="00611392">
              <w:rPr>
                <w:rFonts w:asciiTheme="majorBidi" w:hAnsiTheme="majorBidi" w:cstheme="majorBidi"/>
                <w:b/>
                <w:color w:val="FFFFFF"/>
                <w:sz w:val="24"/>
                <w:szCs w:val="24"/>
              </w:rPr>
              <w:t>Analytical question</w:t>
            </w:r>
          </w:p>
        </w:tc>
      </w:tr>
      <w:tr w:rsidR="00B728DB" w:rsidRPr="00611392" w14:paraId="3B4F1E23"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EA826A3"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 xml:space="preserve">1 Act Context and </w:t>
            </w:r>
            <w:r w:rsidRPr="00611392">
              <w:rPr>
                <w:rFonts w:asciiTheme="majorBidi" w:hAnsiTheme="majorBidi" w:cstheme="majorBidi"/>
                <w:color w:val="000000"/>
                <w:sz w:val="24"/>
                <w:szCs w:val="24"/>
              </w:rPr>
              <w:t>Regulatory Design</w:t>
            </w:r>
          </w:p>
        </w:tc>
        <w:tc>
          <w:tcPr>
            <w:tcW w:w="388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3DEFF9F"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Excluded_acts variables; ACT_SUMMARY from case_id through regulatory_strategy_rationale</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D0170BE" w14:textId="2D2CFBCA"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 xml:space="preserve">What is the act, what does it govern, and how does it </w:t>
            </w:r>
            <w:r w:rsidR="007D0AC1" w:rsidRPr="00611392">
              <w:rPr>
                <w:rFonts w:asciiTheme="majorBidi" w:hAnsiTheme="majorBidi" w:cstheme="majorBidi"/>
                <w:color w:val="000000"/>
                <w:sz w:val="24"/>
                <w:szCs w:val="24"/>
              </w:rPr>
              <w:t>organize</w:t>
            </w:r>
            <w:r w:rsidRPr="00611392">
              <w:rPr>
                <w:rFonts w:asciiTheme="majorBidi" w:hAnsiTheme="majorBidi" w:cstheme="majorBidi"/>
                <w:color w:val="000000"/>
                <w:sz w:val="24"/>
                <w:szCs w:val="24"/>
              </w:rPr>
              <w:t xml:space="preserve"> regulation?</w:t>
            </w:r>
          </w:p>
        </w:tc>
      </w:tr>
      <w:tr w:rsidR="00B728DB" w:rsidRPr="00611392" w14:paraId="481B1AB7"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6543FAF5"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2 Intermediary Identity and Relational Position</w:t>
            </w:r>
          </w:p>
        </w:tc>
        <w:tc>
          <w:tcPr>
            <w:tcW w:w="3888"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7BFF6576"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INTERMEDIARY_MAP from inte</w:t>
            </w:r>
            <w:r w:rsidRPr="00611392">
              <w:rPr>
                <w:rFonts w:asciiTheme="majorBidi" w:hAnsiTheme="majorBidi" w:cstheme="majorBidi"/>
                <w:color w:val="000000"/>
                <w:sz w:val="24"/>
                <w:szCs w:val="24"/>
              </w:rPr>
              <w:t>rmediary_record_id through target_context</w:t>
            </w:r>
          </w:p>
        </w:tc>
        <w:tc>
          <w:tcPr>
            <w:tcW w:w="3960"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0FE4659E"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Who is the intermediary and where is it positioned in the regulatory relationship?</w:t>
            </w:r>
          </w:p>
        </w:tc>
      </w:tr>
      <w:tr w:rsidR="00B728DB" w:rsidRPr="00611392" w14:paraId="1CC24C44"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2DCC0C9"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3 Regulation by Intermediaries</w:t>
            </w:r>
          </w:p>
        </w:tc>
        <w:tc>
          <w:tcPr>
            <w:tcW w:w="388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9DCC4D8"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INTERMEDIARY_MAP from Function_description through Function_enforcement</w:t>
            </w:r>
          </w:p>
        </w:tc>
        <w:tc>
          <w:tcPr>
            <w:tcW w:w="39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5788CE7"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 xml:space="preserve">What does the </w:t>
            </w:r>
            <w:r w:rsidRPr="00611392">
              <w:rPr>
                <w:rFonts w:asciiTheme="majorBidi" w:hAnsiTheme="majorBidi" w:cstheme="majorBidi"/>
                <w:color w:val="000000"/>
                <w:sz w:val="24"/>
                <w:szCs w:val="24"/>
              </w:rPr>
              <w:t>intermediary regulate and how does it perform regulatory functions?</w:t>
            </w:r>
          </w:p>
        </w:tc>
      </w:tr>
      <w:tr w:rsidR="00B728DB" w:rsidRPr="00611392" w14:paraId="3D199D2E"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64F49814"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4 Constitution and Regulation of Intermediaries</w:t>
            </w:r>
          </w:p>
        </w:tc>
        <w:tc>
          <w:tcPr>
            <w:tcW w:w="3888"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167B2D21"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INTERMEDIARY_MAP from Regulation_of_description through complaints_redress_obligations</w:t>
            </w:r>
          </w:p>
        </w:tc>
        <w:tc>
          <w:tcPr>
            <w:tcW w:w="3960"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0E7F1A1E"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How does the intermediary acquire its role and how i</w:t>
            </w:r>
            <w:r w:rsidRPr="00611392">
              <w:rPr>
                <w:rFonts w:asciiTheme="majorBidi" w:hAnsiTheme="majorBidi" w:cstheme="majorBidi"/>
                <w:color w:val="000000"/>
                <w:sz w:val="24"/>
                <w:szCs w:val="24"/>
              </w:rPr>
              <w:t>s it governed, constrained, and held to requirements?</w:t>
            </w:r>
          </w:p>
        </w:tc>
      </w:tr>
    </w:tbl>
    <w:p w14:paraId="1AAFD4F7" w14:textId="0963417A" w:rsidR="00611392" w:rsidRDefault="00611392">
      <w:pPr>
        <w:spacing w:after="20"/>
        <w:rPr>
          <w:rFonts w:asciiTheme="majorBidi" w:hAnsiTheme="majorBidi" w:cstheme="majorBidi"/>
          <w:sz w:val="24"/>
          <w:szCs w:val="24"/>
        </w:rPr>
      </w:pPr>
    </w:p>
    <w:p w14:paraId="3FD3A59C" w14:textId="77777777" w:rsidR="00611392" w:rsidRDefault="00611392">
      <w:pPr>
        <w:spacing w:after="200" w:line="276" w:lineRule="auto"/>
        <w:rPr>
          <w:rFonts w:asciiTheme="majorBidi" w:hAnsiTheme="majorBidi" w:cstheme="majorBidi"/>
          <w:sz w:val="24"/>
          <w:szCs w:val="24"/>
        </w:rPr>
      </w:pPr>
      <w:r>
        <w:rPr>
          <w:rFonts w:asciiTheme="majorBidi" w:hAnsiTheme="majorBidi" w:cstheme="majorBidi"/>
          <w:sz w:val="24"/>
          <w:szCs w:val="24"/>
        </w:rPr>
        <w:br w:type="page"/>
      </w:r>
    </w:p>
    <w:p w14:paraId="6689C6BE" w14:textId="77777777" w:rsidR="00B728DB" w:rsidRPr="00611392" w:rsidRDefault="00FD75A6">
      <w:pPr>
        <w:pStyle w:val="Heading1"/>
        <w:rPr>
          <w:rFonts w:asciiTheme="majorBidi" w:hAnsiTheme="majorBidi"/>
          <w:sz w:val="24"/>
          <w:szCs w:val="24"/>
        </w:rPr>
      </w:pPr>
      <w:r w:rsidRPr="00611392">
        <w:rPr>
          <w:rFonts w:asciiTheme="majorBidi" w:hAnsiTheme="majorBidi"/>
          <w:sz w:val="24"/>
          <w:szCs w:val="24"/>
        </w:rPr>
        <w:lastRenderedPageBreak/>
        <w:t>9 Variable Dictionary</w:t>
      </w:r>
    </w:p>
    <w:p w14:paraId="4E9A5E02" w14:textId="77777777" w:rsidR="00B728DB" w:rsidRPr="00611392" w:rsidRDefault="00FD75A6">
      <w:pPr>
        <w:pStyle w:val="Heading2"/>
        <w:rPr>
          <w:rFonts w:asciiTheme="majorBidi" w:hAnsiTheme="majorBidi"/>
          <w:sz w:val="24"/>
          <w:szCs w:val="24"/>
        </w:rPr>
      </w:pPr>
      <w:r w:rsidRPr="00611392">
        <w:rPr>
          <w:rFonts w:asciiTheme="majorBidi" w:hAnsiTheme="majorBidi"/>
          <w:sz w:val="24"/>
          <w:szCs w:val="24"/>
        </w:rPr>
        <w:t>9.1 Group 1 Act Context and Regulatory Design</w:t>
      </w:r>
    </w:p>
    <w:p w14:paraId="13155DA7" w14:textId="77777777" w:rsidR="00B728DB" w:rsidRPr="00611392" w:rsidRDefault="00FD75A6">
      <w:pPr>
        <w:rPr>
          <w:rFonts w:asciiTheme="majorBidi" w:hAnsiTheme="majorBidi" w:cstheme="majorBidi"/>
          <w:sz w:val="24"/>
          <w:szCs w:val="24"/>
        </w:rPr>
      </w:pPr>
      <w:r w:rsidRPr="00611392">
        <w:rPr>
          <w:rFonts w:asciiTheme="majorBidi" w:hAnsiTheme="majorBidi" w:cstheme="majorBidi"/>
          <w:color w:val="000000"/>
          <w:sz w:val="24"/>
          <w:szCs w:val="24"/>
        </w:rPr>
        <w:t xml:space="preserve">This group records act screening, identity, legal and temporal characteristics, substantive scope, regulatory object, and </w:t>
      </w:r>
      <w:r w:rsidRPr="00611392">
        <w:rPr>
          <w:rFonts w:asciiTheme="majorBidi" w:hAnsiTheme="majorBidi" w:cstheme="majorBidi"/>
          <w:color w:val="000000"/>
          <w:sz w:val="24"/>
          <w:szCs w:val="24"/>
        </w:rPr>
        <w:t>act-level architecture and strategy. It contains the variables in Excluded_acts and ACT_SUMMARY.</w:t>
      </w:r>
    </w:p>
    <w:p w14:paraId="35B68ADD" w14:textId="77777777" w:rsidR="00B728DB" w:rsidRPr="00611392" w:rsidRDefault="00FD75A6">
      <w:pPr>
        <w:pStyle w:val="Heading3"/>
        <w:rPr>
          <w:rFonts w:asciiTheme="majorBidi" w:hAnsiTheme="majorBidi"/>
          <w:sz w:val="24"/>
          <w:szCs w:val="24"/>
        </w:rPr>
      </w:pPr>
      <w:r w:rsidRPr="00611392">
        <w:rPr>
          <w:rFonts w:asciiTheme="majorBidi" w:hAnsiTheme="majorBidi"/>
          <w:sz w:val="24"/>
          <w:szCs w:val="24"/>
        </w:rPr>
        <w:t>Excluded_acts</w:t>
      </w:r>
    </w:p>
    <w:tbl>
      <w:tblPr>
        <w:tblStyle w:val="TableGrid"/>
        <w:tblW w:w="0" w:type="auto"/>
        <w:jc w:val="center"/>
        <w:tblLayout w:type="fixed"/>
        <w:tblLook w:val="04A0" w:firstRow="1" w:lastRow="0" w:firstColumn="1" w:lastColumn="0" w:noHBand="0" w:noVBand="1"/>
      </w:tblPr>
      <w:tblGrid>
        <w:gridCol w:w="2376"/>
        <w:gridCol w:w="6264"/>
        <w:gridCol w:w="1944"/>
      </w:tblGrid>
      <w:tr w:rsidR="00B728DB" w:rsidRPr="00611392" w14:paraId="02EFE9EA" w14:textId="77777777" w:rsidTr="00B34F1D">
        <w:trPr>
          <w:cantSplit/>
          <w:trHeight w:val="396"/>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95B3D7" w:themeFill="accent1" w:themeFillTint="99"/>
            <w:tcMar>
              <w:top w:w="80" w:type="dxa"/>
              <w:left w:w="90" w:type="dxa"/>
              <w:bottom w:w="80" w:type="dxa"/>
              <w:right w:w="90" w:type="dxa"/>
            </w:tcMar>
            <w:vAlign w:val="center"/>
          </w:tcPr>
          <w:p w14:paraId="36FA06CB" w14:textId="77777777" w:rsidR="00B728DB" w:rsidRPr="00CB6B7D" w:rsidRDefault="00FD75A6">
            <w:pPr>
              <w:spacing w:after="0"/>
              <w:rPr>
                <w:rFonts w:asciiTheme="majorBidi" w:hAnsiTheme="majorBidi" w:cstheme="majorBidi"/>
                <w:sz w:val="24"/>
                <w:szCs w:val="24"/>
              </w:rPr>
            </w:pPr>
            <w:r w:rsidRPr="00CB6B7D">
              <w:rPr>
                <w:rFonts w:asciiTheme="majorBidi" w:hAnsiTheme="majorBidi" w:cstheme="majorBidi"/>
                <w:b/>
                <w:sz w:val="24"/>
                <w:szCs w:val="24"/>
              </w:rPr>
              <w:t>Variable</w:t>
            </w:r>
          </w:p>
        </w:tc>
        <w:tc>
          <w:tcPr>
            <w:tcW w:w="6264" w:type="dxa"/>
            <w:tcBorders>
              <w:top w:val="single" w:sz="4" w:space="0" w:color="D9D9D9"/>
              <w:left w:val="single" w:sz="4" w:space="0" w:color="D9D9D9"/>
              <w:bottom w:val="single" w:sz="4" w:space="0" w:color="D9D9D9"/>
              <w:right w:val="single" w:sz="4" w:space="0" w:color="D9D9D9"/>
            </w:tcBorders>
            <w:shd w:val="clear" w:color="auto" w:fill="95B3D7" w:themeFill="accent1" w:themeFillTint="99"/>
            <w:tcMar>
              <w:top w:w="80" w:type="dxa"/>
              <w:left w:w="90" w:type="dxa"/>
              <w:bottom w:w="80" w:type="dxa"/>
              <w:right w:w="90" w:type="dxa"/>
            </w:tcMar>
            <w:vAlign w:val="center"/>
          </w:tcPr>
          <w:p w14:paraId="30E370AA" w14:textId="77777777" w:rsidR="00B728DB" w:rsidRPr="00CB6B7D" w:rsidRDefault="00FD75A6">
            <w:pPr>
              <w:spacing w:after="0"/>
              <w:rPr>
                <w:rFonts w:asciiTheme="majorBidi" w:hAnsiTheme="majorBidi" w:cstheme="majorBidi"/>
                <w:sz w:val="24"/>
                <w:szCs w:val="24"/>
              </w:rPr>
            </w:pPr>
            <w:r w:rsidRPr="00CB6B7D">
              <w:rPr>
                <w:rFonts w:asciiTheme="majorBidi" w:hAnsiTheme="majorBidi" w:cstheme="majorBidi"/>
                <w:b/>
                <w:sz w:val="24"/>
                <w:szCs w:val="24"/>
              </w:rPr>
              <w:t>Definition</w:t>
            </w:r>
          </w:p>
        </w:tc>
        <w:tc>
          <w:tcPr>
            <w:tcW w:w="1944" w:type="dxa"/>
            <w:tcBorders>
              <w:top w:val="single" w:sz="4" w:space="0" w:color="D9D9D9"/>
              <w:left w:val="single" w:sz="4" w:space="0" w:color="D9D9D9"/>
              <w:bottom w:val="single" w:sz="4" w:space="0" w:color="D9D9D9"/>
              <w:right w:val="single" w:sz="4" w:space="0" w:color="D9D9D9"/>
            </w:tcBorders>
            <w:shd w:val="clear" w:color="auto" w:fill="95B3D7" w:themeFill="accent1" w:themeFillTint="99"/>
            <w:tcMar>
              <w:top w:w="80" w:type="dxa"/>
              <w:left w:w="90" w:type="dxa"/>
              <w:bottom w:w="80" w:type="dxa"/>
              <w:right w:w="90" w:type="dxa"/>
            </w:tcMar>
            <w:vAlign w:val="center"/>
          </w:tcPr>
          <w:p w14:paraId="2065F836" w14:textId="77777777" w:rsidR="00B728DB" w:rsidRPr="00CB6B7D" w:rsidRDefault="00FD75A6">
            <w:pPr>
              <w:spacing w:after="0"/>
              <w:rPr>
                <w:rFonts w:asciiTheme="majorBidi" w:hAnsiTheme="majorBidi" w:cstheme="majorBidi"/>
                <w:sz w:val="24"/>
                <w:szCs w:val="24"/>
              </w:rPr>
            </w:pPr>
            <w:r w:rsidRPr="00CB6B7D">
              <w:rPr>
                <w:rFonts w:asciiTheme="majorBidi" w:hAnsiTheme="majorBidi" w:cstheme="majorBidi"/>
                <w:b/>
                <w:sz w:val="24"/>
                <w:szCs w:val="24"/>
              </w:rPr>
              <w:t>Permitted values or format</w:t>
            </w:r>
          </w:p>
        </w:tc>
      </w:tr>
      <w:tr w:rsidR="00B728DB" w:rsidRPr="00611392" w14:paraId="182A642B"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8ED759F" w14:textId="6DE51FB0" w:rsidR="00B728DB" w:rsidRPr="00CB6B7D" w:rsidRDefault="00CB6B7D">
            <w:pPr>
              <w:spacing w:after="0" w:line="240" w:lineRule="auto"/>
              <w:rPr>
                <w:rFonts w:asciiTheme="majorBidi" w:hAnsiTheme="majorBidi" w:cstheme="majorBidi"/>
                <w:sz w:val="22"/>
              </w:rPr>
            </w:pPr>
            <w:proofErr w:type="spellStart"/>
            <w:r>
              <w:rPr>
                <w:rFonts w:asciiTheme="majorBidi" w:hAnsiTheme="majorBidi" w:cstheme="majorBidi"/>
                <w:color w:val="000000"/>
                <w:sz w:val="22"/>
              </w:rPr>
              <w:t>A</w:t>
            </w:r>
            <w:r w:rsidR="00FD75A6" w:rsidRPr="00CB6B7D">
              <w:rPr>
                <w:rFonts w:asciiTheme="majorBidi" w:hAnsiTheme="majorBidi" w:cstheme="majorBidi"/>
                <w:color w:val="000000"/>
                <w:sz w:val="22"/>
              </w:rPr>
              <w:t>ct_title</w:t>
            </w:r>
            <w:proofErr w:type="spellEnd"/>
          </w:p>
        </w:tc>
        <w:tc>
          <w:tcPr>
            <w:tcW w:w="62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8C636C5" w14:textId="77777777" w:rsidR="00B728DB" w:rsidRPr="00CB6B7D" w:rsidRDefault="00FD75A6">
            <w:pPr>
              <w:spacing w:after="0" w:line="240" w:lineRule="auto"/>
              <w:rPr>
                <w:rFonts w:asciiTheme="majorBidi" w:hAnsiTheme="majorBidi" w:cstheme="majorBidi"/>
                <w:sz w:val="22"/>
              </w:rPr>
            </w:pPr>
            <w:r w:rsidRPr="00CB6B7D">
              <w:rPr>
                <w:rFonts w:asciiTheme="majorBidi" w:hAnsiTheme="majorBidi" w:cstheme="majorBidi"/>
                <w:color w:val="000000"/>
                <w:sz w:val="22"/>
              </w:rPr>
              <w:t>Official English title of the assessed act.</w:t>
            </w:r>
          </w:p>
        </w:tc>
        <w:tc>
          <w:tcPr>
            <w:tcW w:w="194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7300486" w14:textId="77777777" w:rsidR="00B728DB" w:rsidRPr="00CB6B7D" w:rsidRDefault="00FD75A6">
            <w:pPr>
              <w:spacing w:after="0" w:line="240" w:lineRule="auto"/>
              <w:rPr>
                <w:rFonts w:asciiTheme="majorBidi" w:hAnsiTheme="majorBidi" w:cstheme="majorBidi"/>
                <w:sz w:val="22"/>
              </w:rPr>
            </w:pPr>
            <w:r w:rsidRPr="00CB6B7D">
              <w:rPr>
                <w:rFonts w:asciiTheme="majorBidi" w:hAnsiTheme="majorBidi" w:cstheme="majorBidi"/>
                <w:color w:val="000000"/>
                <w:sz w:val="22"/>
              </w:rPr>
              <w:t>Free text</w:t>
            </w:r>
          </w:p>
        </w:tc>
      </w:tr>
      <w:tr w:rsidR="00B728DB" w:rsidRPr="00611392" w14:paraId="0584C267"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2D519725" w14:textId="77777777" w:rsidR="00B728DB" w:rsidRPr="00CB6B7D" w:rsidRDefault="00FD75A6">
            <w:pPr>
              <w:spacing w:after="0" w:line="240" w:lineRule="auto"/>
              <w:rPr>
                <w:rFonts w:asciiTheme="majorBidi" w:hAnsiTheme="majorBidi" w:cstheme="majorBidi"/>
                <w:sz w:val="22"/>
              </w:rPr>
            </w:pPr>
            <w:r w:rsidRPr="00CB6B7D">
              <w:rPr>
                <w:rFonts w:asciiTheme="majorBidi" w:hAnsiTheme="majorBidi" w:cstheme="majorBidi"/>
                <w:color w:val="000000"/>
                <w:sz w:val="22"/>
              </w:rPr>
              <w:t xml:space="preserve">Type of Regulatory </w:t>
            </w:r>
            <w:r w:rsidRPr="00CB6B7D">
              <w:rPr>
                <w:rFonts w:asciiTheme="majorBidi" w:hAnsiTheme="majorBidi" w:cstheme="majorBidi"/>
                <w:color w:val="000000"/>
                <w:sz w:val="22"/>
              </w:rPr>
              <w:t>Instrument</w:t>
            </w:r>
          </w:p>
        </w:tc>
        <w:tc>
          <w:tcPr>
            <w:tcW w:w="626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2E2031E5" w14:textId="77777777" w:rsidR="00B728DB" w:rsidRPr="00CB6B7D" w:rsidRDefault="00FD75A6">
            <w:pPr>
              <w:spacing w:after="0" w:line="240" w:lineRule="auto"/>
              <w:rPr>
                <w:rFonts w:asciiTheme="majorBidi" w:hAnsiTheme="majorBidi" w:cstheme="majorBidi"/>
                <w:sz w:val="22"/>
              </w:rPr>
            </w:pPr>
            <w:r w:rsidRPr="00CB6B7D">
              <w:rPr>
                <w:rFonts w:asciiTheme="majorBidi" w:hAnsiTheme="majorBidi" w:cstheme="majorBidi"/>
                <w:color w:val="000000"/>
                <w:sz w:val="22"/>
              </w:rPr>
              <w:t>Legal or policy form of the assessed act.</w:t>
            </w:r>
          </w:p>
        </w:tc>
        <w:tc>
          <w:tcPr>
            <w:tcW w:w="194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2426F4A9" w14:textId="77777777" w:rsidR="00B728DB" w:rsidRPr="00CB6B7D" w:rsidRDefault="00FD75A6">
            <w:pPr>
              <w:spacing w:after="0" w:line="240" w:lineRule="auto"/>
              <w:rPr>
                <w:rFonts w:asciiTheme="majorBidi" w:hAnsiTheme="majorBidi" w:cstheme="majorBidi"/>
                <w:sz w:val="22"/>
              </w:rPr>
            </w:pPr>
            <w:r w:rsidRPr="00CB6B7D">
              <w:rPr>
                <w:rFonts w:asciiTheme="majorBidi" w:hAnsiTheme="majorBidi" w:cstheme="majorBidi"/>
                <w:color w:val="000000"/>
                <w:sz w:val="22"/>
              </w:rPr>
              <w:t>Approved act-type vocabulary</w:t>
            </w:r>
          </w:p>
        </w:tc>
      </w:tr>
      <w:tr w:rsidR="00B728DB" w:rsidRPr="00611392" w14:paraId="570BB19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1229613" w14:textId="77777777" w:rsidR="00B728DB" w:rsidRPr="00CB6B7D" w:rsidRDefault="00FD75A6">
            <w:pPr>
              <w:spacing w:after="0" w:line="240" w:lineRule="auto"/>
              <w:rPr>
                <w:rFonts w:asciiTheme="majorBidi" w:hAnsiTheme="majorBidi" w:cstheme="majorBidi"/>
                <w:sz w:val="22"/>
              </w:rPr>
            </w:pPr>
            <w:r w:rsidRPr="00CB6B7D">
              <w:rPr>
                <w:rFonts w:asciiTheme="majorBidi" w:hAnsiTheme="majorBidi" w:cstheme="majorBidi"/>
                <w:color w:val="000000"/>
                <w:sz w:val="22"/>
              </w:rPr>
              <w:t>Legislation Code</w:t>
            </w:r>
          </w:p>
        </w:tc>
        <w:tc>
          <w:tcPr>
            <w:tcW w:w="62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6E43AA2" w14:textId="77777777" w:rsidR="00B728DB" w:rsidRPr="00CB6B7D" w:rsidRDefault="00FD75A6">
            <w:pPr>
              <w:spacing w:after="0" w:line="240" w:lineRule="auto"/>
              <w:rPr>
                <w:rFonts w:asciiTheme="majorBidi" w:hAnsiTheme="majorBidi" w:cstheme="majorBidi"/>
                <w:sz w:val="22"/>
              </w:rPr>
            </w:pPr>
            <w:r w:rsidRPr="00CB6B7D">
              <w:rPr>
                <w:rFonts w:asciiTheme="majorBidi" w:hAnsiTheme="majorBidi" w:cstheme="majorBidi"/>
                <w:color w:val="000000"/>
                <w:sz w:val="22"/>
              </w:rPr>
              <w:t>Formal identifying number or official reference of the assessed act.</w:t>
            </w:r>
          </w:p>
        </w:tc>
        <w:tc>
          <w:tcPr>
            <w:tcW w:w="194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CAA299F" w14:textId="77777777" w:rsidR="00B728DB" w:rsidRPr="00CB6B7D" w:rsidRDefault="00FD75A6">
            <w:pPr>
              <w:spacing w:after="0" w:line="240" w:lineRule="auto"/>
              <w:rPr>
                <w:rFonts w:asciiTheme="majorBidi" w:hAnsiTheme="majorBidi" w:cstheme="majorBidi"/>
                <w:sz w:val="22"/>
              </w:rPr>
            </w:pPr>
            <w:r w:rsidRPr="00CB6B7D">
              <w:rPr>
                <w:rFonts w:asciiTheme="majorBidi" w:hAnsiTheme="majorBidi" w:cstheme="majorBidi"/>
                <w:color w:val="000000"/>
                <w:sz w:val="22"/>
              </w:rPr>
              <w:t>Official reference</w:t>
            </w:r>
          </w:p>
        </w:tc>
      </w:tr>
      <w:tr w:rsidR="00B728DB" w:rsidRPr="00611392" w14:paraId="246B8F78"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76A9FA26" w14:textId="77777777" w:rsidR="00B728DB" w:rsidRPr="00CB6B7D" w:rsidRDefault="00FD75A6">
            <w:pPr>
              <w:spacing w:after="0" w:line="240" w:lineRule="auto"/>
              <w:rPr>
                <w:rFonts w:asciiTheme="majorBidi" w:hAnsiTheme="majorBidi" w:cstheme="majorBidi"/>
                <w:sz w:val="22"/>
              </w:rPr>
            </w:pPr>
            <w:r w:rsidRPr="00CB6B7D">
              <w:rPr>
                <w:rFonts w:asciiTheme="majorBidi" w:hAnsiTheme="majorBidi" w:cstheme="majorBidi"/>
                <w:color w:val="000000"/>
                <w:sz w:val="22"/>
              </w:rPr>
              <w:t>celex</w:t>
            </w:r>
          </w:p>
        </w:tc>
        <w:tc>
          <w:tcPr>
            <w:tcW w:w="626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71EE7864" w14:textId="77777777" w:rsidR="00B728DB" w:rsidRPr="00CB6B7D" w:rsidRDefault="00FD75A6">
            <w:pPr>
              <w:spacing w:after="0" w:line="240" w:lineRule="auto"/>
              <w:rPr>
                <w:rFonts w:asciiTheme="majorBidi" w:hAnsiTheme="majorBidi" w:cstheme="majorBidi"/>
                <w:sz w:val="22"/>
              </w:rPr>
            </w:pPr>
            <w:r w:rsidRPr="00CB6B7D">
              <w:rPr>
                <w:rFonts w:asciiTheme="majorBidi" w:hAnsiTheme="majorBidi" w:cstheme="majorBidi"/>
                <w:color w:val="000000"/>
                <w:sz w:val="22"/>
              </w:rPr>
              <w:t xml:space="preserve">CELEX identifier assigned to the assessed act, where </w:t>
            </w:r>
            <w:r w:rsidRPr="00CB6B7D">
              <w:rPr>
                <w:rFonts w:asciiTheme="majorBidi" w:hAnsiTheme="majorBidi" w:cstheme="majorBidi"/>
                <w:color w:val="000000"/>
                <w:sz w:val="22"/>
              </w:rPr>
              <w:t>available.</w:t>
            </w:r>
          </w:p>
        </w:tc>
        <w:tc>
          <w:tcPr>
            <w:tcW w:w="194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648D8671" w14:textId="77777777" w:rsidR="00B728DB" w:rsidRPr="00CB6B7D" w:rsidRDefault="00FD75A6">
            <w:pPr>
              <w:spacing w:after="0" w:line="240" w:lineRule="auto"/>
              <w:rPr>
                <w:rFonts w:asciiTheme="majorBidi" w:hAnsiTheme="majorBidi" w:cstheme="majorBidi"/>
                <w:sz w:val="22"/>
              </w:rPr>
            </w:pPr>
            <w:r w:rsidRPr="00CB6B7D">
              <w:rPr>
                <w:rFonts w:asciiTheme="majorBidi" w:hAnsiTheme="majorBidi" w:cstheme="majorBidi"/>
                <w:color w:val="000000"/>
                <w:sz w:val="22"/>
              </w:rPr>
              <w:t>CELEX identifier; N/A</w:t>
            </w:r>
          </w:p>
        </w:tc>
      </w:tr>
      <w:tr w:rsidR="00B728DB" w:rsidRPr="00611392" w14:paraId="457A0BDE"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D6BB015" w14:textId="77777777" w:rsidR="00B728DB" w:rsidRPr="00CB6B7D" w:rsidRDefault="00FD75A6">
            <w:pPr>
              <w:spacing w:after="0" w:line="240" w:lineRule="auto"/>
              <w:rPr>
                <w:rFonts w:asciiTheme="majorBidi" w:hAnsiTheme="majorBidi" w:cstheme="majorBidi"/>
                <w:sz w:val="22"/>
              </w:rPr>
            </w:pPr>
            <w:r w:rsidRPr="00CB6B7D">
              <w:rPr>
                <w:rFonts w:asciiTheme="majorBidi" w:hAnsiTheme="majorBidi" w:cstheme="majorBidi"/>
                <w:color w:val="000000"/>
                <w:sz w:val="22"/>
              </w:rPr>
              <w:t>source_url</w:t>
            </w:r>
          </w:p>
        </w:tc>
        <w:tc>
          <w:tcPr>
            <w:tcW w:w="62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74EE607" w14:textId="77777777" w:rsidR="00B728DB" w:rsidRPr="00CB6B7D" w:rsidRDefault="00FD75A6">
            <w:pPr>
              <w:spacing w:after="0" w:line="240" w:lineRule="auto"/>
              <w:rPr>
                <w:rFonts w:asciiTheme="majorBidi" w:hAnsiTheme="majorBidi" w:cstheme="majorBidi"/>
                <w:sz w:val="22"/>
              </w:rPr>
            </w:pPr>
            <w:r w:rsidRPr="00CB6B7D">
              <w:rPr>
                <w:rFonts w:asciiTheme="majorBidi" w:hAnsiTheme="majorBidi" w:cstheme="majorBidi"/>
                <w:color w:val="000000"/>
                <w:sz w:val="22"/>
              </w:rPr>
              <w:t>Link to the official online text of the assessed act.</w:t>
            </w:r>
          </w:p>
        </w:tc>
        <w:tc>
          <w:tcPr>
            <w:tcW w:w="194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8DB708F" w14:textId="77777777" w:rsidR="00B728DB" w:rsidRPr="00CB6B7D" w:rsidRDefault="00FD75A6">
            <w:pPr>
              <w:spacing w:after="0" w:line="240" w:lineRule="auto"/>
              <w:rPr>
                <w:rFonts w:asciiTheme="majorBidi" w:hAnsiTheme="majorBidi" w:cstheme="majorBidi"/>
                <w:sz w:val="22"/>
              </w:rPr>
            </w:pPr>
            <w:r w:rsidRPr="00CB6B7D">
              <w:rPr>
                <w:rFonts w:asciiTheme="majorBidi" w:hAnsiTheme="majorBidi" w:cstheme="majorBidi"/>
                <w:color w:val="000000"/>
                <w:sz w:val="22"/>
              </w:rPr>
              <w:t>URL</w:t>
            </w:r>
          </w:p>
        </w:tc>
      </w:tr>
      <w:tr w:rsidR="00B728DB" w:rsidRPr="00611392" w14:paraId="2A3E3760"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76262F64" w14:textId="77777777" w:rsidR="00B728DB" w:rsidRPr="00CB6B7D" w:rsidRDefault="00FD75A6">
            <w:pPr>
              <w:spacing w:after="0" w:line="240" w:lineRule="auto"/>
              <w:rPr>
                <w:rFonts w:asciiTheme="majorBidi" w:hAnsiTheme="majorBidi" w:cstheme="majorBidi"/>
                <w:sz w:val="22"/>
              </w:rPr>
            </w:pPr>
            <w:r w:rsidRPr="00CB6B7D">
              <w:rPr>
                <w:rFonts w:asciiTheme="majorBidi" w:hAnsiTheme="majorBidi" w:cstheme="majorBidi"/>
                <w:color w:val="000000"/>
                <w:sz w:val="22"/>
              </w:rPr>
              <w:t>Enactment Year</w:t>
            </w:r>
          </w:p>
        </w:tc>
        <w:tc>
          <w:tcPr>
            <w:tcW w:w="626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31F5172D" w14:textId="77777777" w:rsidR="00B728DB" w:rsidRPr="00CB6B7D" w:rsidRDefault="00FD75A6">
            <w:pPr>
              <w:spacing w:after="0" w:line="240" w:lineRule="auto"/>
              <w:rPr>
                <w:rFonts w:asciiTheme="majorBidi" w:hAnsiTheme="majorBidi" w:cstheme="majorBidi"/>
                <w:sz w:val="22"/>
              </w:rPr>
            </w:pPr>
            <w:r w:rsidRPr="00CB6B7D">
              <w:rPr>
                <w:rFonts w:asciiTheme="majorBidi" w:hAnsiTheme="majorBidi" w:cstheme="majorBidi"/>
                <w:color w:val="000000"/>
                <w:sz w:val="22"/>
              </w:rPr>
              <w:t>Year in which the assessed act was formally adopted or issued.</w:t>
            </w:r>
          </w:p>
        </w:tc>
        <w:tc>
          <w:tcPr>
            <w:tcW w:w="194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2286D8F7" w14:textId="77777777" w:rsidR="00B728DB" w:rsidRPr="00CB6B7D" w:rsidRDefault="00FD75A6">
            <w:pPr>
              <w:spacing w:after="0" w:line="240" w:lineRule="auto"/>
              <w:rPr>
                <w:rFonts w:asciiTheme="majorBidi" w:hAnsiTheme="majorBidi" w:cstheme="majorBidi"/>
                <w:sz w:val="22"/>
              </w:rPr>
            </w:pPr>
            <w:r w:rsidRPr="00CB6B7D">
              <w:rPr>
                <w:rFonts w:asciiTheme="majorBidi" w:hAnsiTheme="majorBidi" w:cstheme="majorBidi"/>
                <w:color w:val="000000"/>
                <w:sz w:val="22"/>
              </w:rPr>
              <w:t>Four-digit year</w:t>
            </w:r>
          </w:p>
        </w:tc>
      </w:tr>
      <w:tr w:rsidR="00B728DB" w:rsidRPr="00611392" w14:paraId="6DB2DF2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FDF27D5" w14:textId="77777777" w:rsidR="00B728DB" w:rsidRPr="00CB6B7D" w:rsidRDefault="00FD75A6">
            <w:pPr>
              <w:spacing w:after="0" w:line="240" w:lineRule="auto"/>
              <w:rPr>
                <w:rFonts w:asciiTheme="majorBidi" w:hAnsiTheme="majorBidi" w:cstheme="majorBidi"/>
                <w:sz w:val="22"/>
              </w:rPr>
            </w:pPr>
            <w:r w:rsidRPr="00CB6B7D">
              <w:rPr>
                <w:rFonts w:asciiTheme="majorBidi" w:hAnsiTheme="majorBidi" w:cstheme="majorBidi"/>
                <w:color w:val="000000"/>
                <w:sz w:val="22"/>
              </w:rPr>
              <w:t>screening_decision</w:t>
            </w:r>
          </w:p>
        </w:tc>
        <w:tc>
          <w:tcPr>
            <w:tcW w:w="62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F07D492" w14:textId="77777777" w:rsidR="00B728DB" w:rsidRPr="00CB6B7D" w:rsidRDefault="00FD75A6">
            <w:pPr>
              <w:spacing w:after="0" w:line="240" w:lineRule="auto"/>
              <w:rPr>
                <w:rFonts w:asciiTheme="majorBidi" w:hAnsiTheme="majorBidi" w:cstheme="majorBidi"/>
                <w:sz w:val="22"/>
              </w:rPr>
            </w:pPr>
            <w:r w:rsidRPr="00CB6B7D">
              <w:rPr>
                <w:rFonts w:asciiTheme="majorBidi" w:hAnsiTheme="majorBidi" w:cstheme="majorBidi"/>
                <w:color w:val="000000"/>
                <w:sz w:val="22"/>
              </w:rPr>
              <w:t xml:space="preserve">Records that the assessed act was </w:t>
            </w:r>
            <w:r w:rsidRPr="00CB6B7D">
              <w:rPr>
                <w:rFonts w:asciiTheme="majorBidi" w:hAnsiTheme="majorBidi" w:cstheme="majorBidi"/>
                <w:color w:val="000000"/>
                <w:sz w:val="22"/>
              </w:rPr>
              <w:t>excluded from the analytical corpus.</w:t>
            </w:r>
          </w:p>
        </w:tc>
        <w:tc>
          <w:tcPr>
            <w:tcW w:w="194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A72B5BE" w14:textId="77777777" w:rsidR="00B728DB" w:rsidRPr="00CB6B7D" w:rsidRDefault="00FD75A6">
            <w:pPr>
              <w:spacing w:after="0" w:line="240" w:lineRule="auto"/>
              <w:rPr>
                <w:rFonts w:asciiTheme="majorBidi" w:hAnsiTheme="majorBidi" w:cstheme="majorBidi"/>
                <w:sz w:val="22"/>
              </w:rPr>
            </w:pPr>
            <w:r w:rsidRPr="00CB6B7D">
              <w:rPr>
                <w:rFonts w:asciiTheme="majorBidi" w:hAnsiTheme="majorBidi" w:cstheme="majorBidi"/>
                <w:color w:val="000000"/>
                <w:sz w:val="22"/>
              </w:rPr>
              <w:t>Excluded</w:t>
            </w:r>
          </w:p>
        </w:tc>
      </w:tr>
      <w:tr w:rsidR="00B728DB" w:rsidRPr="00611392" w14:paraId="193C85B1"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022911E1" w14:textId="77777777" w:rsidR="00B728DB" w:rsidRPr="00CB6B7D" w:rsidRDefault="00FD75A6">
            <w:pPr>
              <w:spacing w:after="0" w:line="240" w:lineRule="auto"/>
              <w:rPr>
                <w:rFonts w:asciiTheme="majorBidi" w:hAnsiTheme="majorBidi" w:cstheme="majorBidi"/>
                <w:sz w:val="22"/>
              </w:rPr>
            </w:pPr>
            <w:r w:rsidRPr="00CB6B7D">
              <w:rPr>
                <w:rFonts w:asciiTheme="majorBidi" w:hAnsiTheme="majorBidi" w:cstheme="majorBidi"/>
                <w:color w:val="000000"/>
                <w:sz w:val="22"/>
              </w:rPr>
              <w:t>exclusion_reason</w:t>
            </w:r>
          </w:p>
        </w:tc>
        <w:tc>
          <w:tcPr>
            <w:tcW w:w="626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7C9F8554" w14:textId="4DFD6BCD" w:rsidR="00B728DB" w:rsidRPr="00CB6B7D" w:rsidRDefault="00FD75A6">
            <w:pPr>
              <w:spacing w:after="0" w:line="240" w:lineRule="auto"/>
              <w:rPr>
                <w:rFonts w:asciiTheme="majorBidi" w:hAnsiTheme="majorBidi" w:cstheme="majorBidi"/>
                <w:sz w:val="22"/>
              </w:rPr>
            </w:pPr>
            <w:r w:rsidRPr="00CB6B7D">
              <w:rPr>
                <w:rFonts w:asciiTheme="majorBidi" w:hAnsiTheme="majorBidi" w:cstheme="majorBidi"/>
                <w:color w:val="000000"/>
                <w:sz w:val="22"/>
              </w:rPr>
              <w:t xml:space="preserve">Controlled or </w:t>
            </w:r>
            <w:r w:rsidR="007D0AC1" w:rsidRPr="00CB6B7D">
              <w:rPr>
                <w:rFonts w:asciiTheme="majorBidi" w:hAnsiTheme="majorBidi" w:cstheme="majorBidi"/>
                <w:color w:val="000000"/>
                <w:sz w:val="22"/>
              </w:rPr>
              <w:t>standardized</w:t>
            </w:r>
            <w:r w:rsidRPr="00CB6B7D">
              <w:rPr>
                <w:rFonts w:asciiTheme="majorBidi" w:hAnsiTheme="majorBidi" w:cstheme="majorBidi"/>
                <w:color w:val="000000"/>
                <w:sz w:val="22"/>
              </w:rPr>
              <w:t xml:space="preserve"> reason explaining why the act falls outside the corpus.</w:t>
            </w:r>
          </w:p>
        </w:tc>
        <w:tc>
          <w:tcPr>
            <w:tcW w:w="194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0ECAE840" w14:textId="77777777" w:rsidR="00B728DB" w:rsidRPr="00CB6B7D" w:rsidRDefault="00FD75A6">
            <w:pPr>
              <w:spacing w:after="0" w:line="240" w:lineRule="auto"/>
              <w:rPr>
                <w:rFonts w:asciiTheme="majorBidi" w:hAnsiTheme="majorBidi" w:cstheme="majorBidi"/>
                <w:sz w:val="22"/>
              </w:rPr>
            </w:pPr>
            <w:r w:rsidRPr="00CB6B7D">
              <w:rPr>
                <w:rFonts w:asciiTheme="majorBidi" w:hAnsiTheme="majorBidi" w:cstheme="majorBidi"/>
                <w:color w:val="000000"/>
                <w:sz w:val="22"/>
              </w:rPr>
              <w:t>Approved exclusion reason</w:t>
            </w:r>
          </w:p>
        </w:tc>
      </w:tr>
      <w:tr w:rsidR="00B728DB" w:rsidRPr="00611392" w14:paraId="3CBE8C58"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1E191BF" w14:textId="77777777" w:rsidR="00B728DB" w:rsidRPr="00CB6B7D" w:rsidRDefault="00FD75A6">
            <w:pPr>
              <w:spacing w:after="0" w:line="240" w:lineRule="auto"/>
              <w:rPr>
                <w:rFonts w:asciiTheme="majorBidi" w:hAnsiTheme="majorBidi" w:cstheme="majorBidi"/>
                <w:sz w:val="22"/>
              </w:rPr>
            </w:pPr>
            <w:r w:rsidRPr="00CB6B7D">
              <w:rPr>
                <w:rFonts w:asciiTheme="majorBidi" w:hAnsiTheme="majorBidi" w:cstheme="majorBidi"/>
                <w:color w:val="000000"/>
                <w:sz w:val="22"/>
              </w:rPr>
              <w:t>screening_notes</w:t>
            </w:r>
          </w:p>
        </w:tc>
        <w:tc>
          <w:tcPr>
            <w:tcW w:w="62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5A119F1" w14:textId="77777777" w:rsidR="00B728DB" w:rsidRPr="00CB6B7D" w:rsidRDefault="00FD75A6">
            <w:pPr>
              <w:spacing w:after="0" w:line="240" w:lineRule="auto"/>
              <w:rPr>
                <w:rFonts w:asciiTheme="majorBidi" w:hAnsiTheme="majorBidi" w:cstheme="majorBidi"/>
                <w:sz w:val="22"/>
              </w:rPr>
            </w:pPr>
            <w:r w:rsidRPr="00CB6B7D">
              <w:rPr>
                <w:rFonts w:asciiTheme="majorBidi" w:hAnsiTheme="majorBidi" w:cstheme="majorBidi"/>
                <w:color w:val="000000"/>
                <w:sz w:val="22"/>
              </w:rPr>
              <w:t xml:space="preserve">Concise explanation supporting the exclusion decision, </w:t>
            </w:r>
            <w:r w:rsidRPr="00CB6B7D">
              <w:rPr>
                <w:rFonts w:asciiTheme="majorBidi" w:hAnsiTheme="majorBidi" w:cstheme="majorBidi"/>
                <w:color w:val="000000"/>
                <w:sz w:val="22"/>
              </w:rPr>
              <w:t>including the feature assessed and why the digital connection was insufficient.</w:t>
            </w:r>
          </w:p>
        </w:tc>
        <w:tc>
          <w:tcPr>
            <w:tcW w:w="194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06CE5F4" w14:textId="77777777" w:rsidR="00B728DB" w:rsidRPr="00CB6B7D" w:rsidRDefault="00FD75A6">
            <w:pPr>
              <w:spacing w:after="0" w:line="240" w:lineRule="auto"/>
              <w:rPr>
                <w:rFonts w:asciiTheme="majorBidi" w:hAnsiTheme="majorBidi" w:cstheme="majorBidi"/>
                <w:sz w:val="22"/>
              </w:rPr>
            </w:pPr>
            <w:r w:rsidRPr="00CB6B7D">
              <w:rPr>
                <w:rFonts w:asciiTheme="majorBidi" w:hAnsiTheme="majorBidi" w:cstheme="majorBidi"/>
                <w:color w:val="000000"/>
                <w:sz w:val="22"/>
              </w:rPr>
              <w:t>Free text</w:t>
            </w:r>
          </w:p>
        </w:tc>
      </w:tr>
    </w:tbl>
    <w:p w14:paraId="751AE97A" w14:textId="5354104E" w:rsidR="00CB6B7D" w:rsidRDefault="00CB6B7D">
      <w:pPr>
        <w:spacing w:after="20"/>
        <w:rPr>
          <w:rFonts w:asciiTheme="majorBidi" w:hAnsiTheme="majorBidi" w:cstheme="majorBidi"/>
          <w:sz w:val="24"/>
          <w:szCs w:val="24"/>
        </w:rPr>
      </w:pPr>
    </w:p>
    <w:p w14:paraId="5B02596D" w14:textId="77777777" w:rsidR="00CB6B7D" w:rsidRDefault="00CB6B7D">
      <w:pPr>
        <w:spacing w:after="200" w:line="276" w:lineRule="auto"/>
        <w:rPr>
          <w:rFonts w:asciiTheme="majorBidi" w:hAnsiTheme="majorBidi" w:cstheme="majorBidi"/>
          <w:sz w:val="24"/>
          <w:szCs w:val="24"/>
        </w:rPr>
      </w:pPr>
      <w:r>
        <w:rPr>
          <w:rFonts w:asciiTheme="majorBidi" w:hAnsiTheme="majorBidi" w:cstheme="majorBidi"/>
          <w:sz w:val="24"/>
          <w:szCs w:val="24"/>
        </w:rPr>
        <w:br w:type="page"/>
      </w:r>
    </w:p>
    <w:p w14:paraId="247BE189" w14:textId="77777777" w:rsidR="00B728DB" w:rsidRPr="00611392" w:rsidRDefault="00FD75A6">
      <w:pPr>
        <w:pStyle w:val="Heading3"/>
        <w:rPr>
          <w:rFonts w:asciiTheme="majorBidi" w:hAnsiTheme="majorBidi"/>
          <w:sz w:val="24"/>
          <w:szCs w:val="24"/>
        </w:rPr>
      </w:pPr>
      <w:r w:rsidRPr="00611392">
        <w:rPr>
          <w:rFonts w:asciiTheme="majorBidi" w:hAnsiTheme="majorBidi"/>
          <w:sz w:val="24"/>
          <w:szCs w:val="24"/>
        </w:rPr>
        <w:lastRenderedPageBreak/>
        <w:t>ACT_SUMMARY</w:t>
      </w:r>
    </w:p>
    <w:tbl>
      <w:tblPr>
        <w:tblStyle w:val="TableGrid"/>
        <w:tblW w:w="10703" w:type="dxa"/>
        <w:jc w:val="center"/>
        <w:tblLayout w:type="fixed"/>
        <w:tblLook w:val="04A0" w:firstRow="1" w:lastRow="0" w:firstColumn="1" w:lastColumn="0" w:noHBand="0" w:noVBand="1"/>
      </w:tblPr>
      <w:tblGrid>
        <w:gridCol w:w="2495"/>
        <w:gridCol w:w="6264"/>
        <w:gridCol w:w="1944"/>
      </w:tblGrid>
      <w:tr w:rsidR="00B728DB" w:rsidRPr="00611392" w14:paraId="2897D843" w14:textId="77777777" w:rsidTr="00B34F1D">
        <w:trPr>
          <w:cantSplit/>
          <w:tblHeader/>
          <w:jc w:val="center"/>
        </w:trPr>
        <w:tc>
          <w:tcPr>
            <w:tcW w:w="2495" w:type="dxa"/>
            <w:tcBorders>
              <w:top w:val="single" w:sz="4" w:space="0" w:color="D9D9D9"/>
              <w:left w:val="single" w:sz="4" w:space="0" w:color="D9D9D9"/>
              <w:bottom w:val="single" w:sz="4" w:space="0" w:color="D9D9D9"/>
              <w:right w:val="single" w:sz="4" w:space="0" w:color="D9D9D9"/>
            </w:tcBorders>
            <w:shd w:val="clear" w:color="auto" w:fill="1F4E78"/>
            <w:tcMar>
              <w:top w:w="80" w:type="dxa"/>
              <w:left w:w="90" w:type="dxa"/>
              <w:bottom w:w="80" w:type="dxa"/>
              <w:right w:w="90" w:type="dxa"/>
            </w:tcMar>
            <w:vAlign w:val="center"/>
          </w:tcPr>
          <w:p w14:paraId="3F88141E" w14:textId="77777777" w:rsidR="00B728DB" w:rsidRPr="00CB6B7D" w:rsidRDefault="00FD75A6">
            <w:pPr>
              <w:spacing w:after="0"/>
              <w:rPr>
                <w:rFonts w:asciiTheme="majorBidi" w:hAnsiTheme="majorBidi" w:cstheme="majorBidi"/>
                <w:sz w:val="20"/>
                <w:szCs w:val="20"/>
              </w:rPr>
            </w:pPr>
            <w:r w:rsidRPr="00CB6B7D">
              <w:rPr>
                <w:rFonts w:asciiTheme="majorBidi" w:hAnsiTheme="majorBidi" w:cstheme="majorBidi"/>
                <w:b/>
                <w:color w:val="FFFFFF"/>
                <w:sz w:val="20"/>
                <w:szCs w:val="20"/>
              </w:rPr>
              <w:t>Variable</w:t>
            </w:r>
          </w:p>
        </w:tc>
        <w:tc>
          <w:tcPr>
            <w:tcW w:w="6264" w:type="dxa"/>
            <w:tcBorders>
              <w:top w:val="single" w:sz="4" w:space="0" w:color="D9D9D9"/>
              <w:left w:val="single" w:sz="4" w:space="0" w:color="D9D9D9"/>
              <w:bottom w:val="single" w:sz="4" w:space="0" w:color="D9D9D9"/>
              <w:right w:val="single" w:sz="4" w:space="0" w:color="D9D9D9"/>
            </w:tcBorders>
            <w:shd w:val="clear" w:color="auto" w:fill="1F4E78"/>
            <w:tcMar>
              <w:top w:w="80" w:type="dxa"/>
              <w:left w:w="90" w:type="dxa"/>
              <w:bottom w:w="80" w:type="dxa"/>
              <w:right w:w="90" w:type="dxa"/>
            </w:tcMar>
            <w:vAlign w:val="center"/>
          </w:tcPr>
          <w:p w14:paraId="6278AA73" w14:textId="77777777" w:rsidR="00B728DB" w:rsidRPr="00CB6B7D" w:rsidRDefault="00FD75A6">
            <w:pPr>
              <w:spacing w:after="0"/>
              <w:rPr>
                <w:rFonts w:asciiTheme="majorBidi" w:hAnsiTheme="majorBidi" w:cstheme="majorBidi"/>
                <w:sz w:val="20"/>
                <w:szCs w:val="20"/>
              </w:rPr>
            </w:pPr>
            <w:r w:rsidRPr="00CB6B7D">
              <w:rPr>
                <w:rFonts w:asciiTheme="majorBidi" w:hAnsiTheme="majorBidi" w:cstheme="majorBidi"/>
                <w:b/>
                <w:color w:val="FFFFFF"/>
                <w:sz w:val="20"/>
                <w:szCs w:val="20"/>
              </w:rPr>
              <w:t>Definition</w:t>
            </w:r>
          </w:p>
        </w:tc>
        <w:tc>
          <w:tcPr>
            <w:tcW w:w="1944" w:type="dxa"/>
            <w:tcBorders>
              <w:top w:val="single" w:sz="4" w:space="0" w:color="D9D9D9"/>
              <w:left w:val="single" w:sz="4" w:space="0" w:color="D9D9D9"/>
              <w:bottom w:val="single" w:sz="4" w:space="0" w:color="D9D9D9"/>
              <w:right w:val="single" w:sz="4" w:space="0" w:color="D9D9D9"/>
            </w:tcBorders>
            <w:shd w:val="clear" w:color="auto" w:fill="1F4E78"/>
            <w:tcMar>
              <w:top w:w="80" w:type="dxa"/>
              <w:left w:w="90" w:type="dxa"/>
              <w:bottom w:w="80" w:type="dxa"/>
              <w:right w:w="90" w:type="dxa"/>
            </w:tcMar>
            <w:vAlign w:val="center"/>
          </w:tcPr>
          <w:p w14:paraId="4A2FD8AA" w14:textId="77777777" w:rsidR="00B728DB" w:rsidRPr="00CB6B7D" w:rsidRDefault="00FD75A6">
            <w:pPr>
              <w:spacing w:after="0"/>
              <w:rPr>
                <w:rFonts w:asciiTheme="majorBidi" w:hAnsiTheme="majorBidi" w:cstheme="majorBidi"/>
                <w:sz w:val="20"/>
                <w:szCs w:val="20"/>
              </w:rPr>
            </w:pPr>
            <w:r w:rsidRPr="00CB6B7D">
              <w:rPr>
                <w:rFonts w:asciiTheme="majorBidi" w:hAnsiTheme="majorBidi" w:cstheme="majorBidi"/>
                <w:b/>
                <w:color w:val="FFFFFF"/>
                <w:sz w:val="20"/>
                <w:szCs w:val="20"/>
              </w:rPr>
              <w:t>Permitted values or format</w:t>
            </w:r>
          </w:p>
        </w:tc>
      </w:tr>
      <w:tr w:rsidR="00B728DB" w:rsidRPr="00611392" w14:paraId="4EFA430B" w14:textId="77777777" w:rsidTr="00B34F1D">
        <w:trPr>
          <w:cantSplit/>
          <w:jc w:val="center"/>
        </w:trPr>
        <w:tc>
          <w:tcPr>
            <w:tcW w:w="249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4504865"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case_id</w:t>
            </w:r>
          </w:p>
        </w:tc>
        <w:tc>
          <w:tcPr>
            <w:tcW w:w="62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6F64486"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Unique identifier assigned to each included act.</w:t>
            </w:r>
          </w:p>
        </w:tc>
        <w:tc>
          <w:tcPr>
            <w:tcW w:w="194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0AFAFDB"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case_XX</w:t>
            </w:r>
          </w:p>
        </w:tc>
      </w:tr>
      <w:tr w:rsidR="00B728DB" w:rsidRPr="00611392" w14:paraId="747352B7" w14:textId="77777777" w:rsidTr="00B34F1D">
        <w:trPr>
          <w:cantSplit/>
          <w:jc w:val="center"/>
        </w:trPr>
        <w:tc>
          <w:tcPr>
            <w:tcW w:w="2495"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71EAD8B5"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act_title</w:t>
            </w:r>
          </w:p>
        </w:tc>
        <w:tc>
          <w:tcPr>
            <w:tcW w:w="626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59887E2E"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Official English title of </w:t>
            </w:r>
            <w:r w:rsidRPr="00CB6B7D">
              <w:rPr>
                <w:rFonts w:asciiTheme="majorBidi" w:hAnsiTheme="majorBidi" w:cstheme="majorBidi"/>
                <w:color w:val="000000"/>
                <w:sz w:val="20"/>
                <w:szCs w:val="20"/>
              </w:rPr>
              <w:t>the included act.</w:t>
            </w:r>
          </w:p>
        </w:tc>
        <w:tc>
          <w:tcPr>
            <w:tcW w:w="194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645D903D"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Free text</w:t>
            </w:r>
          </w:p>
        </w:tc>
      </w:tr>
      <w:tr w:rsidR="00B728DB" w:rsidRPr="00611392" w14:paraId="66B466D5" w14:textId="77777777" w:rsidTr="00B34F1D">
        <w:trPr>
          <w:cantSplit/>
          <w:jc w:val="center"/>
        </w:trPr>
        <w:tc>
          <w:tcPr>
            <w:tcW w:w="249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7393F87"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Type of Regulatory Instrument</w:t>
            </w:r>
          </w:p>
        </w:tc>
        <w:tc>
          <w:tcPr>
            <w:tcW w:w="62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46DA10"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Legal or policy form of the included act.</w:t>
            </w:r>
          </w:p>
        </w:tc>
        <w:tc>
          <w:tcPr>
            <w:tcW w:w="194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B285E3F"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Approved act-type value</w:t>
            </w:r>
          </w:p>
        </w:tc>
      </w:tr>
      <w:tr w:rsidR="00B728DB" w:rsidRPr="00611392" w14:paraId="0C501FD8" w14:textId="77777777" w:rsidTr="00B34F1D">
        <w:trPr>
          <w:cantSplit/>
          <w:jc w:val="center"/>
        </w:trPr>
        <w:tc>
          <w:tcPr>
            <w:tcW w:w="2495"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31D9F250"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Legislation Code</w:t>
            </w:r>
          </w:p>
        </w:tc>
        <w:tc>
          <w:tcPr>
            <w:tcW w:w="626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1131C759"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Formal identifying number or official reference of the included act.</w:t>
            </w:r>
          </w:p>
        </w:tc>
        <w:tc>
          <w:tcPr>
            <w:tcW w:w="194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3DB96478"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Official reference</w:t>
            </w:r>
          </w:p>
        </w:tc>
      </w:tr>
      <w:tr w:rsidR="00B728DB" w:rsidRPr="00611392" w14:paraId="6B68FBF5" w14:textId="77777777" w:rsidTr="00B34F1D">
        <w:trPr>
          <w:cantSplit/>
          <w:jc w:val="center"/>
        </w:trPr>
        <w:tc>
          <w:tcPr>
            <w:tcW w:w="249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8E2698C"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celex</w:t>
            </w:r>
          </w:p>
        </w:tc>
        <w:tc>
          <w:tcPr>
            <w:tcW w:w="62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0F81606"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Unique CELEX </w:t>
            </w:r>
            <w:r w:rsidRPr="00CB6B7D">
              <w:rPr>
                <w:rFonts w:asciiTheme="majorBidi" w:hAnsiTheme="majorBidi" w:cstheme="majorBidi"/>
                <w:color w:val="000000"/>
                <w:sz w:val="20"/>
                <w:szCs w:val="20"/>
              </w:rPr>
              <w:t>identifier assigned to the included act.</w:t>
            </w:r>
          </w:p>
        </w:tc>
        <w:tc>
          <w:tcPr>
            <w:tcW w:w="194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871A8E3"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CELEX identifier</w:t>
            </w:r>
          </w:p>
        </w:tc>
      </w:tr>
      <w:tr w:rsidR="00B728DB" w:rsidRPr="00611392" w14:paraId="303B420F" w14:textId="77777777" w:rsidTr="00B34F1D">
        <w:trPr>
          <w:cantSplit/>
          <w:jc w:val="center"/>
        </w:trPr>
        <w:tc>
          <w:tcPr>
            <w:tcW w:w="2495"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3596CAA2"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source_url</w:t>
            </w:r>
          </w:p>
        </w:tc>
        <w:tc>
          <w:tcPr>
            <w:tcW w:w="626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74E88097"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Link to the official online text of the included act.</w:t>
            </w:r>
          </w:p>
        </w:tc>
        <w:tc>
          <w:tcPr>
            <w:tcW w:w="194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169A1599"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URL</w:t>
            </w:r>
          </w:p>
        </w:tc>
      </w:tr>
      <w:tr w:rsidR="00B728DB" w:rsidRPr="00611392" w14:paraId="09AC25D1" w14:textId="77777777" w:rsidTr="00B34F1D">
        <w:trPr>
          <w:cantSplit/>
          <w:jc w:val="center"/>
        </w:trPr>
        <w:tc>
          <w:tcPr>
            <w:tcW w:w="249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C620B1E" w14:textId="18BF30B0"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Downloaded as </w:t>
            </w:r>
            <w:r w:rsidR="007D0AC1" w:rsidRPr="00CB6B7D">
              <w:rPr>
                <w:rFonts w:asciiTheme="majorBidi" w:hAnsiTheme="majorBidi" w:cstheme="majorBidi"/>
                <w:color w:val="000000"/>
                <w:sz w:val="20"/>
                <w:szCs w:val="20"/>
              </w:rPr>
              <w:t>PDF</w:t>
            </w:r>
          </w:p>
        </w:tc>
        <w:tc>
          <w:tcPr>
            <w:tcW w:w="62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8517DA8"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Indicates whether an official PDF copy of the included act identified by case_id has been downloaded.</w:t>
            </w:r>
          </w:p>
        </w:tc>
        <w:tc>
          <w:tcPr>
            <w:tcW w:w="194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94E3DF8"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Yes; No</w:t>
            </w:r>
          </w:p>
        </w:tc>
      </w:tr>
      <w:tr w:rsidR="00B728DB" w:rsidRPr="00611392" w14:paraId="53A93AC3" w14:textId="77777777" w:rsidTr="00B34F1D">
        <w:trPr>
          <w:cantSplit/>
          <w:jc w:val="center"/>
        </w:trPr>
        <w:tc>
          <w:tcPr>
            <w:tcW w:w="2495"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2C338AC9"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Assessed?</w:t>
            </w:r>
          </w:p>
        </w:tc>
        <w:tc>
          <w:tcPr>
            <w:tcW w:w="626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505FFBEA"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Indicates whether the included act identified by case_id has been reviewed for the purposes of the dataset.</w:t>
            </w:r>
          </w:p>
        </w:tc>
        <w:tc>
          <w:tcPr>
            <w:tcW w:w="194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0D501102"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Yes; No</w:t>
            </w:r>
          </w:p>
        </w:tc>
      </w:tr>
      <w:tr w:rsidR="00B728DB" w:rsidRPr="00611392" w14:paraId="4EDA67F0" w14:textId="77777777" w:rsidTr="00B34F1D">
        <w:trPr>
          <w:cantSplit/>
          <w:jc w:val="center"/>
        </w:trPr>
        <w:tc>
          <w:tcPr>
            <w:tcW w:w="249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E403E28"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Included in the text on governance?</w:t>
            </w:r>
          </w:p>
        </w:tc>
        <w:tc>
          <w:tcPr>
            <w:tcW w:w="62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19D4CEA"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Indicates whether the included act identified by case_id is included in the </w:t>
            </w:r>
            <w:r w:rsidRPr="00CB6B7D">
              <w:rPr>
                <w:rFonts w:asciiTheme="majorBidi" w:hAnsiTheme="majorBidi" w:cstheme="majorBidi"/>
                <w:color w:val="000000"/>
                <w:sz w:val="20"/>
                <w:szCs w:val="20"/>
              </w:rPr>
              <w:t>project’s governance analysis.</w:t>
            </w:r>
          </w:p>
        </w:tc>
        <w:tc>
          <w:tcPr>
            <w:tcW w:w="194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A9C7251"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Yes; No</w:t>
            </w:r>
          </w:p>
        </w:tc>
      </w:tr>
      <w:tr w:rsidR="00B728DB" w:rsidRPr="00611392" w14:paraId="06568B8A" w14:textId="77777777" w:rsidTr="00B34F1D">
        <w:trPr>
          <w:cantSplit/>
          <w:jc w:val="center"/>
        </w:trPr>
        <w:tc>
          <w:tcPr>
            <w:tcW w:w="2495"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2BD24C36"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Included in the text on self-regulation?</w:t>
            </w:r>
          </w:p>
        </w:tc>
        <w:tc>
          <w:tcPr>
            <w:tcW w:w="626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3DC28E48"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Indicates whether the included act identified by case_id is included in the project’s analysis of self-regulation.</w:t>
            </w:r>
          </w:p>
        </w:tc>
        <w:tc>
          <w:tcPr>
            <w:tcW w:w="194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6BD931C0"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Yes; No</w:t>
            </w:r>
          </w:p>
        </w:tc>
      </w:tr>
      <w:tr w:rsidR="00B728DB" w:rsidRPr="00611392" w14:paraId="4A6F2A72" w14:textId="77777777" w:rsidTr="00B34F1D">
        <w:trPr>
          <w:cantSplit/>
          <w:jc w:val="center"/>
        </w:trPr>
        <w:tc>
          <w:tcPr>
            <w:tcW w:w="249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133D91E"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Enactment Year</w:t>
            </w:r>
          </w:p>
        </w:tc>
        <w:tc>
          <w:tcPr>
            <w:tcW w:w="62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D1D1F46"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Year in which the act was </w:t>
            </w:r>
            <w:r w:rsidRPr="00CB6B7D">
              <w:rPr>
                <w:rFonts w:asciiTheme="majorBidi" w:hAnsiTheme="majorBidi" w:cstheme="majorBidi"/>
                <w:color w:val="000000"/>
                <w:sz w:val="20"/>
                <w:szCs w:val="20"/>
              </w:rPr>
              <w:t>formally adopted or issued.</w:t>
            </w:r>
          </w:p>
        </w:tc>
        <w:tc>
          <w:tcPr>
            <w:tcW w:w="194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145B64A"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Four-digit year</w:t>
            </w:r>
          </w:p>
        </w:tc>
      </w:tr>
      <w:tr w:rsidR="00B728DB" w:rsidRPr="00611392" w14:paraId="34030943" w14:textId="77777777" w:rsidTr="00B34F1D">
        <w:trPr>
          <w:cantSplit/>
          <w:jc w:val="center"/>
        </w:trPr>
        <w:tc>
          <w:tcPr>
            <w:tcW w:w="2495"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25BC3108"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 force, changed, or repealed?</w:t>
            </w:r>
          </w:p>
        </w:tc>
        <w:tc>
          <w:tcPr>
            <w:tcW w:w="626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3FB1BCAC"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Current legal status of the act.</w:t>
            </w:r>
          </w:p>
        </w:tc>
        <w:tc>
          <w:tcPr>
            <w:tcW w:w="194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209FF83D"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 force; Changed; Repealed</w:t>
            </w:r>
          </w:p>
        </w:tc>
      </w:tr>
      <w:tr w:rsidR="00B728DB" w:rsidRPr="00611392" w14:paraId="2DE71FD7" w14:textId="77777777" w:rsidTr="00B34F1D">
        <w:trPr>
          <w:cantSplit/>
          <w:jc w:val="center"/>
        </w:trPr>
        <w:tc>
          <w:tcPr>
            <w:tcW w:w="249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38725A8"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Information/infrastructure</w:t>
            </w:r>
          </w:p>
        </w:tc>
        <w:tc>
          <w:tcPr>
            <w:tcW w:w="62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2BC8177"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Principal dimension of digital governance addressed by the act.</w:t>
            </w:r>
          </w:p>
        </w:tc>
        <w:tc>
          <w:tcPr>
            <w:tcW w:w="194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4BF6735"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Information; </w:t>
            </w:r>
            <w:r w:rsidRPr="00CB6B7D">
              <w:rPr>
                <w:rFonts w:asciiTheme="majorBidi" w:hAnsiTheme="majorBidi" w:cstheme="majorBidi"/>
                <w:color w:val="000000"/>
                <w:sz w:val="20"/>
                <w:szCs w:val="20"/>
              </w:rPr>
              <w:t>Infrastructure; Information and infrastructure; Unspecified</w:t>
            </w:r>
          </w:p>
        </w:tc>
      </w:tr>
      <w:tr w:rsidR="00B728DB" w:rsidRPr="00611392" w14:paraId="7F4143C5" w14:textId="77777777" w:rsidTr="00B34F1D">
        <w:trPr>
          <w:cantSplit/>
          <w:jc w:val="center"/>
        </w:trPr>
        <w:tc>
          <w:tcPr>
            <w:tcW w:w="2495"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16BD4ECE"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Horizontal or vertical</w:t>
            </w:r>
          </w:p>
        </w:tc>
        <w:tc>
          <w:tcPr>
            <w:tcW w:w="626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7784E430"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Whether the act applies across sectors or primarily within a specific sector or field.</w:t>
            </w:r>
          </w:p>
        </w:tc>
        <w:tc>
          <w:tcPr>
            <w:tcW w:w="194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4032FDD9"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Horizontal; Vertical</w:t>
            </w:r>
          </w:p>
        </w:tc>
      </w:tr>
      <w:tr w:rsidR="00B728DB" w:rsidRPr="00611392" w14:paraId="37D71AB7" w14:textId="77777777" w:rsidTr="00B34F1D">
        <w:trPr>
          <w:cantSplit/>
          <w:jc w:val="center"/>
        </w:trPr>
        <w:tc>
          <w:tcPr>
            <w:tcW w:w="249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5D1E9E3"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Domain</w:t>
            </w:r>
          </w:p>
        </w:tc>
        <w:tc>
          <w:tcPr>
            <w:tcW w:w="62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1064CC1"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Sector or field of activity principally governed by </w:t>
            </w:r>
            <w:r w:rsidRPr="00CB6B7D">
              <w:rPr>
                <w:rFonts w:asciiTheme="majorBidi" w:hAnsiTheme="majorBidi" w:cstheme="majorBidi"/>
                <w:color w:val="000000"/>
                <w:sz w:val="20"/>
                <w:szCs w:val="20"/>
              </w:rPr>
              <w:t>the act.</w:t>
            </w:r>
          </w:p>
        </w:tc>
        <w:tc>
          <w:tcPr>
            <w:tcW w:w="194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9BB7728"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Connectivity; Data &amp; Privacy; E-commerce &amp; Consumer Protection; IPR; Media; Telecommunications; Trust &amp; Safety; Unspecified</w:t>
            </w:r>
          </w:p>
        </w:tc>
      </w:tr>
      <w:tr w:rsidR="00B728DB" w:rsidRPr="00611392" w14:paraId="4CA8CA91" w14:textId="77777777" w:rsidTr="00B34F1D">
        <w:trPr>
          <w:cantSplit/>
          <w:jc w:val="center"/>
        </w:trPr>
        <w:tc>
          <w:tcPr>
            <w:tcW w:w="2495"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5228A882"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Who regulates?</w:t>
            </w:r>
          </w:p>
        </w:tc>
        <w:tc>
          <w:tcPr>
            <w:tcW w:w="626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7CD56EBF" w14:textId="70287C12"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Concise description of how </w:t>
            </w:r>
            <w:r w:rsidR="00FF6FBF" w:rsidRPr="00CB6B7D">
              <w:rPr>
                <w:rFonts w:asciiTheme="majorBidi" w:hAnsiTheme="majorBidi" w:cstheme="majorBidi"/>
                <w:color w:val="000000"/>
                <w:sz w:val="20"/>
                <w:szCs w:val="20"/>
              </w:rPr>
              <w:t>the act allocates public and private regulatory authority and responsibilities</w:t>
            </w:r>
            <w:r w:rsidRPr="00CB6B7D">
              <w:rPr>
                <w:rFonts w:asciiTheme="majorBidi" w:hAnsiTheme="majorBidi" w:cstheme="majorBidi"/>
                <w:color w:val="000000"/>
                <w:sz w:val="20"/>
                <w:szCs w:val="20"/>
              </w:rPr>
              <w:t>.</w:t>
            </w:r>
          </w:p>
        </w:tc>
        <w:tc>
          <w:tcPr>
            <w:tcW w:w="194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23068854"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Free text</w:t>
            </w:r>
          </w:p>
        </w:tc>
      </w:tr>
      <w:tr w:rsidR="00B728DB" w:rsidRPr="00611392" w14:paraId="227ED91A" w14:textId="77777777" w:rsidTr="00B34F1D">
        <w:trPr>
          <w:cantSplit/>
          <w:jc w:val="center"/>
        </w:trPr>
        <w:tc>
          <w:tcPr>
            <w:tcW w:w="249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2700488"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How is self-regulation operationalised?</w:t>
            </w:r>
          </w:p>
        </w:tc>
        <w:tc>
          <w:tcPr>
            <w:tcW w:w="62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E6A7F72"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Concise description of whether and how the act relies on regulated organisations or other non-state actors to implement regulatory requirements or objectives.</w:t>
            </w:r>
          </w:p>
        </w:tc>
        <w:tc>
          <w:tcPr>
            <w:tcW w:w="194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6A7E811"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Free text</w:t>
            </w:r>
          </w:p>
        </w:tc>
      </w:tr>
      <w:tr w:rsidR="00B728DB" w:rsidRPr="00611392" w14:paraId="4E261948" w14:textId="77777777" w:rsidTr="00B34F1D">
        <w:trPr>
          <w:cantSplit/>
          <w:jc w:val="center"/>
        </w:trPr>
        <w:tc>
          <w:tcPr>
            <w:tcW w:w="2495"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775B76E9"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lastRenderedPageBreak/>
              <w:t>regulatory_object</w:t>
            </w:r>
          </w:p>
        </w:tc>
        <w:tc>
          <w:tcPr>
            <w:tcW w:w="626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0AEDB8E4"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Principal object or objects that constitute an express and substantial subject of the act. Apply the restrictive act-level direct-object rule.</w:t>
            </w:r>
          </w:p>
        </w:tc>
        <w:tc>
          <w:tcPr>
            <w:tcW w:w="194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5CDABA33"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technical_artifacts_and_resources; services_and_markets; transactions_and_contracts; information_and_communicatio</w:t>
            </w:r>
            <w:r w:rsidRPr="00CB6B7D">
              <w:rPr>
                <w:rFonts w:asciiTheme="majorBidi" w:hAnsiTheme="majorBidi" w:cstheme="majorBidi"/>
                <w:color w:val="000000"/>
                <w:sz w:val="20"/>
                <w:szCs w:val="20"/>
              </w:rPr>
              <w:t>ns; rights_and_entitlements; rules_and_regulatory_processes; organizational_and_financial_governance; protection_and_redress; multiple values permitted</w:t>
            </w:r>
          </w:p>
        </w:tc>
      </w:tr>
      <w:tr w:rsidR="00B728DB" w:rsidRPr="00611392" w14:paraId="5D819A59" w14:textId="77777777" w:rsidTr="00B34F1D">
        <w:trPr>
          <w:cantSplit/>
          <w:jc w:val="center"/>
        </w:trPr>
        <w:tc>
          <w:tcPr>
            <w:tcW w:w="249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6A4C86F"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regulatory_object_rationale</w:t>
            </w:r>
          </w:p>
        </w:tc>
        <w:tc>
          <w:tcPr>
            <w:tcW w:w="62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AAA05AC"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Explains why each regulatory_object value applies, identifies the specific </w:t>
            </w:r>
            <w:r w:rsidRPr="00CB6B7D">
              <w:rPr>
                <w:rFonts w:asciiTheme="majorBidi" w:hAnsiTheme="majorBidi" w:cstheme="majorBidi"/>
                <w:color w:val="000000"/>
                <w:sz w:val="20"/>
                <w:szCs w:val="20"/>
              </w:rPr>
              <w:t>regulated object represented by the principal value, and places the supporting legal provisions beside the value-specific explanation.</w:t>
            </w:r>
          </w:p>
        </w:tc>
        <w:tc>
          <w:tcPr>
            <w:tcW w:w="194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7A84592"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Free text; value-specific explanations with provisions in parentheses</w:t>
            </w:r>
          </w:p>
        </w:tc>
      </w:tr>
      <w:tr w:rsidR="00B728DB" w:rsidRPr="00611392" w14:paraId="17A7317C" w14:textId="77777777" w:rsidTr="00B34F1D">
        <w:trPr>
          <w:cantSplit/>
          <w:jc w:val="center"/>
        </w:trPr>
        <w:tc>
          <w:tcPr>
            <w:tcW w:w="2495"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500B3DE5"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regulatory_architecture</w:t>
            </w:r>
          </w:p>
        </w:tc>
        <w:tc>
          <w:tcPr>
            <w:tcW w:w="626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5A5253CE" w14:textId="2BEC3151"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How the act </w:t>
            </w:r>
            <w:r w:rsidR="007D0AC1" w:rsidRPr="00CB6B7D">
              <w:rPr>
                <w:rFonts w:asciiTheme="majorBidi" w:hAnsiTheme="majorBidi" w:cstheme="majorBidi"/>
                <w:color w:val="000000"/>
                <w:sz w:val="20"/>
                <w:szCs w:val="20"/>
              </w:rPr>
              <w:t>organizes</w:t>
            </w:r>
            <w:r w:rsidRPr="00CB6B7D">
              <w:rPr>
                <w:rFonts w:asciiTheme="majorBidi" w:hAnsiTheme="majorBidi" w:cstheme="majorBidi"/>
                <w:color w:val="000000"/>
                <w:sz w:val="20"/>
                <w:szCs w:val="20"/>
              </w:rPr>
              <w:t xml:space="preserve"> regulation of the activity, including how regulatory roles are allocated among public regulation, private ordering, self-regulation, and enhanced oversight. Code all applicable arrangements whether or not a qualifying intermediary is identified.</w:t>
            </w:r>
          </w:p>
        </w:tc>
        <w:tc>
          <w:tcPr>
            <w:tcW w:w="194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2365E8F8"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Direct public regulation; Regulated private ordering; Enforced self-regulation; Enhanced self-regulation; multiple values permitted</w:t>
            </w:r>
          </w:p>
        </w:tc>
      </w:tr>
      <w:tr w:rsidR="00B728DB" w:rsidRPr="00611392" w14:paraId="790D7C8F" w14:textId="77777777" w:rsidTr="00B34F1D">
        <w:trPr>
          <w:cantSplit/>
          <w:jc w:val="center"/>
        </w:trPr>
        <w:tc>
          <w:tcPr>
            <w:tcW w:w="249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222F27"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regulatory_architecture_rationale</w:t>
            </w:r>
          </w:p>
        </w:tc>
        <w:tc>
          <w:tcPr>
            <w:tcW w:w="62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E779B20"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Explains separately how each coded architecture is constituted and identifies the support</w:t>
            </w:r>
            <w:r w:rsidRPr="00CB6B7D">
              <w:rPr>
                <w:rFonts w:asciiTheme="majorBidi" w:hAnsiTheme="majorBidi" w:cstheme="majorBidi"/>
                <w:color w:val="000000"/>
                <w:sz w:val="20"/>
                <w:szCs w:val="20"/>
              </w:rPr>
              <w:t>ing provisions beside the corresponding explanation.</w:t>
            </w:r>
          </w:p>
        </w:tc>
        <w:tc>
          <w:tcPr>
            <w:tcW w:w="194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D86D7B1"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Free text</w:t>
            </w:r>
          </w:p>
        </w:tc>
      </w:tr>
      <w:tr w:rsidR="00B728DB" w:rsidRPr="00611392" w14:paraId="2397B8FE" w14:textId="77777777" w:rsidTr="00B34F1D">
        <w:trPr>
          <w:cantSplit/>
          <w:jc w:val="center"/>
        </w:trPr>
        <w:tc>
          <w:tcPr>
            <w:tcW w:w="2495"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1570834C"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architecture_configuration</w:t>
            </w:r>
          </w:p>
        </w:tc>
        <w:tc>
          <w:tcPr>
            <w:tcW w:w="626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1869AC24"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Relationship between different regulatory architectures coded for the act. Do not use this variable for steps within a single architecture.</w:t>
            </w:r>
          </w:p>
        </w:tc>
        <w:tc>
          <w:tcPr>
            <w:tcW w:w="194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28FD9707"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Single; Alternative; Sequ</w:t>
            </w:r>
            <w:r w:rsidRPr="00CB6B7D">
              <w:rPr>
                <w:rFonts w:asciiTheme="majorBidi" w:hAnsiTheme="majorBidi" w:cstheme="majorBidi"/>
                <w:color w:val="000000"/>
                <w:sz w:val="20"/>
                <w:szCs w:val="20"/>
              </w:rPr>
              <w:t>ential; Complementary; Separate; multiple values except with Single</w:t>
            </w:r>
          </w:p>
        </w:tc>
      </w:tr>
      <w:tr w:rsidR="00B728DB" w:rsidRPr="00611392" w14:paraId="64E96460" w14:textId="77777777" w:rsidTr="00B34F1D">
        <w:trPr>
          <w:cantSplit/>
          <w:jc w:val="center"/>
        </w:trPr>
        <w:tc>
          <w:tcPr>
            <w:tcW w:w="249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EA0ACC3"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architecture_configuration_rationale</w:t>
            </w:r>
          </w:p>
        </w:tc>
        <w:tc>
          <w:tcPr>
            <w:tcW w:w="62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5106911"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Explains separately why the coded architectures are alternative, sequential, complementary, or separate, with the supporting provisions placed </w:t>
            </w:r>
            <w:r w:rsidRPr="00CB6B7D">
              <w:rPr>
                <w:rFonts w:asciiTheme="majorBidi" w:hAnsiTheme="majorBidi" w:cstheme="majorBidi"/>
                <w:color w:val="000000"/>
                <w:sz w:val="20"/>
                <w:szCs w:val="20"/>
              </w:rPr>
              <w:t>beside each relationship.</w:t>
            </w:r>
          </w:p>
        </w:tc>
        <w:tc>
          <w:tcPr>
            <w:tcW w:w="194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19B7BCE"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Free text</w:t>
            </w:r>
          </w:p>
        </w:tc>
      </w:tr>
      <w:tr w:rsidR="00B728DB" w:rsidRPr="00611392" w14:paraId="4C1389B3" w14:textId="77777777" w:rsidTr="00B34F1D">
        <w:trPr>
          <w:cantSplit/>
          <w:jc w:val="center"/>
        </w:trPr>
        <w:tc>
          <w:tcPr>
            <w:tcW w:w="2495"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68BCAF35"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regulatory_strategy</w:t>
            </w:r>
          </w:p>
        </w:tc>
        <w:tc>
          <w:tcPr>
            <w:tcW w:w="626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299A7985"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Major ways through which the act directs, structures, or protects conduct. This variable records the regulatory logic through which the act governs, rather than the object being regulated or the </w:t>
            </w:r>
            <w:r w:rsidRPr="00CB6B7D">
              <w:rPr>
                <w:rFonts w:asciiTheme="majorBidi" w:hAnsiTheme="majorBidi" w:cstheme="majorBidi"/>
                <w:color w:val="000000"/>
                <w:sz w:val="20"/>
                <w:szCs w:val="20"/>
              </w:rPr>
              <w:t>institutional allocation of regulatory roles. Code only strategies significant to the act.</w:t>
            </w:r>
          </w:p>
        </w:tc>
        <w:tc>
          <w:tcPr>
            <w:tcW w:w="194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2634A10F"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Prescriptive; Process-based; Performance-based; Principles-based; Rights-based; Risk-based; multiple values permitted</w:t>
            </w:r>
          </w:p>
        </w:tc>
      </w:tr>
      <w:tr w:rsidR="00B728DB" w:rsidRPr="00611392" w14:paraId="227C711F" w14:textId="77777777" w:rsidTr="00B34F1D">
        <w:trPr>
          <w:cantSplit/>
          <w:jc w:val="center"/>
        </w:trPr>
        <w:tc>
          <w:tcPr>
            <w:tcW w:w="249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4967C49"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regulatory_strategy_rationale</w:t>
            </w:r>
          </w:p>
        </w:tc>
        <w:tc>
          <w:tcPr>
            <w:tcW w:w="62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C2AB158"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Explains </w:t>
            </w:r>
            <w:r w:rsidRPr="00CB6B7D">
              <w:rPr>
                <w:rFonts w:asciiTheme="majorBidi" w:hAnsiTheme="majorBidi" w:cstheme="majorBidi"/>
                <w:color w:val="000000"/>
                <w:sz w:val="20"/>
                <w:szCs w:val="20"/>
              </w:rPr>
              <w:t>separately how each coded strategy operates in the act and identifies the supporting provisions beside each explanation.</w:t>
            </w:r>
          </w:p>
        </w:tc>
        <w:tc>
          <w:tcPr>
            <w:tcW w:w="194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CE258FB"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Free text</w:t>
            </w:r>
          </w:p>
        </w:tc>
      </w:tr>
    </w:tbl>
    <w:p w14:paraId="1B0C873C" w14:textId="77777777" w:rsidR="00B728DB" w:rsidRPr="00611392" w:rsidRDefault="00B728DB">
      <w:pPr>
        <w:spacing w:after="20"/>
        <w:rPr>
          <w:rFonts w:asciiTheme="majorBidi" w:hAnsiTheme="majorBidi" w:cstheme="majorBidi"/>
          <w:sz w:val="24"/>
          <w:szCs w:val="24"/>
        </w:rPr>
      </w:pPr>
    </w:p>
    <w:p w14:paraId="4AACBB86" w14:textId="6113704C" w:rsidR="00B728DB" w:rsidRPr="00611392" w:rsidRDefault="00FD75A6">
      <w:pPr>
        <w:pStyle w:val="Heading3"/>
        <w:rPr>
          <w:rFonts w:asciiTheme="majorBidi" w:hAnsiTheme="majorBidi"/>
          <w:sz w:val="24"/>
          <w:szCs w:val="24"/>
        </w:rPr>
      </w:pPr>
      <w:r w:rsidRPr="00611392">
        <w:rPr>
          <w:rFonts w:asciiTheme="majorBidi" w:hAnsiTheme="majorBidi"/>
          <w:sz w:val="24"/>
          <w:szCs w:val="24"/>
        </w:rPr>
        <w:lastRenderedPageBreak/>
        <w:t xml:space="preserve">Definitions of the </w:t>
      </w:r>
      <w:r w:rsidR="00CB6B7D">
        <w:rPr>
          <w:rFonts w:asciiTheme="majorBidi" w:hAnsiTheme="majorBidi"/>
          <w:sz w:val="24"/>
          <w:szCs w:val="24"/>
        </w:rPr>
        <w:t>E</w:t>
      </w:r>
      <w:r w:rsidRPr="00611392">
        <w:rPr>
          <w:rFonts w:asciiTheme="majorBidi" w:hAnsiTheme="majorBidi"/>
          <w:sz w:val="24"/>
          <w:szCs w:val="24"/>
        </w:rPr>
        <w:t>ight regulatory object values</w:t>
      </w:r>
    </w:p>
    <w:tbl>
      <w:tblPr>
        <w:tblStyle w:val="TableGrid"/>
        <w:tblW w:w="0" w:type="auto"/>
        <w:jc w:val="center"/>
        <w:tblLayout w:type="fixed"/>
        <w:tblLook w:val="04A0" w:firstRow="1" w:lastRow="0" w:firstColumn="1" w:lastColumn="0" w:noHBand="0" w:noVBand="1"/>
      </w:tblPr>
      <w:tblGrid>
        <w:gridCol w:w="3528"/>
        <w:gridCol w:w="7056"/>
      </w:tblGrid>
      <w:tr w:rsidR="00B728DB" w:rsidRPr="00611392" w14:paraId="135A76F1" w14:textId="77777777">
        <w:trPr>
          <w:cantSplit/>
          <w:tblHeader/>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1F4E78"/>
            <w:tcMar>
              <w:top w:w="80" w:type="dxa"/>
              <w:left w:w="90" w:type="dxa"/>
              <w:bottom w:w="80" w:type="dxa"/>
              <w:right w:w="90" w:type="dxa"/>
            </w:tcMar>
            <w:vAlign w:val="center"/>
          </w:tcPr>
          <w:p w14:paraId="5FA2DC65" w14:textId="77777777" w:rsidR="00B728DB" w:rsidRPr="00611392" w:rsidRDefault="00FD75A6">
            <w:pPr>
              <w:spacing w:after="0"/>
              <w:rPr>
                <w:rFonts w:asciiTheme="majorBidi" w:hAnsiTheme="majorBidi" w:cstheme="majorBidi"/>
                <w:sz w:val="24"/>
                <w:szCs w:val="24"/>
              </w:rPr>
            </w:pPr>
            <w:r w:rsidRPr="00611392">
              <w:rPr>
                <w:rFonts w:asciiTheme="majorBidi" w:hAnsiTheme="majorBidi" w:cstheme="majorBidi"/>
                <w:b/>
                <w:color w:val="FFFFFF"/>
                <w:sz w:val="24"/>
                <w:szCs w:val="24"/>
              </w:rPr>
              <w:t>Value</w:t>
            </w:r>
          </w:p>
        </w:tc>
        <w:tc>
          <w:tcPr>
            <w:tcW w:w="7056" w:type="dxa"/>
            <w:tcBorders>
              <w:top w:val="single" w:sz="4" w:space="0" w:color="D9D9D9"/>
              <w:left w:val="single" w:sz="4" w:space="0" w:color="D9D9D9"/>
              <w:bottom w:val="single" w:sz="4" w:space="0" w:color="D9D9D9"/>
              <w:right w:val="single" w:sz="4" w:space="0" w:color="D9D9D9"/>
            </w:tcBorders>
            <w:shd w:val="clear" w:color="auto" w:fill="1F4E78"/>
            <w:tcMar>
              <w:top w:w="80" w:type="dxa"/>
              <w:left w:w="90" w:type="dxa"/>
              <w:bottom w:w="80" w:type="dxa"/>
              <w:right w:w="90" w:type="dxa"/>
            </w:tcMar>
            <w:vAlign w:val="center"/>
          </w:tcPr>
          <w:p w14:paraId="05EDEAEF" w14:textId="77777777" w:rsidR="00B728DB" w:rsidRPr="00611392" w:rsidRDefault="00FD75A6">
            <w:pPr>
              <w:spacing w:after="0"/>
              <w:rPr>
                <w:rFonts w:asciiTheme="majorBidi" w:hAnsiTheme="majorBidi" w:cstheme="majorBidi"/>
                <w:sz w:val="24"/>
                <w:szCs w:val="24"/>
              </w:rPr>
            </w:pPr>
            <w:r w:rsidRPr="00611392">
              <w:rPr>
                <w:rFonts w:asciiTheme="majorBidi" w:hAnsiTheme="majorBidi" w:cstheme="majorBidi"/>
                <w:b/>
                <w:color w:val="FFFFFF"/>
                <w:sz w:val="24"/>
                <w:szCs w:val="24"/>
              </w:rPr>
              <w:t>Definition</w:t>
            </w:r>
          </w:p>
        </w:tc>
      </w:tr>
      <w:tr w:rsidR="00B728DB" w:rsidRPr="00611392" w14:paraId="1938C98A"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091C429"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technical_artifacts_and_resources</w:t>
            </w:r>
          </w:p>
        </w:tc>
        <w:tc>
          <w:tcPr>
            <w:tcW w:w="705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31F0CBF"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 xml:space="preserve">Products, </w:t>
            </w:r>
            <w:r w:rsidRPr="00611392">
              <w:rPr>
                <w:rFonts w:asciiTheme="majorBidi" w:hAnsiTheme="majorBidi" w:cstheme="majorBidi"/>
                <w:color w:val="000000"/>
                <w:sz w:val="24"/>
                <w:szCs w:val="24"/>
              </w:rPr>
              <w:t>equipment, software, technical systems, networks, facilities, spectrum, numbers, names, identifiers, or other technical resources, including their design, conformity, allocation, connection, operation, access, or administration.</w:t>
            </w:r>
          </w:p>
        </w:tc>
      </w:tr>
      <w:tr w:rsidR="00B728DB" w:rsidRPr="00611392" w14:paraId="2F2BD61A"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329877EB"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services_and_markets</w:t>
            </w:r>
          </w:p>
        </w:tc>
        <w:tc>
          <w:tcPr>
            <w:tcW w:w="7056"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1E3D4279"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The p</w:t>
            </w:r>
            <w:r w:rsidRPr="00611392">
              <w:rPr>
                <w:rFonts w:asciiTheme="majorBidi" w:hAnsiTheme="majorBidi" w:cstheme="majorBidi"/>
                <w:color w:val="000000"/>
                <w:sz w:val="24"/>
                <w:szCs w:val="24"/>
              </w:rPr>
              <w:t>rovision, availability, quality, continuity, or conditions of services, together with market entry, competition, non-discrimination, and commercial relationships among service providers or market participants.</w:t>
            </w:r>
          </w:p>
        </w:tc>
      </w:tr>
      <w:tr w:rsidR="00B728DB" w:rsidRPr="00611392" w14:paraId="4E1BE2D0"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FC17B7D"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transactions_and_contracts</w:t>
            </w:r>
          </w:p>
        </w:tc>
        <w:tc>
          <w:tcPr>
            <w:tcW w:w="705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CAB2E4B"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The formation, neg</w:t>
            </w:r>
            <w:r w:rsidRPr="00611392">
              <w:rPr>
                <w:rFonts w:asciiTheme="majorBidi" w:hAnsiTheme="majorBidi" w:cstheme="majorBidi"/>
                <w:color w:val="000000"/>
                <w:sz w:val="24"/>
                <w:szCs w:val="24"/>
              </w:rPr>
              <w:t>otiation, performance, modification, or termination of contractual and transactional relationships, including consumer contracts, commercial agreements, procurement, payments, withdrawal, and contractual disclosures.</w:t>
            </w:r>
          </w:p>
        </w:tc>
      </w:tr>
      <w:tr w:rsidR="00B728DB" w:rsidRPr="00611392" w14:paraId="50CCB1B9"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1ED9313D"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information_and_communications</w:t>
            </w:r>
          </w:p>
        </w:tc>
        <w:tc>
          <w:tcPr>
            <w:tcW w:w="7056"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0D42A550"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The cre</w:t>
            </w:r>
            <w:r w:rsidRPr="00611392">
              <w:rPr>
                <w:rFonts w:asciiTheme="majorBidi" w:hAnsiTheme="majorBidi" w:cstheme="majorBidi"/>
                <w:color w:val="000000"/>
                <w:sz w:val="24"/>
                <w:szCs w:val="24"/>
              </w:rPr>
              <w:t>ation, collection, processing, storage, transmission, publication, disclosure, restriction, or removal of information, data, communications, or content, including personal data, broadcasting content, advertising, and regulatory reporting.</w:t>
            </w:r>
          </w:p>
        </w:tc>
      </w:tr>
      <w:tr w:rsidR="00B728DB" w:rsidRPr="00611392" w14:paraId="2D81DF18"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7CAE0DE"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rights_and_entit</w:t>
            </w:r>
            <w:r w:rsidRPr="00611392">
              <w:rPr>
                <w:rFonts w:asciiTheme="majorBidi" w:hAnsiTheme="majorBidi" w:cstheme="majorBidi"/>
                <w:color w:val="000000"/>
                <w:sz w:val="24"/>
                <w:szCs w:val="24"/>
              </w:rPr>
              <w:t>lements</w:t>
            </w:r>
          </w:p>
        </w:tc>
        <w:tc>
          <w:tcPr>
            <w:tcW w:w="705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D219C9C"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The allocation, exercise, administration, representation, or recognition of legal rights and entitlements, including intellectual-property rights, privacy rights, consumer and user rights, access rights, and remuneration entitlements.</w:t>
            </w:r>
          </w:p>
        </w:tc>
      </w:tr>
      <w:tr w:rsidR="00B728DB" w:rsidRPr="00611392" w14:paraId="11431017"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6A586E10"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rules_and_regulatory_processes</w:t>
            </w:r>
          </w:p>
        </w:tc>
        <w:tc>
          <w:tcPr>
            <w:tcW w:w="7056"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5D834D8D"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The development, adoption, recognition, notification, interpretation, or application of standards, codes, technical rules, authorisations, administrative procedures, and regulatory decisions.</w:t>
            </w:r>
          </w:p>
        </w:tc>
      </w:tr>
      <w:tr w:rsidR="00B728DB" w:rsidRPr="00611392" w14:paraId="35D5ABC0"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4CCEB1E"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organizational_and_financial_gov</w:t>
            </w:r>
            <w:r w:rsidRPr="00611392">
              <w:rPr>
                <w:rFonts w:asciiTheme="majorBidi" w:hAnsiTheme="majorBidi" w:cstheme="majorBidi"/>
                <w:color w:val="000000"/>
                <w:sz w:val="24"/>
                <w:szCs w:val="24"/>
              </w:rPr>
              <w:t>ernance</w:t>
            </w:r>
          </w:p>
        </w:tc>
        <w:tc>
          <w:tcPr>
            <w:tcW w:w="705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464B08B"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The internal organisation, governance, compliance arrangements, personnel, independence, competence, resources, accounting, financing, tariffs, liability cover, or other institutional and financial arrangements of a regulated entity or intermediary</w:t>
            </w:r>
            <w:r w:rsidRPr="00611392">
              <w:rPr>
                <w:rFonts w:asciiTheme="majorBidi" w:hAnsiTheme="majorBidi" w:cstheme="majorBidi"/>
                <w:color w:val="000000"/>
                <w:sz w:val="24"/>
                <w:szCs w:val="24"/>
              </w:rPr>
              <w:t>.</w:t>
            </w:r>
          </w:p>
        </w:tc>
      </w:tr>
      <w:tr w:rsidR="00B728DB" w:rsidRPr="00611392" w14:paraId="1E4A9794"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612AA3C3"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protection_and_redress</w:t>
            </w:r>
          </w:p>
        </w:tc>
        <w:tc>
          <w:tcPr>
            <w:tcW w:w="7056"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3BD966D4"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Arrangements for preventing, identifying, or mitigating harm and for responding to alleged violations, including safety, security, risk management, monitoring, complaints, claims, dispute resolution, corrective measures, remedies,</w:t>
            </w:r>
            <w:r w:rsidRPr="00611392">
              <w:rPr>
                <w:rFonts w:asciiTheme="majorBidi" w:hAnsiTheme="majorBidi" w:cstheme="majorBidi"/>
                <w:color w:val="000000"/>
                <w:sz w:val="24"/>
                <w:szCs w:val="24"/>
              </w:rPr>
              <w:t xml:space="preserve"> and compensation.</w:t>
            </w:r>
          </w:p>
        </w:tc>
      </w:tr>
    </w:tbl>
    <w:p w14:paraId="2EA5C3F6" w14:textId="3C59DF9A" w:rsidR="00CB6B7D" w:rsidRDefault="00CB6B7D">
      <w:pPr>
        <w:spacing w:after="20"/>
        <w:rPr>
          <w:rFonts w:asciiTheme="majorBidi" w:hAnsiTheme="majorBidi" w:cstheme="majorBidi"/>
          <w:sz w:val="24"/>
          <w:szCs w:val="24"/>
        </w:rPr>
      </w:pPr>
    </w:p>
    <w:p w14:paraId="5EE3E518" w14:textId="77777777" w:rsidR="00CB6B7D" w:rsidRDefault="00CB6B7D">
      <w:pPr>
        <w:spacing w:after="200" w:line="276" w:lineRule="auto"/>
        <w:rPr>
          <w:rFonts w:asciiTheme="majorBidi" w:hAnsiTheme="majorBidi" w:cstheme="majorBidi"/>
          <w:sz w:val="24"/>
          <w:szCs w:val="24"/>
        </w:rPr>
      </w:pPr>
      <w:r>
        <w:rPr>
          <w:rFonts w:asciiTheme="majorBidi" w:hAnsiTheme="majorBidi" w:cstheme="majorBidi"/>
          <w:sz w:val="24"/>
          <w:szCs w:val="24"/>
        </w:rPr>
        <w:br w:type="page"/>
      </w:r>
    </w:p>
    <w:p w14:paraId="285B7AE0" w14:textId="77777777" w:rsidR="00B728DB" w:rsidRPr="00611392" w:rsidRDefault="00FD75A6">
      <w:pPr>
        <w:pStyle w:val="Heading2"/>
        <w:rPr>
          <w:rFonts w:asciiTheme="majorBidi" w:hAnsiTheme="majorBidi"/>
          <w:sz w:val="24"/>
          <w:szCs w:val="24"/>
        </w:rPr>
      </w:pPr>
      <w:r w:rsidRPr="00611392">
        <w:rPr>
          <w:rFonts w:asciiTheme="majorBidi" w:hAnsiTheme="majorBidi"/>
          <w:sz w:val="24"/>
          <w:szCs w:val="24"/>
        </w:rPr>
        <w:lastRenderedPageBreak/>
        <w:t>9.2 Group 2 Intermediary Identity and Relational Position</w:t>
      </w:r>
    </w:p>
    <w:p w14:paraId="5885BA4A" w14:textId="77777777" w:rsidR="00B728DB" w:rsidRPr="00CB6B7D" w:rsidRDefault="00FD75A6">
      <w:pPr>
        <w:rPr>
          <w:rFonts w:asciiTheme="majorBidi" w:hAnsiTheme="majorBidi" w:cstheme="majorBidi"/>
          <w:sz w:val="22"/>
        </w:rPr>
      </w:pPr>
      <w:r w:rsidRPr="00CB6B7D">
        <w:rPr>
          <w:rFonts w:asciiTheme="majorBidi" w:hAnsiTheme="majorBidi" w:cstheme="majorBidi"/>
          <w:color w:val="000000"/>
          <w:sz w:val="22"/>
        </w:rPr>
        <w:t xml:space="preserve">Variables from intermediary_record_id through target_context identify the intermediary category, the legal evidence for its inclusion, whether its involvement is </w:t>
      </w:r>
      <w:r w:rsidRPr="00CB6B7D">
        <w:rPr>
          <w:rFonts w:asciiTheme="majorBidi" w:hAnsiTheme="majorBidi" w:cstheme="majorBidi"/>
          <w:color w:val="000000"/>
          <w:sz w:val="22"/>
        </w:rPr>
        <w:t>required or permitted, and its position within the regulatory relationship.</w:t>
      </w:r>
    </w:p>
    <w:tbl>
      <w:tblPr>
        <w:tblStyle w:val="TableGrid"/>
        <w:tblW w:w="10584" w:type="dxa"/>
        <w:jc w:val="center"/>
        <w:tblLayout w:type="fixed"/>
        <w:tblLook w:val="04A0" w:firstRow="1" w:lastRow="0" w:firstColumn="1" w:lastColumn="0" w:noHBand="0" w:noVBand="1"/>
      </w:tblPr>
      <w:tblGrid>
        <w:gridCol w:w="1951"/>
        <w:gridCol w:w="5580"/>
        <w:gridCol w:w="3053"/>
      </w:tblGrid>
      <w:tr w:rsidR="00B728DB" w:rsidRPr="00611392" w14:paraId="1C841A36" w14:textId="77777777" w:rsidTr="00CB6B7D">
        <w:trPr>
          <w:cantSplit/>
          <w:tblHeader/>
          <w:jc w:val="center"/>
        </w:trPr>
        <w:tc>
          <w:tcPr>
            <w:tcW w:w="1951" w:type="dxa"/>
            <w:tcBorders>
              <w:top w:val="single" w:sz="4" w:space="0" w:color="D9D9D9"/>
              <w:left w:val="single" w:sz="4" w:space="0" w:color="D9D9D9"/>
              <w:bottom w:val="single" w:sz="4" w:space="0" w:color="D9D9D9"/>
              <w:right w:val="single" w:sz="4" w:space="0" w:color="D9D9D9"/>
            </w:tcBorders>
            <w:shd w:val="clear" w:color="auto" w:fill="1F4E78"/>
            <w:tcMar>
              <w:top w:w="80" w:type="dxa"/>
              <w:left w:w="90" w:type="dxa"/>
              <w:bottom w:w="80" w:type="dxa"/>
              <w:right w:w="90" w:type="dxa"/>
            </w:tcMar>
            <w:vAlign w:val="center"/>
          </w:tcPr>
          <w:p w14:paraId="1D489DB3" w14:textId="77777777" w:rsidR="00B728DB" w:rsidRPr="00CB6B7D" w:rsidRDefault="00FD75A6">
            <w:pPr>
              <w:spacing w:after="0"/>
              <w:rPr>
                <w:rFonts w:asciiTheme="majorBidi" w:hAnsiTheme="majorBidi" w:cstheme="majorBidi"/>
                <w:sz w:val="20"/>
                <w:szCs w:val="20"/>
              </w:rPr>
            </w:pPr>
            <w:r w:rsidRPr="00CB6B7D">
              <w:rPr>
                <w:rFonts w:asciiTheme="majorBidi" w:hAnsiTheme="majorBidi" w:cstheme="majorBidi"/>
                <w:b/>
                <w:color w:val="FFFFFF"/>
                <w:sz w:val="20"/>
                <w:szCs w:val="20"/>
              </w:rPr>
              <w:t>Variable</w:t>
            </w:r>
          </w:p>
        </w:tc>
        <w:tc>
          <w:tcPr>
            <w:tcW w:w="5580" w:type="dxa"/>
            <w:tcBorders>
              <w:top w:val="single" w:sz="4" w:space="0" w:color="D9D9D9"/>
              <w:left w:val="single" w:sz="4" w:space="0" w:color="D9D9D9"/>
              <w:bottom w:val="single" w:sz="4" w:space="0" w:color="D9D9D9"/>
              <w:right w:val="single" w:sz="4" w:space="0" w:color="D9D9D9"/>
            </w:tcBorders>
            <w:shd w:val="clear" w:color="auto" w:fill="1F4E78"/>
            <w:tcMar>
              <w:top w:w="80" w:type="dxa"/>
              <w:left w:w="90" w:type="dxa"/>
              <w:bottom w:w="80" w:type="dxa"/>
              <w:right w:w="90" w:type="dxa"/>
            </w:tcMar>
            <w:vAlign w:val="center"/>
          </w:tcPr>
          <w:p w14:paraId="05D69653" w14:textId="77777777" w:rsidR="00B728DB" w:rsidRPr="00CB6B7D" w:rsidRDefault="00FD75A6">
            <w:pPr>
              <w:spacing w:after="0"/>
              <w:rPr>
                <w:rFonts w:asciiTheme="majorBidi" w:hAnsiTheme="majorBidi" w:cstheme="majorBidi"/>
                <w:sz w:val="20"/>
                <w:szCs w:val="20"/>
              </w:rPr>
            </w:pPr>
            <w:r w:rsidRPr="00CB6B7D">
              <w:rPr>
                <w:rFonts w:asciiTheme="majorBidi" w:hAnsiTheme="majorBidi" w:cstheme="majorBidi"/>
                <w:b/>
                <w:color w:val="FFFFFF"/>
                <w:sz w:val="20"/>
                <w:szCs w:val="20"/>
              </w:rPr>
              <w:t>Definition</w:t>
            </w:r>
          </w:p>
        </w:tc>
        <w:tc>
          <w:tcPr>
            <w:tcW w:w="3053" w:type="dxa"/>
            <w:tcBorders>
              <w:top w:val="single" w:sz="4" w:space="0" w:color="D9D9D9"/>
              <w:left w:val="single" w:sz="4" w:space="0" w:color="D9D9D9"/>
              <w:bottom w:val="single" w:sz="4" w:space="0" w:color="D9D9D9"/>
              <w:right w:val="single" w:sz="4" w:space="0" w:color="D9D9D9"/>
            </w:tcBorders>
            <w:shd w:val="clear" w:color="auto" w:fill="1F4E78"/>
            <w:tcMar>
              <w:top w:w="80" w:type="dxa"/>
              <w:left w:w="90" w:type="dxa"/>
              <w:bottom w:w="80" w:type="dxa"/>
              <w:right w:w="90" w:type="dxa"/>
            </w:tcMar>
            <w:vAlign w:val="center"/>
          </w:tcPr>
          <w:p w14:paraId="1451ADC5" w14:textId="77777777" w:rsidR="00B728DB" w:rsidRPr="00CB6B7D" w:rsidRDefault="00FD75A6">
            <w:pPr>
              <w:spacing w:after="0"/>
              <w:rPr>
                <w:rFonts w:asciiTheme="majorBidi" w:hAnsiTheme="majorBidi" w:cstheme="majorBidi"/>
                <w:sz w:val="20"/>
                <w:szCs w:val="20"/>
              </w:rPr>
            </w:pPr>
            <w:r w:rsidRPr="00CB6B7D">
              <w:rPr>
                <w:rFonts w:asciiTheme="majorBidi" w:hAnsiTheme="majorBidi" w:cstheme="majorBidi"/>
                <w:b/>
                <w:color w:val="FFFFFF"/>
                <w:sz w:val="20"/>
                <w:szCs w:val="20"/>
              </w:rPr>
              <w:t>Permitted values or format</w:t>
            </w:r>
          </w:p>
        </w:tc>
      </w:tr>
      <w:tr w:rsidR="00B728DB" w:rsidRPr="00611392" w14:paraId="2CC529E6" w14:textId="77777777" w:rsidTr="00CB6B7D">
        <w:trPr>
          <w:cantSplit/>
          <w:jc w:val="center"/>
        </w:trPr>
        <w:tc>
          <w:tcPr>
            <w:tcW w:w="19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2EE5393"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intermediary_record_id</w:t>
            </w:r>
          </w:p>
        </w:tc>
        <w:tc>
          <w:tcPr>
            <w:tcW w:w="558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C08EC97"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Unique identifier assigned to each intermediary-level observation.</w:t>
            </w:r>
          </w:p>
        </w:tc>
        <w:tc>
          <w:tcPr>
            <w:tcW w:w="305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D6953EA"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RI_CXX_0XX; No_intermediary_XX</w:t>
            </w:r>
          </w:p>
        </w:tc>
      </w:tr>
      <w:tr w:rsidR="00B728DB" w:rsidRPr="00611392" w14:paraId="46B43D4E" w14:textId="77777777" w:rsidTr="00CB6B7D">
        <w:trPr>
          <w:cantSplit/>
          <w:jc w:val="center"/>
        </w:trPr>
        <w:tc>
          <w:tcPr>
            <w:tcW w:w="1951"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22E539FE"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case_id</w:t>
            </w:r>
          </w:p>
        </w:tc>
        <w:tc>
          <w:tcPr>
            <w:tcW w:w="5580"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4EEE8C28"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Identifier linking the intermediary record to the corresponding act in ACT_SUMMARY.</w:t>
            </w:r>
          </w:p>
        </w:tc>
        <w:tc>
          <w:tcPr>
            <w:tcW w:w="3053"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3083ADED"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case_XX</w:t>
            </w:r>
          </w:p>
        </w:tc>
      </w:tr>
      <w:tr w:rsidR="00B728DB" w:rsidRPr="00611392" w14:paraId="64F73AFF" w14:textId="77777777" w:rsidTr="00CB6B7D">
        <w:trPr>
          <w:cantSplit/>
          <w:jc w:val="center"/>
        </w:trPr>
        <w:tc>
          <w:tcPr>
            <w:tcW w:w="19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BA0BBDF"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act_title</w:t>
            </w:r>
          </w:p>
        </w:tc>
        <w:tc>
          <w:tcPr>
            <w:tcW w:w="558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0540805"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Official English title of the act in which the intermediary is identified.</w:t>
            </w:r>
          </w:p>
        </w:tc>
        <w:tc>
          <w:tcPr>
            <w:tcW w:w="305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2C46F86"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Free text</w:t>
            </w:r>
          </w:p>
        </w:tc>
      </w:tr>
      <w:tr w:rsidR="00B728DB" w:rsidRPr="00611392" w14:paraId="3409DDEB" w14:textId="77777777" w:rsidTr="00CB6B7D">
        <w:trPr>
          <w:cantSplit/>
          <w:jc w:val="center"/>
        </w:trPr>
        <w:tc>
          <w:tcPr>
            <w:tcW w:w="1951"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7B9F483C"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Type of Regulatory Instrument</w:t>
            </w:r>
          </w:p>
        </w:tc>
        <w:tc>
          <w:tcPr>
            <w:tcW w:w="5580"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28A332D0"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Legal or policy form of </w:t>
            </w:r>
            <w:r w:rsidRPr="00CB6B7D">
              <w:rPr>
                <w:rFonts w:asciiTheme="majorBidi" w:hAnsiTheme="majorBidi" w:cstheme="majorBidi"/>
                <w:color w:val="000000"/>
                <w:sz w:val="20"/>
                <w:szCs w:val="20"/>
              </w:rPr>
              <w:t>the act.</w:t>
            </w:r>
          </w:p>
        </w:tc>
        <w:tc>
          <w:tcPr>
            <w:tcW w:w="3053"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17E129B6"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Value used in ACT_SUMMARY</w:t>
            </w:r>
          </w:p>
        </w:tc>
      </w:tr>
      <w:tr w:rsidR="00B728DB" w:rsidRPr="00611392" w14:paraId="384A9E79" w14:textId="77777777" w:rsidTr="00CB6B7D">
        <w:trPr>
          <w:cantSplit/>
          <w:jc w:val="center"/>
        </w:trPr>
        <w:tc>
          <w:tcPr>
            <w:tcW w:w="19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993600D"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Legislation Code</w:t>
            </w:r>
          </w:p>
        </w:tc>
        <w:tc>
          <w:tcPr>
            <w:tcW w:w="558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5D8D134"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Formal identifying number or official reference of the act.</w:t>
            </w:r>
          </w:p>
        </w:tc>
        <w:tc>
          <w:tcPr>
            <w:tcW w:w="305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9DE82BF"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Official reference</w:t>
            </w:r>
          </w:p>
        </w:tc>
      </w:tr>
      <w:tr w:rsidR="00B728DB" w:rsidRPr="00611392" w14:paraId="6BA3EDD6" w14:textId="77777777" w:rsidTr="00CB6B7D">
        <w:trPr>
          <w:cantSplit/>
          <w:jc w:val="center"/>
        </w:trPr>
        <w:tc>
          <w:tcPr>
            <w:tcW w:w="1951"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21AE4D91"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intermediary_present</w:t>
            </w:r>
          </w:p>
        </w:tc>
        <w:tc>
          <w:tcPr>
            <w:tcW w:w="5580"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36E283B3"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Indicates whether the act contains a qualifying regulatory intermediary.</w:t>
            </w:r>
          </w:p>
        </w:tc>
        <w:tc>
          <w:tcPr>
            <w:tcW w:w="3053"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2AE34391"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Yes; No</w:t>
            </w:r>
          </w:p>
        </w:tc>
      </w:tr>
      <w:tr w:rsidR="00B728DB" w:rsidRPr="00611392" w14:paraId="432A2FCB" w14:textId="77777777" w:rsidTr="00CB6B7D">
        <w:trPr>
          <w:cantSplit/>
          <w:jc w:val="center"/>
        </w:trPr>
        <w:tc>
          <w:tcPr>
            <w:tcW w:w="19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AE8149F"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Intermediary_name</w:t>
            </w:r>
          </w:p>
        </w:tc>
        <w:tc>
          <w:tcPr>
            <w:tcW w:w="558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6BBE34" w14:textId="118404F8"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Name or legally grounded description of the actor category or </w:t>
            </w:r>
            <w:r w:rsidR="007D0AC1" w:rsidRPr="00CB6B7D">
              <w:rPr>
                <w:rFonts w:asciiTheme="majorBidi" w:hAnsiTheme="majorBidi" w:cstheme="majorBidi"/>
                <w:color w:val="000000"/>
                <w:sz w:val="20"/>
                <w:szCs w:val="20"/>
              </w:rPr>
              <w:t>organizational</w:t>
            </w:r>
            <w:r w:rsidRPr="00CB6B7D">
              <w:rPr>
                <w:rFonts w:asciiTheme="majorBidi" w:hAnsiTheme="majorBidi" w:cstheme="majorBidi"/>
                <w:color w:val="000000"/>
                <w:sz w:val="20"/>
                <w:szCs w:val="20"/>
              </w:rPr>
              <w:t xml:space="preserve"> arrangement performing the intermediary function.</w:t>
            </w:r>
          </w:p>
        </w:tc>
        <w:tc>
          <w:tcPr>
            <w:tcW w:w="305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46C8B56"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Free text; N/A</w:t>
            </w:r>
          </w:p>
        </w:tc>
      </w:tr>
      <w:tr w:rsidR="00B728DB" w:rsidRPr="00611392" w14:paraId="3A11D654" w14:textId="77777777" w:rsidTr="00CB6B7D">
        <w:trPr>
          <w:cantSplit/>
          <w:jc w:val="center"/>
        </w:trPr>
        <w:tc>
          <w:tcPr>
            <w:tcW w:w="1951"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44785883"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Relevant provision(s)</w:t>
            </w:r>
          </w:p>
        </w:tc>
        <w:tc>
          <w:tcPr>
            <w:tcW w:w="5580"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57E8644B"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All provisions needed to establish, recognise, or specify the intermediar</w:t>
            </w:r>
            <w:r w:rsidRPr="00CB6B7D">
              <w:rPr>
                <w:rFonts w:asciiTheme="majorBidi" w:hAnsiTheme="majorBidi" w:cstheme="majorBidi"/>
                <w:color w:val="000000"/>
                <w:sz w:val="20"/>
                <w:szCs w:val="20"/>
              </w:rPr>
              <w:t>y, its functions, position, recognition, or obligations.</w:t>
            </w:r>
          </w:p>
        </w:tc>
        <w:tc>
          <w:tcPr>
            <w:tcW w:w="3053"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095C6EC3"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Free text; N/A</w:t>
            </w:r>
          </w:p>
        </w:tc>
      </w:tr>
      <w:tr w:rsidR="00B728DB" w:rsidRPr="00611392" w14:paraId="21160ECA" w14:textId="77777777" w:rsidTr="00CB6B7D">
        <w:trPr>
          <w:cantSplit/>
          <w:jc w:val="center"/>
        </w:trPr>
        <w:tc>
          <w:tcPr>
            <w:tcW w:w="19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95823CA"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Intermediary_type</w:t>
            </w:r>
          </w:p>
        </w:tc>
        <w:tc>
          <w:tcPr>
            <w:tcW w:w="558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561DCF8" w14:textId="5E73522F" w:rsidR="00B728DB" w:rsidRPr="00CB6B7D" w:rsidRDefault="004F5D3E">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Organizational type of the intermediary as defined or identifiable from the focal act. Do not infer the type from external practice.</w:t>
            </w:r>
          </w:p>
        </w:tc>
        <w:tc>
          <w:tcPr>
            <w:tcW w:w="305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666CEBE"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For-profit; Industry association; Epistemic/professional; Unclear; N/A</w:t>
            </w:r>
          </w:p>
        </w:tc>
      </w:tr>
      <w:tr w:rsidR="00B728DB" w:rsidRPr="00611392" w14:paraId="4D57D1B6" w14:textId="77777777" w:rsidTr="00CB6B7D">
        <w:trPr>
          <w:cantSplit/>
          <w:jc w:val="center"/>
        </w:trPr>
        <w:tc>
          <w:tcPr>
            <w:tcW w:w="1951"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664224F6"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intermediary_involvement</w:t>
            </w:r>
          </w:p>
        </w:tc>
        <w:tc>
          <w:tcPr>
            <w:tcW w:w="5580"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1290D972"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Whether the act requires or permits use </w:t>
            </w:r>
            <w:r w:rsidRPr="00CB6B7D">
              <w:rPr>
                <w:rFonts w:asciiTheme="majorBidi" w:hAnsiTheme="majorBidi" w:cstheme="majorBidi"/>
                <w:color w:val="000000"/>
                <w:sz w:val="20"/>
                <w:szCs w:val="20"/>
              </w:rPr>
              <w:t>of the intermediary in the arrangement described in that row.</w:t>
            </w:r>
          </w:p>
        </w:tc>
        <w:tc>
          <w:tcPr>
            <w:tcW w:w="3053"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59F2A95A"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Required; Conditional; Optional; Member State option; Not specified; N/A; multiple values permitted where distinct routes apply</w:t>
            </w:r>
          </w:p>
        </w:tc>
      </w:tr>
      <w:tr w:rsidR="00B728DB" w:rsidRPr="00611392" w14:paraId="49018DC5" w14:textId="77777777" w:rsidTr="00CB6B7D">
        <w:trPr>
          <w:cantSplit/>
          <w:jc w:val="center"/>
        </w:trPr>
        <w:tc>
          <w:tcPr>
            <w:tcW w:w="19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D152229"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intermediary_involvement_rationale</w:t>
            </w:r>
          </w:p>
        </w:tc>
        <w:tc>
          <w:tcPr>
            <w:tcW w:w="558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ECC6013"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Explains why the intermediary’</w:t>
            </w:r>
            <w:r w:rsidRPr="00CB6B7D">
              <w:rPr>
                <w:rFonts w:asciiTheme="majorBidi" w:hAnsiTheme="majorBidi" w:cstheme="majorBidi"/>
                <w:color w:val="000000"/>
                <w:sz w:val="20"/>
                <w:szCs w:val="20"/>
              </w:rPr>
              <w:t>s involvement is required, conditional, optional, left to Member State choice, or not specified, with the supporting provisions beside each explanation.</w:t>
            </w:r>
          </w:p>
        </w:tc>
        <w:tc>
          <w:tcPr>
            <w:tcW w:w="305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18EA94C"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Free text</w:t>
            </w:r>
          </w:p>
        </w:tc>
      </w:tr>
      <w:tr w:rsidR="00B728DB" w:rsidRPr="00611392" w14:paraId="0D7E01BF" w14:textId="77777777" w:rsidTr="00CB6B7D">
        <w:trPr>
          <w:cantSplit/>
          <w:jc w:val="center"/>
        </w:trPr>
        <w:tc>
          <w:tcPr>
            <w:tcW w:w="1951"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5BA88B24"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orientation</w:t>
            </w:r>
          </w:p>
        </w:tc>
        <w:tc>
          <w:tcPr>
            <w:tcW w:w="5580"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6BEED657"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Direction of the intermediary’s function within the regulatory </w:t>
            </w:r>
            <w:r w:rsidRPr="00CB6B7D">
              <w:rPr>
                <w:rFonts w:asciiTheme="majorBidi" w:hAnsiTheme="majorBidi" w:cstheme="majorBidi"/>
                <w:color w:val="000000"/>
                <w:sz w:val="20"/>
                <w:szCs w:val="20"/>
              </w:rPr>
              <w:t>arrangement. It identifies toward whom the intermediary acts, rather than the function performed or the object upon which it acts.</w:t>
            </w:r>
          </w:p>
        </w:tc>
        <w:tc>
          <w:tcPr>
            <w:tcW w:w="3053"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44A1C7E2"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target-facing; regulator-facing; bidirectional; intermediary-facing; N/A; multiple values permitted</w:t>
            </w:r>
          </w:p>
        </w:tc>
      </w:tr>
      <w:tr w:rsidR="00B728DB" w:rsidRPr="00611392" w14:paraId="5BF6368C" w14:textId="77777777" w:rsidTr="00CB6B7D">
        <w:trPr>
          <w:cantSplit/>
          <w:jc w:val="center"/>
        </w:trPr>
        <w:tc>
          <w:tcPr>
            <w:tcW w:w="19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615AB4B"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regulator_context</w:t>
            </w:r>
          </w:p>
        </w:tc>
        <w:tc>
          <w:tcPr>
            <w:tcW w:w="558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8592AD8"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Instit</w:t>
            </w:r>
            <w:r w:rsidRPr="00CB6B7D">
              <w:rPr>
                <w:rFonts w:asciiTheme="majorBidi" w:hAnsiTheme="majorBidi" w:cstheme="majorBidi"/>
                <w:color w:val="000000"/>
                <w:sz w:val="20"/>
                <w:szCs w:val="20"/>
              </w:rPr>
              <w:t>utional context of the actor or actors responsible for the regulatory arrangement in which the intermediary operates.</w:t>
            </w:r>
          </w:p>
        </w:tc>
        <w:tc>
          <w:tcPr>
            <w:tcW w:w="305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FCD8F11"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EU_public; national_public; multilevel_public; private_self_regulatory; hybrid_public_private; Unclear; N/A; multiple values permitted</w:t>
            </w:r>
          </w:p>
        </w:tc>
      </w:tr>
      <w:tr w:rsidR="00B728DB" w:rsidRPr="00611392" w14:paraId="6BC09939" w14:textId="77777777" w:rsidTr="00CB6B7D">
        <w:trPr>
          <w:cantSplit/>
          <w:jc w:val="center"/>
        </w:trPr>
        <w:tc>
          <w:tcPr>
            <w:tcW w:w="1951"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0F977B9E"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ta</w:t>
            </w:r>
            <w:r w:rsidRPr="00CB6B7D">
              <w:rPr>
                <w:rFonts w:asciiTheme="majorBidi" w:hAnsiTheme="majorBidi" w:cstheme="majorBidi"/>
                <w:color w:val="000000"/>
                <w:sz w:val="20"/>
                <w:szCs w:val="20"/>
              </w:rPr>
              <w:t>rget_context</w:t>
            </w:r>
          </w:p>
        </w:tc>
        <w:tc>
          <w:tcPr>
            <w:tcW w:w="5580"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416E1F4F"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Category or categories of actor constituting the relevant target of the intermediary relationship.</w:t>
            </w:r>
          </w:p>
        </w:tc>
        <w:tc>
          <w:tcPr>
            <w:tcW w:w="3053"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38B3FB68"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product_economic_operator; service_provider; platform_provider; regulated_professional; public_body; individual; </w:t>
            </w:r>
            <w:r w:rsidRPr="00CB6B7D">
              <w:rPr>
                <w:rFonts w:asciiTheme="majorBidi" w:hAnsiTheme="majorBidi" w:cstheme="majorBidi"/>
                <w:color w:val="000000"/>
                <w:sz w:val="20"/>
                <w:szCs w:val="20"/>
              </w:rPr>
              <w:t>regulatory_intermediary; N/A; multiple values permitted</w:t>
            </w:r>
          </w:p>
        </w:tc>
      </w:tr>
    </w:tbl>
    <w:p w14:paraId="56C314BE" w14:textId="77777777" w:rsidR="00B728DB" w:rsidRPr="00611392" w:rsidRDefault="00B728DB">
      <w:pPr>
        <w:spacing w:after="20"/>
        <w:rPr>
          <w:rFonts w:asciiTheme="majorBidi" w:hAnsiTheme="majorBidi" w:cstheme="majorBidi"/>
          <w:sz w:val="24"/>
          <w:szCs w:val="24"/>
        </w:rPr>
      </w:pPr>
    </w:p>
    <w:p w14:paraId="7F9F78BE" w14:textId="77777777" w:rsidR="00CB6B7D" w:rsidRDefault="00CB6B7D">
      <w:pPr>
        <w:spacing w:after="200" w:line="276" w:lineRule="auto"/>
        <w:rPr>
          <w:rFonts w:asciiTheme="majorBidi" w:eastAsiaTheme="majorEastAsia" w:hAnsiTheme="majorBidi" w:cstheme="majorBidi"/>
          <w:b/>
          <w:bCs/>
          <w:color w:val="000000"/>
          <w:sz w:val="24"/>
          <w:szCs w:val="24"/>
        </w:rPr>
      </w:pPr>
      <w:r>
        <w:rPr>
          <w:rFonts w:asciiTheme="majorBidi" w:hAnsiTheme="majorBidi"/>
          <w:sz w:val="24"/>
          <w:szCs w:val="24"/>
        </w:rPr>
        <w:br w:type="page"/>
      </w:r>
    </w:p>
    <w:p w14:paraId="14FFB2BD" w14:textId="67D8B4DD" w:rsidR="00B728DB" w:rsidRPr="00611392" w:rsidRDefault="00FD75A6">
      <w:pPr>
        <w:pStyle w:val="Heading2"/>
        <w:rPr>
          <w:rFonts w:asciiTheme="majorBidi" w:hAnsiTheme="majorBidi"/>
          <w:sz w:val="24"/>
          <w:szCs w:val="24"/>
        </w:rPr>
      </w:pPr>
      <w:r w:rsidRPr="00611392">
        <w:rPr>
          <w:rFonts w:asciiTheme="majorBidi" w:hAnsiTheme="majorBidi"/>
          <w:sz w:val="24"/>
          <w:szCs w:val="24"/>
        </w:rPr>
        <w:lastRenderedPageBreak/>
        <w:t>9.3 Group 3 Regulation by Intermediaries</w:t>
      </w:r>
    </w:p>
    <w:p w14:paraId="3078BDD9" w14:textId="77777777" w:rsidR="00B728DB" w:rsidRPr="00611392" w:rsidRDefault="00FD75A6">
      <w:pPr>
        <w:rPr>
          <w:rFonts w:asciiTheme="majorBidi" w:hAnsiTheme="majorBidi" w:cstheme="majorBidi"/>
          <w:sz w:val="24"/>
          <w:szCs w:val="24"/>
        </w:rPr>
      </w:pPr>
      <w:r w:rsidRPr="00611392">
        <w:rPr>
          <w:rFonts w:asciiTheme="majorBidi" w:hAnsiTheme="majorBidi" w:cstheme="majorBidi"/>
          <w:color w:val="000000"/>
          <w:sz w:val="24"/>
          <w:szCs w:val="24"/>
        </w:rPr>
        <w:t>Variables from Function_description through Function_enforcement record what the intermediary acts upon, the mechanism and strategy through which it particip</w:t>
      </w:r>
      <w:r w:rsidRPr="00611392">
        <w:rPr>
          <w:rFonts w:asciiTheme="majorBidi" w:hAnsiTheme="majorBidi" w:cstheme="majorBidi"/>
          <w:color w:val="000000"/>
          <w:sz w:val="24"/>
          <w:szCs w:val="24"/>
        </w:rPr>
        <w:t>ates in regulation, and the functions assigned to it.</w:t>
      </w:r>
    </w:p>
    <w:tbl>
      <w:tblPr>
        <w:tblStyle w:val="TableGrid"/>
        <w:tblW w:w="10584" w:type="dxa"/>
        <w:jc w:val="center"/>
        <w:tblLayout w:type="fixed"/>
        <w:tblLook w:val="04A0" w:firstRow="1" w:lastRow="0" w:firstColumn="1" w:lastColumn="0" w:noHBand="0" w:noVBand="1"/>
      </w:tblPr>
      <w:tblGrid>
        <w:gridCol w:w="2376"/>
        <w:gridCol w:w="5065"/>
        <w:gridCol w:w="3143"/>
      </w:tblGrid>
      <w:tr w:rsidR="00B728DB" w:rsidRPr="00611392" w14:paraId="5C9424DF" w14:textId="77777777" w:rsidTr="00CB6B7D">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1F4E78"/>
            <w:tcMar>
              <w:top w:w="80" w:type="dxa"/>
              <w:left w:w="90" w:type="dxa"/>
              <w:bottom w:w="80" w:type="dxa"/>
              <w:right w:w="90" w:type="dxa"/>
            </w:tcMar>
            <w:vAlign w:val="center"/>
          </w:tcPr>
          <w:p w14:paraId="231808B9" w14:textId="77777777" w:rsidR="00B728DB" w:rsidRPr="00611392" w:rsidRDefault="00FD75A6">
            <w:pPr>
              <w:spacing w:after="0"/>
              <w:rPr>
                <w:rFonts w:asciiTheme="majorBidi" w:hAnsiTheme="majorBidi" w:cstheme="majorBidi"/>
                <w:sz w:val="24"/>
                <w:szCs w:val="24"/>
              </w:rPr>
            </w:pPr>
            <w:r w:rsidRPr="00611392">
              <w:rPr>
                <w:rFonts w:asciiTheme="majorBidi" w:hAnsiTheme="majorBidi" w:cstheme="majorBidi"/>
                <w:b/>
                <w:color w:val="FFFFFF"/>
                <w:sz w:val="24"/>
                <w:szCs w:val="24"/>
              </w:rPr>
              <w:t>Variable</w:t>
            </w:r>
          </w:p>
        </w:tc>
        <w:tc>
          <w:tcPr>
            <w:tcW w:w="5065" w:type="dxa"/>
            <w:tcBorders>
              <w:top w:val="single" w:sz="4" w:space="0" w:color="D9D9D9"/>
              <w:left w:val="single" w:sz="4" w:space="0" w:color="D9D9D9"/>
              <w:bottom w:val="single" w:sz="4" w:space="0" w:color="D9D9D9"/>
              <w:right w:val="single" w:sz="4" w:space="0" w:color="D9D9D9"/>
            </w:tcBorders>
            <w:shd w:val="clear" w:color="auto" w:fill="1F4E78"/>
            <w:tcMar>
              <w:top w:w="80" w:type="dxa"/>
              <w:left w:w="90" w:type="dxa"/>
              <w:bottom w:w="80" w:type="dxa"/>
              <w:right w:w="90" w:type="dxa"/>
            </w:tcMar>
            <w:vAlign w:val="center"/>
          </w:tcPr>
          <w:p w14:paraId="6C136158" w14:textId="77777777" w:rsidR="00B728DB" w:rsidRPr="00611392" w:rsidRDefault="00FD75A6">
            <w:pPr>
              <w:spacing w:after="0"/>
              <w:rPr>
                <w:rFonts w:asciiTheme="majorBidi" w:hAnsiTheme="majorBidi" w:cstheme="majorBidi"/>
                <w:sz w:val="24"/>
                <w:szCs w:val="24"/>
              </w:rPr>
            </w:pPr>
            <w:r w:rsidRPr="00611392">
              <w:rPr>
                <w:rFonts w:asciiTheme="majorBidi" w:hAnsiTheme="majorBidi" w:cstheme="majorBidi"/>
                <w:b/>
                <w:color w:val="FFFFFF"/>
                <w:sz w:val="24"/>
                <w:szCs w:val="24"/>
              </w:rPr>
              <w:t>Definition</w:t>
            </w:r>
          </w:p>
        </w:tc>
        <w:tc>
          <w:tcPr>
            <w:tcW w:w="3143" w:type="dxa"/>
            <w:tcBorders>
              <w:top w:val="single" w:sz="4" w:space="0" w:color="D9D9D9"/>
              <w:left w:val="single" w:sz="4" w:space="0" w:color="D9D9D9"/>
              <w:bottom w:val="single" w:sz="4" w:space="0" w:color="D9D9D9"/>
              <w:right w:val="single" w:sz="4" w:space="0" w:color="D9D9D9"/>
            </w:tcBorders>
            <w:shd w:val="clear" w:color="auto" w:fill="1F4E78"/>
            <w:tcMar>
              <w:top w:w="80" w:type="dxa"/>
              <w:left w:w="90" w:type="dxa"/>
              <w:bottom w:w="80" w:type="dxa"/>
              <w:right w:w="90" w:type="dxa"/>
            </w:tcMar>
            <w:vAlign w:val="center"/>
          </w:tcPr>
          <w:p w14:paraId="3E8A5964" w14:textId="77777777" w:rsidR="00B728DB" w:rsidRPr="00611392" w:rsidRDefault="00FD75A6">
            <w:pPr>
              <w:spacing w:after="0"/>
              <w:rPr>
                <w:rFonts w:asciiTheme="majorBidi" w:hAnsiTheme="majorBidi" w:cstheme="majorBidi"/>
                <w:sz w:val="24"/>
                <w:szCs w:val="24"/>
              </w:rPr>
            </w:pPr>
            <w:r w:rsidRPr="00611392">
              <w:rPr>
                <w:rFonts w:asciiTheme="majorBidi" w:hAnsiTheme="majorBidi" w:cstheme="majorBidi"/>
                <w:b/>
                <w:color w:val="FFFFFF"/>
                <w:sz w:val="24"/>
                <w:szCs w:val="24"/>
              </w:rPr>
              <w:t>Permitted values or format</w:t>
            </w:r>
          </w:p>
        </w:tc>
      </w:tr>
      <w:tr w:rsidR="00B728DB" w:rsidRPr="00CB6B7D" w14:paraId="28C32ECF" w14:textId="77777777" w:rsidTr="00CB6B7D">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576D28"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Function_description</w:t>
            </w:r>
          </w:p>
        </w:tc>
        <w:tc>
          <w:tcPr>
            <w:tcW w:w="506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70371D2"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Concise description of what the intermediary is assigned to do under the focal act.</w:t>
            </w:r>
          </w:p>
        </w:tc>
        <w:tc>
          <w:tcPr>
            <w:tcW w:w="314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A325A68"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Free text; N/A</w:t>
            </w:r>
          </w:p>
        </w:tc>
      </w:tr>
      <w:tr w:rsidR="00B728DB" w:rsidRPr="00CB6B7D" w14:paraId="641DCB73" w14:textId="77777777" w:rsidTr="00CB6B7D">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62E78BAC"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intermediary_object</w:t>
            </w:r>
          </w:p>
        </w:tc>
        <w:tc>
          <w:tcPr>
            <w:tcW w:w="5065"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67E62278"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Object or objects upon which the intermediary directly acts through its legally assigned function. Apply the restrictive intermediary-level direct-object rule.</w:t>
            </w:r>
          </w:p>
        </w:tc>
        <w:tc>
          <w:tcPr>
            <w:tcW w:w="3143"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02C53F66"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technical_artifacts_and_resources; services_and_markets; transactions_and_co</w:t>
            </w:r>
            <w:r w:rsidRPr="00CB6B7D">
              <w:rPr>
                <w:rFonts w:asciiTheme="majorBidi" w:hAnsiTheme="majorBidi" w:cstheme="majorBidi"/>
                <w:color w:val="000000"/>
                <w:sz w:val="20"/>
                <w:szCs w:val="20"/>
              </w:rPr>
              <w:t>ntracts; information_and_communications; rights_and_entitlements; rules_and_regulatory_processes; organizational_and_financial_governance; protection_and_redress; multiple values permitted; N/A</w:t>
            </w:r>
          </w:p>
        </w:tc>
      </w:tr>
      <w:tr w:rsidR="00B728DB" w:rsidRPr="00CB6B7D" w14:paraId="24B70A59" w14:textId="77777777" w:rsidTr="00CB6B7D">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612D8BD"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intermediary_object_rationale</w:t>
            </w:r>
          </w:p>
        </w:tc>
        <w:tc>
          <w:tcPr>
            <w:tcW w:w="506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C11B2F5"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Explains why each </w:t>
            </w:r>
            <w:r w:rsidRPr="00CB6B7D">
              <w:rPr>
                <w:rFonts w:asciiTheme="majorBidi" w:hAnsiTheme="majorBidi" w:cstheme="majorBidi"/>
                <w:color w:val="000000"/>
                <w:sz w:val="20"/>
                <w:szCs w:val="20"/>
              </w:rPr>
              <w:t>intermediary_object value applies, identifies the specific direct object represented by the principal value, and places the supporting provisions beside each value-specific explanation.</w:t>
            </w:r>
          </w:p>
        </w:tc>
        <w:tc>
          <w:tcPr>
            <w:tcW w:w="314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E0B5B36"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Free text; N/A</w:t>
            </w:r>
          </w:p>
        </w:tc>
      </w:tr>
      <w:tr w:rsidR="00B728DB" w:rsidRPr="00CB6B7D" w14:paraId="66F9CDEC" w14:textId="77777777" w:rsidTr="00CB6B7D">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1D14C91B"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mechanism_family</w:t>
            </w:r>
          </w:p>
        </w:tc>
        <w:tc>
          <w:tcPr>
            <w:tcW w:w="5065"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4173E34E" w14:textId="16FF5BD5"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Broad approved family of regulatory </w:t>
            </w:r>
            <w:r w:rsidR="007D0AC1" w:rsidRPr="00CB6B7D">
              <w:rPr>
                <w:rFonts w:asciiTheme="majorBidi" w:hAnsiTheme="majorBidi" w:cstheme="majorBidi"/>
                <w:color w:val="000000"/>
                <w:sz w:val="20"/>
                <w:szCs w:val="20"/>
              </w:rPr>
              <w:t>mechanisms</w:t>
            </w:r>
            <w:r w:rsidRPr="00CB6B7D">
              <w:rPr>
                <w:rFonts w:asciiTheme="majorBidi" w:hAnsiTheme="majorBidi" w:cstheme="majorBidi"/>
                <w:color w:val="000000"/>
                <w:sz w:val="20"/>
                <w:szCs w:val="20"/>
              </w:rPr>
              <w:t xml:space="preserve"> through which the intermediary performs its primary function. It is distinct from the intermediary’s specific function and must use an approved family label.</w:t>
            </w:r>
          </w:p>
        </w:tc>
        <w:tc>
          <w:tcPr>
            <w:tcW w:w="3143"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15E400A7"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Code creation; Assurance; Monitoring; Registry administration; Internal compliance; Disp</w:t>
            </w:r>
            <w:r w:rsidRPr="00CB6B7D">
              <w:rPr>
                <w:rFonts w:asciiTheme="majorBidi" w:hAnsiTheme="majorBidi" w:cstheme="majorBidi"/>
                <w:color w:val="000000"/>
                <w:sz w:val="20"/>
                <w:szCs w:val="20"/>
              </w:rPr>
              <w:t>ute resolution; Complaint handling; Insurance / risk underwriting; Enforcement; N/A; approved multiple values where necessary</w:t>
            </w:r>
          </w:p>
        </w:tc>
      </w:tr>
      <w:tr w:rsidR="00B728DB" w:rsidRPr="00CB6B7D" w14:paraId="51184352" w14:textId="77777777" w:rsidTr="00CB6B7D">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85DCCF9"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Function_summary</w:t>
            </w:r>
          </w:p>
        </w:tc>
        <w:tc>
          <w:tcPr>
            <w:tcW w:w="506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18D380F"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Short standardised description of the intermediary’s specific operational function. It records the </w:t>
            </w:r>
            <w:r w:rsidRPr="00CB6B7D">
              <w:rPr>
                <w:rFonts w:asciiTheme="majorBidi" w:hAnsiTheme="majorBidi" w:cstheme="majorBidi"/>
                <w:color w:val="000000"/>
                <w:sz w:val="20"/>
                <w:szCs w:val="20"/>
              </w:rPr>
              <w:t>regulatory task assigned to the intermediary, rather than the broader mechanism family, regulatory strategy, object, or orientation. The label must come from the approved project vocabulary.</w:t>
            </w:r>
          </w:p>
        </w:tc>
        <w:tc>
          <w:tcPr>
            <w:tcW w:w="314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1AC7BDB"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Approved standardised label; N/A</w:t>
            </w:r>
          </w:p>
        </w:tc>
      </w:tr>
      <w:tr w:rsidR="00B728DB" w:rsidRPr="00CB6B7D" w14:paraId="764304C0" w14:textId="77777777" w:rsidTr="00CB6B7D">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2ADB7490"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intermediated_strategy</w:t>
            </w:r>
          </w:p>
        </w:tc>
        <w:tc>
          <w:tcPr>
            <w:tcW w:w="5065"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401385A4"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Regulato</w:t>
            </w:r>
            <w:r w:rsidRPr="00CB6B7D">
              <w:rPr>
                <w:rFonts w:asciiTheme="majorBidi" w:hAnsiTheme="majorBidi" w:cstheme="majorBidi"/>
                <w:color w:val="000000"/>
                <w:sz w:val="20"/>
                <w:szCs w:val="20"/>
              </w:rPr>
              <w:t>ry strategies within the intermediary’s legally stated role. This is a row-specific variable and must not be inferred solely from the act-level regulatory strategy. Code each intermediary row separately.</w:t>
            </w:r>
          </w:p>
        </w:tc>
        <w:tc>
          <w:tcPr>
            <w:tcW w:w="3143"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47FAA970"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Prescriptive; Process-based; Performance-based; Prin</w:t>
            </w:r>
            <w:r w:rsidRPr="00CB6B7D">
              <w:rPr>
                <w:rFonts w:asciiTheme="majorBidi" w:hAnsiTheme="majorBidi" w:cstheme="majorBidi"/>
                <w:color w:val="000000"/>
                <w:sz w:val="20"/>
                <w:szCs w:val="20"/>
              </w:rPr>
              <w:t>ciples-based; Rights-based; Risk-based; Unclear; N/A; multiple values permitted</w:t>
            </w:r>
          </w:p>
        </w:tc>
      </w:tr>
      <w:tr w:rsidR="00B728DB" w:rsidRPr="00CB6B7D" w14:paraId="7A7C0E26" w14:textId="77777777" w:rsidTr="00CB6B7D">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1A3C81"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intermediated_strategy_rationale</w:t>
            </w:r>
          </w:p>
        </w:tc>
        <w:tc>
          <w:tcPr>
            <w:tcW w:w="506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D8FD2FD"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Explains separately how each coded strategy operates through the intermediary’s assigned role and places the supporting provisions beside the </w:t>
            </w:r>
            <w:r w:rsidRPr="00CB6B7D">
              <w:rPr>
                <w:rFonts w:asciiTheme="majorBidi" w:hAnsiTheme="majorBidi" w:cstheme="majorBidi"/>
                <w:color w:val="000000"/>
                <w:sz w:val="20"/>
                <w:szCs w:val="20"/>
              </w:rPr>
              <w:t>corresponding explanation.</w:t>
            </w:r>
          </w:p>
        </w:tc>
        <w:tc>
          <w:tcPr>
            <w:tcW w:w="314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19E219C"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Free text; N/A</w:t>
            </w:r>
          </w:p>
        </w:tc>
      </w:tr>
      <w:tr w:rsidR="00B728DB" w:rsidRPr="00CB6B7D" w14:paraId="25AFC5BF" w14:textId="77777777" w:rsidTr="00CB6B7D">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0437B5A7"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Function_code_creation</w:t>
            </w:r>
          </w:p>
        </w:tc>
        <w:tc>
          <w:tcPr>
            <w:tcW w:w="5065"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6840863B"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Indicates whether the intermediary develops or designs codes, rules, standards, specifications, or comparable regulatory frameworks.</w:t>
            </w:r>
          </w:p>
        </w:tc>
        <w:tc>
          <w:tcPr>
            <w:tcW w:w="3143"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0E6A78FA"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Yes; No; N/A</w:t>
            </w:r>
          </w:p>
        </w:tc>
      </w:tr>
      <w:tr w:rsidR="00B728DB" w:rsidRPr="00CB6B7D" w14:paraId="5C6535DE" w14:textId="77777777" w:rsidTr="00CB6B7D">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341E955"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Function_assurance</w:t>
            </w:r>
          </w:p>
        </w:tc>
        <w:tc>
          <w:tcPr>
            <w:tcW w:w="506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2A13D83"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Indicates whether the </w:t>
            </w:r>
            <w:r w:rsidRPr="00CB6B7D">
              <w:rPr>
                <w:rFonts w:asciiTheme="majorBidi" w:hAnsiTheme="majorBidi" w:cstheme="majorBidi"/>
                <w:color w:val="000000"/>
                <w:sz w:val="20"/>
                <w:szCs w:val="20"/>
              </w:rPr>
              <w:t>intermediary assesses or verifies conformity with regulatory requirements.</w:t>
            </w:r>
          </w:p>
        </w:tc>
        <w:tc>
          <w:tcPr>
            <w:tcW w:w="314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EC1D06A"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Yes; No; N/A</w:t>
            </w:r>
          </w:p>
        </w:tc>
      </w:tr>
      <w:tr w:rsidR="00B728DB" w:rsidRPr="00CB6B7D" w14:paraId="1BE30FA9" w14:textId="77777777" w:rsidTr="00CB6B7D">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31D06ACE"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Function_monitoring</w:t>
            </w:r>
          </w:p>
        </w:tc>
        <w:tc>
          <w:tcPr>
            <w:tcW w:w="5065"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239E1C8E"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Indicates whether the intermediary systematically tracks conduct, compliance, risks, implementation, or outcomes.</w:t>
            </w:r>
          </w:p>
        </w:tc>
        <w:tc>
          <w:tcPr>
            <w:tcW w:w="3143"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03BA4483"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Yes; No; N/A</w:t>
            </w:r>
          </w:p>
        </w:tc>
      </w:tr>
      <w:tr w:rsidR="00B728DB" w:rsidRPr="00CB6B7D" w14:paraId="474174EB" w14:textId="77777777" w:rsidTr="00CB6B7D">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0DC9777"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lastRenderedPageBreak/>
              <w:t>Function_registry_administration</w:t>
            </w:r>
          </w:p>
        </w:tc>
        <w:tc>
          <w:tcPr>
            <w:tcW w:w="506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9AB9E99"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Indicates whether the intermediary operates or maintains a legally prescribed or institutionally authoritative registry or directory, substitutes for a public notification or registration mechanism, or controls delegation, </w:t>
            </w:r>
            <w:r w:rsidRPr="00CB6B7D">
              <w:rPr>
                <w:rFonts w:asciiTheme="majorBidi" w:hAnsiTheme="majorBidi" w:cstheme="majorBidi"/>
                <w:color w:val="000000"/>
                <w:sz w:val="20"/>
                <w:szCs w:val="20"/>
              </w:rPr>
              <w:t>registration, entry, updating, suspension, removal, or access where these activities have regulatory consequences.</w:t>
            </w:r>
          </w:p>
        </w:tc>
        <w:tc>
          <w:tcPr>
            <w:tcW w:w="314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7F042DA"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Yes; No; N/A</w:t>
            </w:r>
          </w:p>
        </w:tc>
      </w:tr>
      <w:tr w:rsidR="00B728DB" w:rsidRPr="00CB6B7D" w14:paraId="65B8114E" w14:textId="77777777" w:rsidTr="00CB6B7D">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352F3F67"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Function_internal_compliance</w:t>
            </w:r>
          </w:p>
        </w:tc>
        <w:tc>
          <w:tcPr>
            <w:tcW w:w="5065"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70A018B3" w14:textId="17EB498A"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Indicates whether the intermediary supports implementation of regulatory requirements or internal </w:t>
            </w:r>
            <w:r w:rsidRPr="00CB6B7D">
              <w:rPr>
                <w:rFonts w:asciiTheme="majorBidi" w:hAnsiTheme="majorBidi" w:cstheme="majorBidi"/>
                <w:color w:val="000000"/>
                <w:sz w:val="20"/>
                <w:szCs w:val="20"/>
              </w:rPr>
              <w:t xml:space="preserve">controls within a regulated </w:t>
            </w:r>
            <w:r w:rsidR="007D0AC1" w:rsidRPr="00CB6B7D">
              <w:rPr>
                <w:rFonts w:asciiTheme="majorBidi" w:hAnsiTheme="majorBidi" w:cstheme="majorBidi"/>
                <w:color w:val="000000"/>
                <w:sz w:val="20"/>
                <w:szCs w:val="20"/>
              </w:rPr>
              <w:t>organization</w:t>
            </w:r>
            <w:r w:rsidRPr="00CB6B7D">
              <w:rPr>
                <w:rFonts w:asciiTheme="majorBidi" w:hAnsiTheme="majorBidi" w:cstheme="majorBidi"/>
                <w:color w:val="000000"/>
                <w:sz w:val="20"/>
                <w:szCs w:val="20"/>
              </w:rPr>
              <w:t>.</w:t>
            </w:r>
          </w:p>
        </w:tc>
        <w:tc>
          <w:tcPr>
            <w:tcW w:w="3143"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48E07367"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Yes; No; N/A</w:t>
            </w:r>
          </w:p>
        </w:tc>
      </w:tr>
      <w:tr w:rsidR="00B728DB" w:rsidRPr="00CB6B7D" w14:paraId="702FE9BE" w14:textId="77777777" w:rsidTr="00CB6B7D">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17CC3D6"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Function_dispute_resolution</w:t>
            </w:r>
          </w:p>
        </w:tc>
        <w:tc>
          <w:tcPr>
            <w:tcW w:w="506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A71D52B"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Indicates whether the intermediary resolves or determines disputes outside ordinary judicial proceedings.</w:t>
            </w:r>
          </w:p>
        </w:tc>
        <w:tc>
          <w:tcPr>
            <w:tcW w:w="314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C0B7FBA"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Yes; No; N/A</w:t>
            </w:r>
          </w:p>
        </w:tc>
      </w:tr>
      <w:tr w:rsidR="00B728DB" w:rsidRPr="00CB6B7D" w14:paraId="2E8E1F0C" w14:textId="77777777" w:rsidTr="00CB6B7D">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792722CB"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Function_complaint_handling</w:t>
            </w:r>
          </w:p>
        </w:tc>
        <w:tc>
          <w:tcPr>
            <w:tcW w:w="5065"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6D6EC0DA"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Indicates whether the intermediary receives, represents, assesses, processes, or determines complaints.</w:t>
            </w:r>
          </w:p>
        </w:tc>
        <w:tc>
          <w:tcPr>
            <w:tcW w:w="3143"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4CE955D1"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Yes; No; N/A</w:t>
            </w:r>
          </w:p>
        </w:tc>
      </w:tr>
      <w:tr w:rsidR="00B728DB" w:rsidRPr="00CB6B7D" w14:paraId="753CDCBF" w14:textId="77777777" w:rsidTr="00CB6B7D">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D49ED52"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Function_auditing</w:t>
            </w:r>
          </w:p>
        </w:tc>
        <w:tc>
          <w:tcPr>
            <w:tcW w:w="506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8223416"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Indicates whether the intermediary conducts a systematic examination identified or </w:t>
            </w:r>
            <w:r w:rsidRPr="00CB6B7D">
              <w:rPr>
                <w:rFonts w:asciiTheme="majorBidi" w:hAnsiTheme="majorBidi" w:cstheme="majorBidi"/>
                <w:color w:val="000000"/>
                <w:sz w:val="20"/>
                <w:szCs w:val="20"/>
              </w:rPr>
              <w:t>structured as an audit.</w:t>
            </w:r>
          </w:p>
        </w:tc>
        <w:tc>
          <w:tcPr>
            <w:tcW w:w="314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3350CE8"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Yes; No; N/A</w:t>
            </w:r>
          </w:p>
        </w:tc>
      </w:tr>
      <w:tr w:rsidR="00B728DB" w:rsidRPr="00CB6B7D" w14:paraId="51620624" w14:textId="77777777" w:rsidTr="00CB6B7D">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3AED7BA1"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Function_Insurance / risk underwriting</w:t>
            </w:r>
          </w:p>
        </w:tc>
        <w:tc>
          <w:tcPr>
            <w:tcW w:w="5065"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43ACAD39"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Indicates whether the intermediary provides insurance or underwrites risks connected to the regulated activity or intermediary arrangement.</w:t>
            </w:r>
          </w:p>
        </w:tc>
        <w:tc>
          <w:tcPr>
            <w:tcW w:w="3143"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527E4676"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Yes; No; N/A</w:t>
            </w:r>
          </w:p>
        </w:tc>
      </w:tr>
      <w:tr w:rsidR="00B728DB" w:rsidRPr="00CB6B7D" w14:paraId="7A1ED97A" w14:textId="77777777" w:rsidTr="00CB6B7D">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89274C9"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Function_enforcement</w:t>
            </w:r>
          </w:p>
        </w:tc>
        <w:tc>
          <w:tcPr>
            <w:tcW w:w="506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5971776"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Indi</w:t>
            </w:r>
            <w:r w:rsidRPr="00CB6B7D">
              <w:rPr>
                <w:rFonts w:asciiTheme="majorBidi" w:hAnsiTheme="majorBidi" w:cstheme="majorBidi"/>
                <w:color w:val="000000"/>
                <w:sz w:val="20"/>
                <w:szCs w:val="20"/>
              </w:rPr>
              <w:t>cates whether the intermediary takes action to secure third-party compliance, protect rights, restrict conduct, or remedy violations.</w:t>
            </w:r>
          </w:p>
        </w:tc>
        <w:tc>
          <w:tcPr>
            <w:tcW w:w="314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06BFEE7"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Yes; No; N/A</w:t>
            </w:r>
          </w:p>
        </w:tc>
      </w:tr>
    </w:tbl>
    <w:p w14:paraId="0C8A1D60" w14:textId="77777777" w:rsidR="00B728DB" w:rsidRPr="00CB6B7D" w:rsidRDefault="00B728DB">
      <w:pPr>
        <w:spacing w:after="20"/>
        <w:rPr>
          <w:rFonts w:asciiTheme="majorBidi" w:hAnsiTheme="majorBidi" w:cstheme="majorBidi"/>
          <w:sz w:val="20"/>
          <w:szCs w:val="20"/>
        </w:rPr>
      </w:pPr>
    </w:p>
    <w:p w14:paraId="7DB14558" w14:textId="77777777" w:rsidR="00CB6B7D" w:rsidRDefault="00CB6B7D">
      <w:pPr>
        <w:spacing w:after="200" w:line="276" w:lineRule="auto"/>
        <w:rPr>
          <w:rFonts w:asciiTheme="majorBidi" w:eastAsiaTheme="majorEastAsia" w:hAnsiTheme="majorBidi" w:cstheme="majorBidi"/>
          <w:b/>
          <w:bCs/>
          <w:color w:val="000000"/>
          <w:sz w:val="24"/>
          <w:szCs w:val="24"/>
        </w:rPr>
      </w:pPr>
      <w:r>
        <w:rPr>
          <w:rFonts w:asciiTheme="majorBidi" w:hAnsiTheme="majorBidi"/>
          <w:sz w:val="24"/>
          <w:szCs w:val="24"/>
        </w:rPr>
        <w:br w:type="page"/>
      </w:r>
    </w:p>
    <w:p w14:paraId="2995AFB0" w14:textId="6E7E4887" w:rsidR="00B728DB" w:rsidRPr="00611392" w:rsidRDefault="00FD75A6">
      <w:pPr>
        <w:pStyle w:val="Heading2"/>
        <w:rPr>
          <w:rFonts w:asciiTheme="majorBidi" w:hAnsiTheme="majorBidi"/>
          <w:sz w:val="24"/>
          <w:szCs w:val="24"/>
        </w:rPr>
      </w:pPr>
      <w:r w:rsidRPr="00611392">
        <w:rPr>
          <w:rFonts w:asciiTheme="majorBidi" w:hAnsiTheme="majorBidi"/>
          <w:sz w:val="24"/>
          <w:szCs w:val="24"/>
        </w:rPr>
        <w:lastRenderedPageBreak/>
        <w:t>9.4 Group 4 Constitution and Regulation of Intermediaries</w:t>
      </w:r>
    </w:p>
    <w:p w14:paraId="6E81B52C" w14:textId="64649E7B" w:rsidR="00B728DB" w:rsidRPr="00CB6B7D" w:rsidRDefault="00FD75A6">
      <w:pPr>
        <w:rPr>
          <w:rFonts w:asciiTheme="majorBidi" w:hAnsiTheme="majorBidi" w:cstheme="majorBidi"/>
          <w:sz w:val="20"/>
          <w:szCs w:val="20"/>
        </w:rPr>
      </w:pPr>
      <w:r w:rsidRPr="00CB6B7D">
        <w:rPr>
          <w:rFonts w:asciiTheme="majorBidi" w:hAnsiTheme="majorBidi" w:cstheme="majorBidi"/>
          <w:color w:val="000000"/>
          <w:sz w:val="20"/>
          <w:szCs w:val="20"/>
        </w:rPr>
        <w:t xml:space="preserve">Variables from Regulation_of_description through complaints_redress_obligations record how the intermediary acquires its </w:t>
      </w:r>
      <w:r w:rsidR="004F5D3E" w:rsidRPr="00CB6B7D">
        <w:rPr>
          <w:rFonts w:asciiTheme="majorBidi" w:hAnsiTheme="majorBidi" w:cstheme="majorBidi"/>
          <w:color w:val="000000"/>
          <w:sz w:val="20"/>
          <w:szCs w:val="20"/>
        </w:rPr>
        <w:t>recognized</w:t>
      </w:r>
      <w:r w:rsidRPr="00CB6B7D">
        <w:rPr>
          <w:rFonts w:asciiTheme="majorBidi" w:hAnsiTheme="majorBidi" w:cstheme="majorBidi"/>
          <w:color w:val="000000"/>
          <w:sz w:val="20"/>
          <w:szCs w:val="20"/>
        </w:rPr>
        <w:t xml:space="preserve"> role and the substantive requirements imposed upon the intermediary itself.</w:t>
      </w:r>
    </w:p>
    <w:tbl>
      <w:tblPr>
        <w:tblStyle w:val="TableGrid"/>
        <w:tblW w:w="0" w:type="auto"/>
        <w:jc w:val="center"/>
        <w:tblLayout w:type="fixed"/>
        <w:tblLook w:val="04A0" w:firstRow="1" w:lastRow="0" w:firstColumn="1" w:lastColumn="0" w:noHBand="0" w:noVBand="1"/>
      </w:tblPr>
      <w:tblGrid>
        <w:gridCol w:w="2376"/>
        <w:gridCol w:w="6264"/>
        <w:gridCol w:w="1944"/>
      </w:tblGrid>
      <w:tr w:rsidR="00B728DB" w:rsidRPr="00CB6B7D" w14:paraId="7C6E0248"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1F4E78"/>
            <w:tcMar>
              <w:top w:w="80" w:type="dxa"/>
              <w:left w:w="90" w:type="dxa"/>
              <w:bottom w:w="80" w:type="dxa"/>
              <w:right w:w="90" w:type="dxa"/>
            </w:tcMar>
            <w:vAlign w:val="center"/>
          </w:tcPr>
          <w:p w14:paraId="011048B5" w14:textId="77777777" w:rsidR="00B728DB" w:rsidRPr="00CB6B7D" w:rsidRDefault="00FD75A6">
            <w:pPr>
              <w:spacing w:after="0"/>
              <w:rPr>
                <w:rFonts w:asciiTheme="majorBidi" w:hAnsiTheme="majorBidi" w:cstheme="majorBidi"/>
                <w:sz w:val="20"/>
                <w:szCs w:val="20"/>
              </w:rPr>
            </w:pPr>
            <w:r w:rsidRPr="00CB6B7D">
              <w:rPr>
                <w:rFonts w:asciiTheme="majorBidi" w:hAnsiTheme="majorBidi" w:cstheme="majorBidi"/>
                <w:b/>
                <w:color w:val="FFFFFF"/>
                <w:sz w:val="20"/>
                <w:szCs w:val="20"/>
              </w:rPr>
              <w:t>Variable</w:t>
            </w:r>
          </w:p>
        </w:tc>
        <w:tc>
          <w:tcPr>
            <w:tcW w:w="6264" w:type="dxa"/>
            <w:tcBorders>
              <w:top w:val="single" w:sz="4" w:space="0" w:color="D9D9D9"/>
              <w:left w:val="single" w:sz="4" w:space="0" w:color="D9D9D9"/>
              <w:bottom w:val="single" w:sz="4" w:space="0" w:color="D9D9D9"/>
              <w:right w:val="single" w:sz="4" w:space="0" w:color="D9D9D9"/>
            </w:tcBorders>
            <w:shd w:val="clear" w:color="auto" w:fill="1F4E78"/>
            <w:tcMar>
              <w:top w:w="80" w:type="dxa"/>
              <w:left w:w="90" w:type="dxa"/>
              <w:bottom w:w="80" w:type="dxa"/>
              <w:right w:w="90" w:type="dxa"/>
            </w:tcMar>
            <w:vAlign w:val="center"/>
          </w:tcPr>
          <w:p w14:paraId="68C1F4A2" w14:textId="77777777" w:rsidR="00B728DB" w:rsidRPr="00CB6B7D" w:rsidRDefault="00FD75A6">
            <w:pPr>
              <w:spacing w:after="0"/>
              <w:rPr>
                <w:rFonts w:asciiTheme="majorBidi" w:hAnsiTheme="majorBidi" w:cstheme="majorBidi"/>
                <w:sz w:val="20"/>
                <w:szCs w:val="20"/>
              </w:rPr>
            </w:pPr>
            <w:r w:rsidRPr="00CB6B7D">
              <w:rPr>
                <w:rFonts w:asciiTheme="majorBidi" w:hAnsiTheme="majorBidi" w:cstheme="majorBidi"/>
                <w:b/>
                <w:color w:val="FFFFFF"/>
                <w:sz w:val="20"/>
                <w:szCs w:val="20"/>
              </w:rPr>
              <w:t>Definition</w:t>
            </w:r>
          </w:p>
        </w:tc>
        <w:tc>
          <w:tcPr>
            <w:tcW w:w="1944" w:type="dxa"/>
            <w:tcBorders>
              <w:top w:val="single" w:sz="4" w:space="0" w:color="D9D9D9"/>
              <w:left w:val="single" w:sz="4" w:space="0" w:color="D9D9D9"/>
              <w:bottom w:val="single" w:sz="4" w:space="0" w:color="D9D9D9"/>
              <w:right w:val="single" w:sz="4" w:space="0" w:color="D9D9D9"/>
            </w:tcBorders>
            <w:shd w:val="clear" w:color="auto" w:fill="1F4E78"/>
            <w:tcMar>
              <w:top w:w="80" w:type="dxa"/>
              <w:left w:w="90" w:type="dxa"/>
              <w:bottom w:w="80" w:type="dxa"/>
              <w:right w:w="90" w:type="dxa"/>
            </w:tcMar>
            <w:vAlign w:val="center"/>
          </w:tcPr>
          <w:p w14:paraId="73D2E37C" w14:textId="77777777" w:rsidR="00B728DB" w:rsidRPr="00CB6B7D" w:rsidRDefault="00FD75A6">
            <w:pPr>
              <w:spacing w:after="0"/>
              <w:rPr>
                <w:rFonts w:asciiTheme="majorBidi" w:hAnsiTheme="majorBidi" w:cstheme="majorBidi"/>
                <w:sz w:val="20"/>
                <w:szCs w:val="20"/>
              </w:rPr>
            </w:pPr>
            <w:r w:rsidRPr="00CB6B7D">
              <w:rPr>
                <w:rFonts w:asciiTheme="majorBidi" w:hAnsiTheme="majorBidi" w:cstheme="majorBidi"/>
                <w:b/>
                <w:color w:val="FFFFFF"/>
                <w:sz w:val="20"/>
                <w:szCs w:val="20"/>
              </w:rPr>
              <w:t>Permitted values or format</w:t>
            </w:r>
          </w:p>
        </w:tc>
      </w:tr>
      <w:tr w:rsidR="00B728DB" w:rsidRPr="00CB6B7D" w14:paraId="2869352B"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35A7646"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Regulation_of_description</w:t>
            </w:r>
          </w:p>
        </w:tc>
        <w:tc>
          <w:tcPr>
            <w:tcW w:w="62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078277B" w14:textId="5D99885C"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Concise description of how the intermediary is </w:t>
            </w:r>
            <w:r w:rsidR="007D0AC1" w:rsidRPr="00CB6B7D">
              <w:rPr>
                <w:rFonts w:asciiTheme="majorBidi" w:hAnsiTheme="majorBidi" w:cstheme="majorBidi"/>
                <w:color w:val="000000"/>
                <w:sz w:val="20"/>
                <w:szCs w:val="20"/>
              </w:rPr>
              <w:t>recognized</w:t>
            </w:r>
            <w:r w:rsidRPr="00CB6B7D">
              <w:rPr>
                <w:rFonts w:asciiTheme="majorBidi" w:hAnsiTheme="majorBidi" w:cstheme="majorBidi"/>
                <w:color w:val="000000"/>
                <w:sz w:val="20"/>
                <w:szCs w:val="20"/>
              </w:rPr>
              <w:t>, constituted, governed, supervised, controlled, or subjected to requirements under the focal act.</w:t>
            </w:r>
          </w:p>
        </w:tc>
        <w:tc>
          <w:tcPr>
            <w:tcW w:w="194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C8F8188"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Free text; N/A</w:t>
            </w:r>
          </w:p>
        </w:tc>
      </w:tr>
      <w:tr w:rsidR="00B728DB" w:rsidRPr="00CB6B7D" w14:paraId="78137FC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672988B6"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Recognition_pathways</w:t>
            </w:r>
          </w:p>
        </w:tc>
        <w:tc>
          <w:tcPr>
            <w:tcW w:w="626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3F6EA301"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Formal pathway through which the inte</w:t>
            </w:r>
            <w:r w:rsidRPr="00CB6B7D">
              <w:rPr>
                <w:rFonts w:asciiTheme="majorBidi" w:hAnsiTheme="majorBidi" w:cstheme="majorBidi"/>
                <w:color w:val="000000"/>
                <w:sz w:val="20"/>
                <w:szCs w:val="20"/>
              </w:rPr>
              <w:t>rmediary acquires its recognised status or authority under the focal act.</w:t>
            </w:r>
          </w:p>
        </w:tc>
        <w:tc>
          <w:tcPr>
            <w:tcW w:w="194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127044FE"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Vetting; Designation; None; N/A</w:t>
            </w:r>
          </w:p>
        </w:tc>
      </w:tr>
      <w:tr w:rsidR="00B728DB" w:rsidRPr="00CB6B7D" w14:paraId="08E7C0D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F196496"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Obligation_intensity</w:t>
            </w:r>
          </w:p>
        </w:tc>
        <w:tc>
          <w:tcPr>
            <w:tcW w:w="62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C349500"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Overall intensity of the requirements imposed on the intermediary itself, used as a summary alongside the disaggregated obligati</w:t>
            </w:r>
            <w:r w:rsidRPr="00CB6B7D">
              <w:rPr>
                <w:rFonts w:asciiTheme="majorBidi" w:hAnsiTheme="majorBidi" w:cstheme="majorBidi"/>
                <w:color w:val="000000"/>
                <w:sz w:val="20"/>
                <w:szCs w:val="20"/>
              </w:rPr>
              <w:t>on variables. Do not count duties imposed only on a regulator or another actor.</w:t>
            </w:r>
          </w:p>
        </w:tc>
        <w:tc>
          <w:tcPr>
            <w:tcW w:w="194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844F7EA"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None; Light; Moderate; Strong; Unclear; N/A</w:t>
            </w:r>
          </w:p>
        </w:tc>
      </w:tr>
      <w:tr w:rsidR="00B728DB" w:rsidRPr="00CB6B7D" w14:paraId="6E4830E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3DDD1906"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competence_capacity</w:t>
            </w:r>
          </w:p>
        </w:tc>
        <w:tc>
          <w:tcPr>
            <w:tcW w:w="626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6615C1C3"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Indicates whether the intermediary must possess specified expertise, qualifications, personnel, </w:t>
            </w:r>
            <w:r w:rsidRPr="00CB6B7D">
              <w:rPr>
                <w:rFonts w:asciiTheme="majorBidi" w:hAnsiTheme="majorBidi" w:cstheme="majorBidi"/>
                <w:color w:val="000000"/>
                <w:sz w:val="20"/>
                <w:szCs w:val="20"/>
              </w:rPr>
              <w:t>technical resources, or operational capacity.</w:t>
            </w:r>
          </w:p>
        </w:tc>
        <w:tc>
          <w:tcPr>
            <w:tcW w:w="194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6BB733B9"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Yes; No; N/A</w:t>
            </w:r>
          </w:p>
        </w:tc>
      </w:tr>
      <w:tr w:rsidR="00B728DB" w:rsidRPr="00CB6B7D" w14:paraId="671367ED"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288C896"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independence_impartiality</w:t>
            </w:r>
          </w:p>
        </w:tc>
        <w:tc>
          <w:tcPr>
            <w:tcW w:w="62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4840506"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Indicates whether the intermediary must be independent or act impartially.</w:t>
            </w:r>
          </w:p>
        </w:tc>
        <w:tc>
          <w:tcPr>
            <w:tcW w:w="194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7C18B8C"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Yes; No; N/A</w:t>
            </w:r>
          </w:p>
        </w:tc>
      </w:tr>
      <w:tr w:rsidR="00B728DB" w:rsidRPr="00CB6B7D" w14:paraId="234EAE5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6E86E8C7"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conflict_of_interest_safeguards</w:t>
            </w:r>
          </w:p>
        </w:tc>
        <w:tc>
          <w:tcPr>
            <w:tcW w:w="626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489D19E5"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Indicates whether the intermediary must </w:t>
            </w:r>
            <w:r w:rsidRPr="00CB6B7D">
              <w:rPr>
                <w:rFonts w:asciiTheme="majorBidi" w:hAnsiTheme="majorBidi" w:cstheme="majorBidi"/>
                <w:color w:val="000000"/>
                <w:sz w:val="20"/>
                <w:szCs w:val="20"/>
              </w:rPr>
              <w:t>identify, prevent, disclose, manage, or avoid conflicts of interest.</w:t>
            </w:r>
          </w:p>
        </w:tc>
        <w:tc>
          <w:tcPr>
            <w:tcW w:w="194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4DF74CEB"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Yes; No; N/A</w:t>
            </w:r>
          </w:p>
        </w:tc>
      </w:tr>
      <w:tr w:rsidR="00B728DB" w:rsidRPr="00CB6B7D" w14:paraId="506D1051"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C82E05A"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integrity_reliability</w:t>
            </w:r>
          </w:p>
        </w:tc>
        <w:tc>
          <w:tcPr>
            <w:tcW w:w="62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3E59EA1"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Indicates whether the intermediary or its personnel must satisfy requirements concerning integrity, good repute, honesty, or reliability.</w:t>
            </w:r>
          </w:p>
        </w:tc>
        <w:tc>
          <w:tcPr>
            <w:tcW w:w="194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B0380B1"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Yes; No; N/A</w:t>
            </w:r>
          </w:p>
        </w:tc>
      </w:tr>
      <w:tr w:rsidR="00B728DB" w:rsidRPr="00CB6B7D" w14:paraId="3A7B71C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0317E3BF"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organizational_formalization</w:t>
            </w:r>
          </w:p>
        </w:tc>
        <w:tc>
          <w:tcPr>
            <w:tcW w:w="626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4688D494" w14:textId="1EB11144"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Indicates whether the intermediary must maintain a specified </w:t>
            </w:r>
            <w:r w:rsidR="00BC5698" w:rsidRPr="00CB6B7D">
              <w:rPr>
                <w:rFonts w:asciiTheme="majorBidi" w:hAnsiTheme="majorBidi" w:cstheme="majorBidi"/>
                <w:color w:val="000000"/>
                <w:sz w:val="20"/>
                <w:szCs w:val="20"/>
              </w:rPr>
              <w:t>organizational</w:t>
            </w:r>
            <w:r w:rsidRPr="00CB6B7D">
              <w:rPr>
                <w:rFonts w:asciiTheme="majorBidi" w:hAnsiTheme="majorBidi" w:cstheme="majorBidi"/>
                <w:color w:val="000000"/>
                <w:sz w:val="20"/>
                <w:szCs w:val="20"/>
              </w:rPr>
              <w:t xml:space="preserve"> structure, governance arrangement, management system, or documented operational framework.</w:t>
            </w:r>
          </w:p>
        </w:tc>
        <w:tc>
          <w:tcPr>
            <w:tcW w:w="194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0A500278"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Yes; No; N/A</w:t>
            </w:r>
          </w:p>
        </w:tc>
      </w:tr>
      <w:tr w:rsidR="00B728DB" w:rsidRPr="00CB6B7D" w14:paraId="627CEB32"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CC81A36"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liability_financial_cover</w:t>
            </w:r>
          </w:p>
        </w:tc>
        <w:tc>
          <w:tcPr>
            <w:tcW w:w="62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3A25154"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Indicates whether the intermediary must maintain insurance, financial guarantees, reserves, or other cover for potential liability.</w:t>
            </w:r>
          </w:p>
        </w:tc>
        <w:tc>
          <w:tcPr>
            <w:tcW w:w="194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516B079"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Yes; No; N/A</w:t>
            </w:r>
          </w:p>
        </w:tc>
      </w:tr>
      <w:tr w:rsidR="00B728DB" w:rsidRPr="00CB6B7D" w14:paraId="15AC092B"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6D57C3D0"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representativeness</w:t>
            </w:r>
          </w:p>
        </w:tc>
        <w:tc>
          <w:tcPr>
            <w:tcW w:w="626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5AFFFCEB"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Indicates whether the intermediary must represent specified inter</w:t>
            </w:r>
            <w:r w:rsidRPr="00CB6B7D">
              <w:rPr>
                <w:rFonts w:asciiTheme="majorBidi" w:hAnsiTheme="majorBidi" w:cstheme="majorBidi"/>
                <w:color w:val="000000"/>
                <w:sz w:val="20"/>
                <w:szCs w:val="20"/>
              </w:rPr>
              <w:t>ests, constituencies, sectors, or stakeholder groups.</w:t>
            </w:r>
          </w:p>
        </w:tc>
        <w:tc>
          <w:tcPr>
            <w:tcW w:w="194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2996B50A"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Yes; No; N/A</w:t>
            </w:r>
          </w:p>
        </w:tc>
      </w:tr>
      <w:tr w:rsidR="00B728DB" w:rsidRPr="00CB6B7D" w14:paraId="78FA443E"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3E86382"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Confidentiality</w:t>
            </w:r>
          </w:p>
        </w:tc>
        <w:tc>
          <w:tcPr>
            <w:tcW w:w="62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53E1E23"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Indicates whether the intermediary must protect confidential information or observe professional secrecy.</w:t>
            </w:r>
          </w:p>
        </w:tc>
        <w:tc>
          <w:tcPr>
            <w:tcW w:w="194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B16E920"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Yes; No; N/A</w:t>
            </w:r>
          </w:p>
        </w:tc>
      </w:tr>
      <w:tr w:rsidR="00B728DB" w:rsidRPr="00CB6B7D" w14:paraId="1321911E"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3418F3A3"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Data_protection</w:t>
            </w:r>
          </w:p>
        </w:tc>
        <w:tc>
          <w:tcPr>
            <w:tcW w:w="626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3C478A75"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Indicates whether the </w:t>
            </w:r>
            <w:r w:rsidRPr="00CB6B7D">
              <w:rPr>
                <w:rFonts w:asciiTheme="majorBidi" w:hAnsiTheme="majorBidi" w:cstheme="majorBidi"/>
                <w:color w:val="000000"/>
                <w:sz w:val="20"/>
                <w:szCs w:val="20"/>
              </w:rPr>
              <w:t>intermediary must comply with requirements governing the lawful processing or protection of personal data.</w:t>
            </w:r>
          </w:p>
        </w:tc>
        <w:tc>
          <w:tcPr>
            <w:tcW w:w="194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1F9786F8"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Yes; No; N/A</w:t>
            </w:r>
          </w:p>
        </w:tc>
      </w:tr>
      <w:tr w:rsidR="00B728DB" w:rsidRPr="00CB6B7D" w14:paraId="139D405A"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9C8E825"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data_security</w:t>
            </w:r>
          </w:p>
        </w:tc>
        <w:tc>
          <w:tcPr>
            <w:tcW w:w="62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B7E886A" w14:textId="7C156A8D"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Indicates whether the intermediary must protect information or systems against </w:t>
            </w:r>
            <w:r w:rsidR="00B4523E" w:rsidRPr="00CB6B7D">
              <w:rPr>
                <w:rFonts w:asciiTheme="majorBidi" w:hAnsiTheme="majorBidi" w:cstheme="majorBidi"/>
                <w:color w:val="000000"/>
                <w:sz w:val="20"/>
                <w:szCs w:val="20"/>
              </w:rPr>
              <w:t>unauthorized</w:t>
            </w:r>
            <w:r w:rsidRPr="00CB6B7D">
              <w:rPr>
                <w:rFonts w:asciiTheme="majorBidi" w:hAnsiTheme="majorBidi" w:cstheme="majorBidi"/>
                <w:color w:val="000000"/>
                <w:sz w:val="20"/>
                <w:szCs w:val="20"/>
              </w:rPr>
              <w:t xml:space="preserve"> access, loss, alteration, or </w:t>
            </w:r>
            <w:r w:rsidRPr="00CB6B7D">
              <w:rPr>
                <w:rFonts w:asciiTheme="majorBidi" w:hAnsiTheme="majorBidi" w:cstheme="majorBidi"/>
                <w:color w:val="000000"/>
                <w:sz w:val="20"/>
                <w:szCs w:val="20"/>
              </w:rPr>
              <w:t>other security risks.</w:t>
            </w:r>
          </w:p>
        </w:tc>
        <w:tc>
          <w:tcPr>
            <w:tcW w:w="194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0443475"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Yes; No; N/A</w:t>
            </w:r>
          </w:p>
        </w:tc>
      </w:tr>
      <w:tr w:rsidR="00B728DB" w:rsidRPr="00CB6B7D" w14:paraId="0FC4D70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12BA79FD"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reporting/notification</w:t>
            </w:r>
          </w:p>
        </w:tc>
        <w:tc>
          <w:tcPr>
            <w:tcW w:w="626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16E6A8B8"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Indicates whether the intermediary must report or notify specified information, events, findings, or changes to a regulator or another designated actor.</w:t>
            </w:r>
          </w:p>
        </w:tc>
        <w:tc>
          <w:tcPr>
            <w:tcW w:w="194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29E34B19"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Yes; No; N/A</w:t>
            </w:r>
          </w:p>
        </w:tc>
      </w:tr>
      <w:tr w:rsidR="00B728DB" w:rsidRPr="00CB6B7D" w14:paraId="76DE71F0"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D79CBF6"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Procedural </w:t>
            </w:r>
            <w:r w:rsidRPr="00CB6B7D">
              <w:rPr>
                <w:rFonts w:asciiTheme="majorBidi" w:hAnsiTheme="majorBidi" w:cstheme="majorBidi"/>
                <w:color w:val="000000"/>
                <w:sz w:val="20"/>
                <w:szCs w:val="20"/>
              </w:rPr>
              <w:t>compliance</w:t>
            </w:r>
          </w:p>
        </w:tc>
        <w:tc>
          <w:tcPr>
            <w:tcW w:w="62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4925A7C"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Indicates whether the intermediary must follow prescribed procedures, methods, standards, guides, or operational requirements when performing its role.</w:t>
            </w:r>
          </w:p>
        </w:tc>
        <w:tc>
          <w:tcPr>
            <w:tcW w:w="194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DA610C7"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Yes; No; N/A</w:t>
            </w:r>
          </w:p>
        </w:tc>
      </w:tr>
      <w:tr w:rsidR="00B728DB" w:rsidRPr="00CB6B7D" w14:paraId="4C43BE0E"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4EC6079C"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Recordkeeping_traceability</w:t>
            </w:r>
          </w:p>
        </w:tc>
        <w:tc>
          <w:tcPr>
            <w:tcW w:w="626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1E1EDC97"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Indicates whether the intermediary must </w:t>
            </w:r>
            <w:r w:rsidRPr="00CB6B7D">
              <w:rPr>
                <w:rFonts w:asciiTheme="majorBidi" w:hAnsiTheme="majorBidi" w:cstheme="majorBidi"/>
                <w:color w:val="000000"/>
                <w:sz w:val="20"/>
                <w:szCs w:val="20"/>
              </w:rPr>
              <w:t>create, retain, maintain, or make traceable specified records or documentation.</w:t>
            </w:r>
          </w:p>
        </w:tc>
        <w:tc>
          <w:tcPr>
            <w:tcW w:w="194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21015C6E"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Yes; No; N/A</w:t>
            </w:r>
          </w:p>
        </w:tc>
      </w:tr>
      <w:tr w:rsidR="00B728DB" w:rsidRPr="00CB6B7D" w14:paraId="3354F19D"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DDEED9C"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transparency_disclosure</w:t>
            </w:r>
          </w:p>
        </w:tc>
        <w:tc>
          <w:tcPr>
            <w:tcW w:w="62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C4E614C"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Indicates whether the intermediary must make specified information publicly available or disclose it to affected parties.</w:t>
            </w:r>
          </w:p>
        </w:tc>
        <w:tc>
          <w:tcPr>
            <w:tcW w:w="194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5F78276"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Yes; No; N/A</w:t>
            </w:r>
          </w:p>
        </w:tc>
      </w:tr>
      <w:tr w:rsidR="00B728DB" w:rsidRPr="00CB6B7D" w14:paraId="04990CAA"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5CC5DA8B"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lastRenderedPageBreak/>
              <w:t>co</w:t>
            </w:r>
            <w:r w:rsidRPr="00CB6B7D">
              <w:rPr>
                <w:rFonts w:asciiTheme="majorBidi" w:hAnsiTheme="majorBidi" w:cstheme="majorBidi"/>
                <w:color w:val="000000"/>
                <w:sz w:val="20"/>
                <w:szCs w:val="20"/>
              </w:rPr>
              <w:t>operation_access</w:t>
            </w:r>
          </w:p>
        </w:tc>
        <w:tc>
          <w:tcPr>
            <w:tcW w:w="626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2D5DDD6A"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Indicates whether the intermediary must cooperate with public authorities or provide access to information, documents, premises, personnel, or systems.</w:t>
            </w:r>
          </w:p>
        </w:tc>
        <w:tc>
          <w:tcPr>
            <w:tcW w:w="194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0503F9F6"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Yes; No; N/A</w:t>
            </w:r>
          </w:p>
        </w:tc>
      </w:tr>
      <w:tr w:rsidR="00B728DB" w:rsidRPr="00CB6B7D" w14:paraId="34C88A9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E87955E"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responsiveness_service_duties</w:t>
            </w:r>
          </w:p>
        </w:tc>
        <w:tc>
          <w:tcPr>
            <w:tcW w:w="62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27A3F85"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Indicates whether the </w:t>
            </w:r>
            <w:r w:rsidRPr="00CB6B7D">
              <w:rPr>
                <w:rFonts w:asciiTheme="majorBidi" w:hAnsiTheme="majorBidi" w:cstheme="majorBidi"/>
                <w:color w:val="000000"/>
                <w:sz w:val="20"/>
                <w:szCs w:val="20"/>
              </w:rPr>
              <w:t>intermediary must respond to requests, provide services within specified periods, maintain availability, or satisfy comparable service requirements.</w:t>
            </w:r>
          </w:p>
        </w:tc>
        <w:tc>
          <w:tcPr>
            <w:tcW w:w="194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6E39B46"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Yes; No; N/A</w:t>
            </w:r>
          </w:p>
        </w:tc>
      </w:tr>
      <w:tr w:rsidR="00B728DB" w:rsidRPr="00CB6B7D" w14:paraId="485360D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0C7AC677"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corrective_remedial_duties</w:t>
            </w:r>
          </w:p>
        </w:tc>
        <w:tc>
          <w:tcPr>
            <w:tcW w:w="626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5D1C6865"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Indicates whether the intermediary must correct deficiencies, addr</w:t>
            </w:r>
            <w:r w:rsidRPr="00CB6B7D">
              <w:rPr>
                <w:rFonts w:asciiTheme="majorBidi" w:hAnsiTheme="majorBidi" w:cstheme="majorBidi"/>
                <w:color w:val="000000"/>
                <w:sz w:val="20"/>
                <w:szCs w:val="20"/>
              </w:rPr>
              <w:t>ess non-compliance, withdraw or suspend an output, or take another remedial action.</w:t>
            </w:r>
          </w:p>
        </w:tc>
        <w:tc>
          <w:tcPr>
            <w:tcW w:w="194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25DDC821"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Yes; No; N/A</w:t>
            </w:r>
          </w:p>
        </w:tc>
      </w:tr>
      <w:tr w:rsidR="00B728DB" w:rsidRPr="00CB6B7D" w14:paraId="779B526B"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1B81E68"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complaints_redress_obligations</w:t>
            </w:r>
          </w:p>
        </w:tc>
        <w:tc>
          <w:tcPr>
            <w:tcW w:w="626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F735BFD"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 xml:space="preserve">Indicates whether the intermediary must establish or follow procedures for complaints, review, appeal, or redress </w:t>
            </w:r>
            <w:r w:rsidRPr="00CB6B7D">
              <w:rPr>
                <w:rFonts w:asciiTheme="majorBidi" w:hAnsiTheme="majorBidi" w:cstheme="majorBidi"/>
                <w:color w:val="000000"/>
                <w:sz w:val="20"/>
                <w:szCs w:val="20"/>
              </w:rPr>
              <w:t>concerning its activities or decisions.</w:t>
            </w:r>
          </w:p>
        </w:tc>
        <w:tc>
          <w:tcPr>
            <w:tcW w:w="194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79CDB72" w14:textId="77777777" w:rsidR="00B728DB" w:rsidRPr="00CB6B7D" w:rsidRDefault="00FD75A6">
            <w:pPr>
              <w:spacing w:after="0" w:line="240" w:lineRule="auto"/>
              <w:rPr>
                <w:rFonts w:asciiTheme="majorBidi" w:hAnsiTheme="majorBidi" w:cstheme="majorBidi"/>
                <w:sz w:val="20"/>
                <w:szCs w:val="20"/>
              </w:rPr>
            </w:pPr>
            <w:r w:rsidRPr="00CB6B7D">
              <w:rPr>
                <w:rFonts w:asciiTheme="majorBidi" w:hAnsiTheme="majorBidi" w:cstheme="majorBidi"/>
                <w:color w:val="000000"/>
                <w:sz w:val="20"/>
                <w:szCs w:val="20"/>
              </w:rPr>
              <w:t>Yes; No; N/A</w:t>
            </w:r>
          </w:p>
        </w:tc>
      </w:tr>
    </w:tbl>
    <w:p w14:paraId="1CB5C0F1" w14:textId="1F3322F0" w:rsidR="00CB6B7D" w:rsidRDefault="00CB6B7D">
      <w:pPr>
        <w:spacing w:after="20"/>
        <w:rPr>
          <w:rFonts w:asciiTheme="majorBidi" w:hAnsiTheme="majorBidi" w:cstheme="majorBidi"/>
          <w:sz w:val="24"/>
          <w:szCs w:val="24"/>
        </w:rPr>
      </w:pPr>
    </w:p>
    <w:p w14:paraId="07D02303" w14:textId="77777777" w:rsidR="00CB6B7D" w:rsidRDefault="00CB6B7D">
      <w:pPr>
        <w:spacing w:after="200" w:line="276" w:lineRule="auto"/>
        <w:rPr>
          <w:rFonts w:asciiTheme="majorBidi" w:hAnsiTheme="majorBidi" w:cstheme="majorBidi"/>
          <w:sz w:val="24"/>
          <w:szCs w:val="24"/>
        </w:rPr>
      </w:pPr>
      <w:r>
        <w:rPr>
          <w:rFonts w:asciiTheme="majorBidi" w:hAnsiTheme="majorBidi" w:cstheme="majorBidi"/>
          <w:sz w:val="24"/>
          <w:szCs w:val="24"/>
        </w:rPr>
        <w:br w:type="page"/>
      </w:r>
    </w:p>
    <w:p w14:paraId="03B7B0F3" w14:textId="77777777" w:rsidR="00B728DB" w:rsidRPr="00611392" w:rsidRDefault="00FD75A6">
      <w:pPr>
        <w:pStyle w:val="Heading1"/>
        <w:rPr>
          <w:rFonts w:asciiTheme="majorBidi" w:hAnsiTheme="majorBidi"/>
          <w:sz w:val="24"/>
          <w:szCs w:val="24"/>
        </w:rPr>
      </w:pPr>
      <w:r w:rsidRPr="00611392">
        <w:rPr>
          <w:rFonts w:asciiTheme="majorBidi" w:hAnsiTheme="majorBidi"/>
          <w:sz w:val="24"/>
          <w:szCs w:val="24"/>
        </w:rPr>
        <w:lastRenderedPageBreak/>
        <w:t>10 Distinguishing Objects, Strategies, Functions, and Architecture</w:t>
      </w:r>
    </w:p>
    <w:tbl>
      <w:tblPr>
        <w:tblStyle w:val="TableGrid"/>
        <w:tblW w:w="0" w:type="auto"/>
        <w:jc w:val="center"/>
        <w:tblLayout w:type="fixed"/>
        <w:tblLook w:val="04A0" w:firstRow="1" w:lastRow="0" w:firstColumn="1" w:lastColumn="0" w:noHBand="0" w:noVBand="1"/>
      </w:tblPr>
      <w:tblGrid>
        <w:gridCol w:w="2520"/>
        <w:gridCol w:w="3384"/>
        <w:gridCol w:w="4968"/>
      </w:tblGrid>
      <w:tr w:rsidR="00B728DB" w:rsidRPr="00611392" w14:paraId="5891E99B" w14:textId="77777777">
        <w:trPr>
          <w:cantSplit/>
          <w:tblHeader/>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1F4E78"/>
            <w:tcMar>
              <w:top w:w="80" w:type="dxa"/>
              <w:left w:w="90" w:type="dxa"/>
              <w:bottom w:w="80" w:type="dxa"/>
              <w:right w:w="90" w:type="dxa"/>
            </w:tcMar>
            <w:vAlign w:val="center"/>
          </w:tcPr>
          <w:p w14:paraId="390C141F" w14:textId="77777777" w:rsidR="00B728DB" w:rsidRPr="00611392" w:rsidRDefault="00FD75A6">
            <w:pPr>
              <w:spacing w:after="0"/>
              <w:rPr>
                <w:rFonts w:asciiTheme="majorBidi" w:hAnsiTheme="majorBidi" w:cstheme="majorBidi"/>
                <w:sz w:val="24"/>
                <w:szCs w:val="24"/>
              </w:rPr>
            </w:pPr>
            <w:r w:rsidRPr="00611392">
              <w:rPr>
                <w:rFonts w:asciiTheme="majorBidi" w:hAnsiTheme="majorBidi" w:cstheme="majorBidi"/>
                <w:b/>
                <w:color w:val="FFFFFF"/>
                <w:sz w:val="24"/>
                <w:szCs w:val="24"/>
              </w:rPr>
              <w:t>Variable family</w:t>
            </w:r>
          </w:p>
        </w:tc>
        <w:tc>
          <w:tcPr>
            <w:tcW w:w="3384" w:type="dxa"/>
            <w:tcBorders>
              <w:top w:val="single" w:sz="4" w:space="0" w:color="D9D9D9"/>
              <w:left w:val="single" w:sz="4" w:space="0" w:color="D9D9D9"/>
              <w:bottom w:val="single" w:sz="4" w:space="0" w:color="D9D9D9"/>
              <w:right w:val="single" w:sz="4" w:space="0" w:color="D9D9D9"/>
            </w:tcBorders>
            <w:shd w:val="clear" w:color="auto" w:fill="1F4E78"/>
            <w:tcMar>
              <w:top w:w="80" w:type="dxa"/>
              <w:left w:w="90" w:type="dxa"/>
              <w:bottom w:w="80" w:type="dxa"/>
              <w:right w:w="90" w:type="dxa"/>
            </w:tcMar>
            <w:vAlign w:val="center"/>
          </w:tcPr>
          <w:p w14:paraId="1F6CCBCB" w14:textId="77777777" w:rsidR="00B728DB" w:rsidRPr="00611392" w:rsidRDefault="00FD75A6">
            <w:pPr>
              <w:spacing w:after="0"/>
              <w:rPr>
                <w:rFonts w:asciiTheme="majorBidi" w:hAnsiTheme="majorBidi" w:cstheme="majorBidi"/>
                <w:sz w:val="24"/>
                <w:szCs w:val="24"/>
              </w:rPr>
            </w:pPr>
            <w:r w:rsidRPr="00611392">
              <w:rPr>
                <w:rFonts w:asciiTheme="majorBidi" w:hAnsiTheme="majorBidi" w:cstheme="majorBidi"/>
                <w:b/>
                <w:color w:val="FFFFFF"/>
                <w:sz w:val="24"/>
                <w:szCs w:val="24"/>
              </w:rPr>
              <w:t>Question answered</w:t>
            </w:r>
          </w:p>
        </w:tc>
        <w:tc>
          <w:tcPr>
            <w:tcW w:w="4968" w:type="dxa"/>
            <w:tcBorders>
              <w:top w:val="single" w:sz="4" w:space="0" w:color="D9D9D9"/>
              <w:left w:val="single" w:sz="4" w:space="0" w:color="D9D9D9"/>
              <w:bottom w:val="single" w:sz="4" w:space="0" w:color="D9D9D9"/>
              <w:right w:val="single" w:sz="4" w:space="0" w:color="D9D9D9"/>
            </w:tcBorders>
            <w:shd w:val="clear" w:color="auto" w:fill="1F4E78"/>
            <w:tcMar>
              <w:top w:w="80" w:type="dxa"/>
              <w:left w:w="90" w:type="dxa"/>
              <w:bottom w:w="80" w:type="dxa"/>
              <w:right w:w="90" w:type="dxa"/>
            </w:tcMar>
            <w:vAlign w:val="center"/>
          </w:tcPr>
          <w:p w14:paraId="2BD2FF1E" w14:textId="77777777" w:rsidR="00B728DB" w:rsidRPr="00611392" w:rsidRDefault="00FD75A6">
            <w:pPr>
              <w:spacing w:after="0"/>
              <w:rPr>
                <w:rFonts w:asciiTheme="majorBidi" w:hAnsiTheme="majorBidi" w:cstheme="majorBidi"/>
                <w:sz w:val="24"/>
                <w:szCs w:val="24"/>
              </w:rPr>
            </w:pPr>
            <w:r w:rsidRPr="00611392">
              <w:rPr>
                <w:rFonts w:asciiTheme="majorBidi" w:hAnsiTheme="majorBidi" w:cstheme="majorBidi"/>
                <w:b/>
                <w:color w:val="FFFFFF"/>
                <w:sz w:val="24"/>
                <w:szCs w:val="24"/>
              </w:rPr>
              <w:t>Coding boundary</w:t>
            </w:r>
          </w:p>
        </w:tc>
      </w:tr>
      <w:tr w:rsidR="00B728DB" w:rsidRPr="00611392" w14:paraId="75E327A5"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0BBB2A0"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regulatory_object</w:t>
            </w:r>
          </w:p>
        </w:tc>
        <w:tc>
          <w:tcPr>
            <w:tcW w:w="33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BC0A3BA"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What does the act govern?</w:t>
            </w:r>
          </w:p>
        </w:tc>
        <w:tc>
          <w:tcPr>
            <w:tcW w:w="496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855FD4C"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 xml:space="preserve">Substantial object of the act, not </w:t>
            </w:r>
            <w:r w:rsidRPr="00611392">
              <w:rPr>
                <w:rFonts w:asciiTheme="majorBidi" w:hAnsiTheme="majorBidi" w:cstheme="majorBidi"/>
                <w:color w:val="000000"/>
                <w:sz w:val="24"/>
                <w:szCs w:val="24"/>
              </w:rPr>
              <w:t>every procedure, safeguard, purpose, or consequence.</w:t>
            </w:r>
          </w:p>
        </w:tc>
      </w:tr>
      <w:tr w:rsidR="00B728DB" w:rsidRPr="00611392" w14:paraId="59B9416B"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2674D962"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regulatory_strategy</w:t>
            </w:r>
          </w:p>
        </w:tc>
        <w:tc>
          <w:tcPr>
            <w:tcW w:w="338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6BC44291"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Through what regulatory logic does the act govern?</w:t>
            </w:r>
          </w:p>
        </w:tc>
        <w:tc>
          <w:tcPr>
            <w:tcW w:w="4968"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633A96D4"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Major act-level strategy only.</w:t>
            </w:r>
          </w:p>
        </w:tc>
      </w:tr>
      <w:tr w:rsidR="00B728DB" w:rsidRPr="00611392" w14:paraId="0E8B8690"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30F901F"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regulatory_architecture</w:t>
            </w:r>
          </w:p>
        </w:tc>
        <w:tc>
          <w:tcPr>
            <w:tcW w:w="33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718BE77" w14:textId="3AA43013"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 xml:space="preserve">How and among whom is regulation institutionally </w:t>
            </w:r>
            <w:r w:rsidR="007D0AC1" w:rsidRPr="00611392">
              <w:rPr>
                <w:rFonts w:asciiTheme="majorBidi" w:hAnsiTheme="majorBidi" w:cstheme="majorBidi"/>
                <w:color w:val="000000"/>
                <w:sz w:val="24"/>
                <w:szCs w:val="24"/>
              </w:rPr>
              <w:t>organized</w:t>
            </w:r>
            <w:r w:rsidRPr="00611392">
              <w:rPr>
                <w:rFonts w:asciiTheme="majorBidi" w:hAnsiTheme="majorBidi" w:cstheme="majorBidi"/>
                <w:color w:val="000000"/>
                <w:sz w:val="24"/>
                <w:szCs w:val="24"/>
              </w:rPr>
              <w:t>?</w:t>
            </w:r>
          </w:p>
        </w:tc>
        <w:tc>
          <w:tcPr>
            <w:tcW w:w="496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B4FC6D5"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Allocation among public regulation, private ordering, self-regulation, and enhanced oversight.</w:t>
            </w:r>
          </w:p>
        </w:tc>
      </w:tr>
      <w:tr w:rsidR="00B728DB" w:rsidRPr="00611392" w14:paraId="0A07BF80"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19B60A19"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intermediary_object</w:t>
            </w:r>
          </w:p>
        </w:tc>
        <w:tc>
          <w:tcPr>
            <w:tcW w:w="338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77AE1501"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What does the intermediary act upon?</w:t>
            </w:r>
          </w:p>
        </w:tc>
        <w:tc>
          <w:tcPr>
            <w:tcW w:w="4968"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6C68C2D8"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 xml:space="preserve">Direct object of the assigned </w:t>
            </w:r>
            <w:r w:rsidRPr="00611392">
              <w:rPr>
                <w:rFonts w:asciiTheme="majorBidi" w:hAnsiTheme="majorBidi" w:cstheme="majorBidi"/>
                <w:color w:val="000000"/>
                <w:sz w:val="24"/>
                <w:szCs w:val="24"/>
              </w:rPr>
              <w:t>intermediary function.</w:t>
            </w:r>
          </w:p>
        </w:tc>
      </w:tr>
      <w:tr w:rsidR="00B728DB" w:rsidRPr="00611392" w14:paraId="549B0B57"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64A3BAF"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Function variables</w:t>
            </w:r>
          </w:p>
        </w:tc>
        <w:tc>
          <w:tcPr>
            <w:tcW w:w="33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8E08C87"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What regulatory task does the intermediary perform?</w:t>
            </w:r>
          </w:p>
        </w:tc>
        <w:tc>
          <w:tcPr>
            <w:tcW w:w="496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97BFCB8"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Specific activity assigned to the intermediary.</w:t>
            </w:r>
          </w:p>
        </w:tc>
      </w:tr>
      <w:tr w:rsidR="00B728DB" w:rsidRPr="00611392" w14:paraId="54B93973"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5B0EE30B"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mechanism_family</w:t>
            </w:r>
          </w:p>
        </w:tc>
        <w:tc>
          <w:tcPr>
            <w:tcW w:w="338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6529000D"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Through what broad operational mechanism is the function performed?</w:t>
            </w:r>
          </w:p>
        </w:tc>
        <w:tc>
          <w:tcPr>
            <w:tcW w:w="4968"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70F3D181"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 xml:space="preserve">Mechanism must use the </w:t>
            </w:r>
            <w:r w:rsidRPr="00611392">
              <w:rPr>
                <w:rFonts w:asciiTheme="majorBidi" w:hAnsiTheme="majorBidi" w:cstheme="majorBidi"/>
                <w:color w:val="000000"/>
                <w:sz w:val="24"/>
                <w:szCs w:val="24"/>
              </w:rPr>
              <w:t>approved family label and remain distinct from the function.</w:t>
            </w:r>
          </w:p>
        </w:tc>
      </w:tr>
      <w:tr w:rsidR="00B728DB" w:rsidRPr="00611392" w14:paraId="3D875625"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0DDC6B8"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intermediated_strategy</w:t>
            </w:r>
          </w:p>
        </w:tc>
        <w:tc>
          <w:tcPr>
            <w:tcW w:w="33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71D67CC"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Through what regulatory logic does the intermediary perform its role?</w:t>
            </w:r>
          </w:p>
        </w:tc>
        <w:tc>
          <w:tcPr>
            <w:tcW w:w="496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E23C69C"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Row-specific strategy supported by the intermediary mandate.</w:t>
            </w:r>
          </w:p>
        </w:tc>
      </w:tr>
      <w:tr w:rsidR="00B728DB" w:rsidRPr="00611392" w14:paraId="1B796E5E"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0C008C81" w14:textId="5B89D628" w:rsidR="00B728DB" w:rsidRPr="00611392" w:rsidRDefault="00016E7F">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Orientation and contexts</w:t>
            </w:r>
          </w:p>
        </w:tc>
        <w:tc>
          <w:tcPr>
            <w:tcW w:w="3384"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0C1AFA26"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 xml:space="preserve">Toward </w:t>
            </w:r>
            <w:r w:rsidRPr="00611392">
              <w:rPr>
                <w:rFonts w:asciiTheme="majorBidi" w:hAnsiTheme="majorBidi" w:cstheme="majorBidi"/>
                <w:color w:val="000000"/>
                <w:sz w:val="24"/>
                <w:szCs w:val="24"/>
              </w:rPr>
              <w:t>whom and within what institutional relationship does the intermediary act?</w:t>
            </w:r>
          </w:p>
        </w:tc>
        <w:tc>
          <w:tcPr>
            <w:tcW w:w="4968"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01FB29A6"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Relational position, not function or object.</w:t>
            </w:r>
          </w:p>
        </w:tc>
      </w:tr>
      <w:tr w:rsidR="00B728DB" w:rsidRPr="00611392" w14:paraId="50346E1F"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C8BD44F"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Obligation variables</w:t>
            </w:r>
          </w:p>
        </w:tc>
        <w:tc>
          <w:tcPr>
            <w:tcW w:w="33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B5CA21B"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How is the intermediary itself regulated?</w:t>
            </w:r>
          </w:p>
        </w:tc>
        <w:tc>
          <w:tcPr>
            <w:tcW w:w="496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BC3C39E"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Duties imposed upon the intermediary, not solely upon its regulator.</w:t>
            </w:r>
          </w:p>
        </w:tc>
      </w:tr>
    </w:tbl>
    <w:p w14:paraId="0671807E" w14:textId="77777777" w:rsidR="00B728DB" w:rsidRPr="00611392" w:rsidRDefault="00B728DB">
      <w:pPr>
        <w:spacing w:after="20"/>
        <w:rPr>
          <w:rFonts w:asciiTheme="majorBidi" w:hAnsiTheme="majorBidi" w:cstheme="majorBidi"/>
          <w:sz w:val="24"/>
          <w:szCs w:val="24"/>
        </w:rPr>
      </w:pPr>
    </w:p>
    <w:p w14:paraId="4B5B2476" w14:textId="77777777" w:rsidR="00B728DB" w:rsidRPr="00611392" w:rsidRDefault="00FD75A6">
      <w:pPr>
        <w:rPr>
          <w:rFonts w:asciiTheme="majorBidi" w:hAnsiTheme="majorBidi" w:cstheme="majorBidi"/>
          <w:sz w:val="24"/>
          <w:szCs w:val="24"/>
        </w:rPr>
      </w:pPr>
      <w:r w:rsidRPr="00611392">
        <w:rPr>
          <w:rFonts w:asciiTheme="majorBidi" w:hAnsiTheme="majorBidi" w:cstheme="majorBidi"/>
          <w:color w:val="000000"/>
          <w:sz w:val="24"/>
          <w:szCs w:val="24"/>
        </w:rPr>
        <w:t>There is no automatic correspondence between an object and a strategy. The same technical product may be regulated prescriptively, through a performance standard, through a conformity-assessment process, or through a risk-based arrangement. Likewise, a rig</w:t>
      </w:r>
      <w:r w:rsidRPr="00611392">
        <w:rPr>
          <w:rFonts w:asciiTheme="majorBidi" w:hAnsiTheme="majorBidi" w:cstheme="majorBidi"/>
          <w:color w:val="000000"/>
          <w:sz w:val="24"/>
          <w:szCs w:val="24"/>
        </w:rPr>
        <w:t>ht may be the regulatory object without every associated intermediary necessarily using a Rights-based strategy.</w:t>
      </w:r>
    </w:p>
    <w:p w14:paraId="4DD53E12" w14:textId="77777777" w:rsidR="00CB6B7D" w:rsidRDefault="00CB6B7D">
      <w:pPr>
        <w:spacing w:after="200" w:line="276" w:lineRule="auto"/>
        <w:rPr>
          <w:rFonts w:asciiTheme="majorBidi" w:eastAsiaTheme="majorEastAsia" w:hAnsiTheme="majorBidi" w:cstheme="majorBidi"/>
          <w:b/>
          <w:bCs/>
          <w:color w:val="000000"/>
          <w:sz w:val="24"/>
          <w:szCs w:val="24"/>
        </w:rPr>
      </w:pPr>
      <w:r>
        <w:rPr>
          <w:rFonts w:asciiTheme="majorBidi" w:hAnsiTheme="majorBidi"/>
          <w:sz w:val="24"/>
          <w:szCs w:val="24"/>
        </w:rPr>
        <w:br w:type="page"/>
      </w:r>
    </w:p>
    <w:p w14:paraId="02928FAC" w14:textId="56DBEB0D" w:rsidR="00B728DB" w:rsidRPr="00611392" w:rsidRDefault="00FD75A6">
      <w:pPr>
        <w:pStyle w:val="Heading1"/>
        <w:rPr>
          <w:rFonts w:asciiTheme="majorBidi" w:hAnsiTheme="majorBidi"/>
          <w:sz w:val="24"/>
          <w:szCs w:val="24"/>
        </w:rPr>
      </w:pPr>
      <w:r w:rsidRPr="00611392">
        <w:rPr>
          <w:rFonts w:asciiTheme="majorBidi" w:hAnsiTheme="majorBidi"/>
          <w:sz w:val="24"/>
          <w:szCs w:val="24"/>
        </w:rPr>
        <w:lastRenderedPageBreak/>
        <w:t>11 Administrative Dataset Documentation</w:t>
      </w:r>
    </w:p>
    <w:tbl>
      <w:tblPr>
        <w:tblStyle w:val="TableGrid"/>
        <w:tblW w:w="0" w:type="auto"/>
        <w:jc w:val="center"/>
        <w:tblLayout w:type="fixed"/>
        <w:tblLook w:val="04A0" w:firstRow="1" w:lastRow="0" w:firstColumn="1" w:lastColumn="0" w:noHBand="0" w:noVBand="1"/>
      </w:tblPr>
      <w:tblGrid>
        <w:gridCol w:w="2952"/>
        <w:gridCol w:w="7560"/>
      </w:tblGrid>
      <w:tr w:rsidR="00B728DB" w:rsidRPr="00611392" w14:paraId="54C846DB" w14:textId="77777777">
        <w:trPr>
          <w:cantSplit/>
          <w:tblHeader/>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1F4E78"/>
            <w:tcMar>
              <w:top w:w="80" w:type="dxa"/>
              <w:left w:w="90" w:type="dxa"/>
              <w:bottom w:w="80" w:type="dxa"/>
              <w:right w:w="90" w:type="dxa"/>
            </w:tcMar>
            <w:vAlign w:val="center"/>
          </w:tcPr>
          <w:p w14:paraId="4B9E73EE" w14:textId="77777777" w:rsidR="00B728DB" w:rsidRPr="00611392" w:rsidRDefault="00FD75A6">
            <w:pPr>
              <w:spacing w:after="0"/>
              <w:rPr>
                <w:rFonts w:asciiTheme="majorBidi" w:hAnsiTheme="majorBidi" w:cstheme="majorBidi"/>
                <w:sz w:val="24"/>
                <w:szCs w:val="24"/>
              </w:rPr>
            </w:pPr>
            <w:r w:rsidRPr="00611392">
              <w:rPr>
                <w:rFonts w:asciiTheme="majorBidi" w:hAnsiTheme="majorBidi" w:cstheme="majorBidi"/>
                <w:b/>
                <w:color w:val="FFFFFF"/>
                <w:sz w:val="24"/>
                <w:szCs w:val="24"/>
              </w:rPr>
              <w:t>Item</w:t>
            </w:r>
          </w:p>
        </w:tc>
        <w:tc>
          <w:tcPr>
            <w:tcW w:w="7560" w:type="dxa"/>
            <w:tcBorders>
              <w:top w:val="single" w:sz="4" w:space="0" w:color="D9D9D9"/>
              <w:left w:val="single" w:sz="4" w:space="0" w:color="D9D9D9"/>
              <w:bottom w:val="single" w:sz="4" w:space="0" w:color="D9D9D9"/>
              <w:right w:val="single" w:sz="4" w:space="0" w:color="D9D9D9"/>
            </w:tcBorders>
            <w:shd w:val="clear" w:color="auto" w:fill="1F4E78"/>
            <w:tcMar>
              <w:top w:w="80" w:type="dxa"/>
              <w:left w:w="90" w:type="dxa"/>
              <w:bottom w:w="80" w:type="dxa"/>
              <w:right w:w="90" w:type="dxa"/>
            </w:tcMar>
            <w:vAlign w:val="center"/>
          </w:tcPr>
          <w:p w14:paraId="18D23F04" w14:textId="77777777" w:rsidR="00B728DB" w:rsidRPr="00611392" w:rsidRDefault="00FD75A6">
            <w:pPr>
              <w:spacing w:after="0"/>
              <w:rPr>
                <w:rFonts w:asciiTheme="majorBidi" w:hAnsiTheme="majorBidi" w:cstheme="majorBidi"/>
                <w:sz w:val="24"/>
                <w:szCs w:val="24"/>
              </w:rPr>
            </w:pPr>
            <w:r w:rsidRPr="00611392">
              <w:rPr>
                <w:rFonts w:asciiTheme="majorBidi" w:hAnsiTheme="majorBidi" w:cstheme="majorBidi"/>
                <w:b/>
                <w:color w:val="FFFFFF"/>
                <w:sz w:val="24"/>
                <w:szCs w:val="24"/>
              </w:rPr>
              <w:t>Documentation</w:t>
            </w:r>
          </w:p>
        </w:tc>
      </w:tr>
      <w:tr w:rsidR="00B728DB" w:rsidRPr="00611392" w14:paraId="7DE9F94B"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2532790"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Dataset title</w:t>
            </w:r>
          </w:p>
        </w:tc>
        <w:tc>
          <w:tcPr>
            <w:tcW w:w="75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B217748"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Regulatory Intermediation in European Digital Governance</w:t>
            </w:r>
          </w:p>
        </w:tc>
      </w:tr>
      <w:tr w:rsidR="00B728DB" w:rsidRPr="00611392" w14:paraId="24547968"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140DA111"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Principal investigator</w:t>
            </w:r>
          </w:p>
        </w:tc>
        <w:tc>
          <w:tcPr>
            <w:tcW w:w="7560"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69E8D587"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Rotem Medzini, Department of Political Science and Federmann School of Public Policy and Governance, The Hebrew University of Jerusalem</w:t>
            </w:r>
          </w:p>
        </w:tc>
      </w:tr>
      <w:tr w:rsidR="00B728DB" w:rsidRPr="00611392" w14:paraId="6434D28B"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7C24AB2"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Co-investigator</w:t>
            </w:r>
          </w:p>
        </w:tc>
        <w:tc>
          <w:tcPr>
            <w:tcW w:w="75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3B8662E"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 xml:space="preserve">David Levi-Faur, Department of Political Science and Federmann School of Public </w:t>
            </w:r>
            <w:r w:rsidRPr="00611392">
              <w:rPr>
                <w:rFonts w:asciiTheme="majorBidi" w:hAnsiTheme="majorBidi" w:cstheme="majorBidi"/>
                <w:color w:val="000000"/>
                <w:sz w:val="24"/>
                <w:szCs w:val="24"/>
              </w:rPr>
              <w:t>Policy and Governance, The Hebrew University of Jerusalem</w:t>
            </w:r>
          </w:p>
        </w:tc>
      </w:tr>
      <w:tr w:rsidR="00B728DB" w:rsidRPr="00611392" w14:paraId="47137293"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597E048C"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Language</w:t>
            </w:r>
          </w:p>
        </w:tc>
        <w:tc>
          <w:tcPr>
            <w:tcW w:w="7560"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528157D5"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English</w:t>
            </w:r>
          </w:p>
        </w:tc>
      </w:tr>
      <w:tr w:rsidR="00B728DB" w:rsidRPr="00611392" w14:paraId="72EA9E5E"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01F5655"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Geographical scope</w:t>
            </w:r>
          </w:p>
        </w:tc>
        <w:tc>
          <w:tcPr>
            <w:tcW w:w="75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D3FC80E"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European Union</w:t>
            </w:r>
          </w:p>
        </w:tc>
      </w:tr>
      <w:tr w:rsidR="00B728DB" w:rsidRPr="00611392" w14:paraId="42D8D38E"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2DCA81D2"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Period of data collection</w:t>
            </w:r>
          </w:p>
        </w:tc>
        <w:tc>
          <w:tcPr>
            <w:tcW w:w="7560"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4CE330ED"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10 April 2026 to ongoing</w:t>
            </w:r>
          </w:p>
        </w:tc>
      </w:tr>
      <w:tr w:rsidR="00B728DB" w:rsidRPr="00611392" w14:paraId="7978407E"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338D82A"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License</w:t>
            </w:r>
          </w:p>
        </w:tc>
        <w:tc>
          <w:tcPr>
            <w:tcW w:w="75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6C9741D" w14:textId="0896B38F"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 xml:space="preserve">CC BY 4.0, subject where applicable to </w:t>
            </w:r>
            <w:r w:rsidR="00016E7F" w:rsidRPr="00611392">
              <w:rPr>
                <w:rFonts w:asciiTheme="majorBidi" w:hAnsiTheme="majorBidi" w:cstheme="majorBidi"/>
                <w:color w:val="000000"/>
                <w:sz w:val="24"/>
                <w:szCs w:val="24"/>
              </w:rPr>
              <w:t>applicable</w:t>
            </w:r>
            <w:r w:rsidRPr="00611392">
              <w:rPr>
                <w:rFonts w:asciiTheme="majorBidi" w:hAnsiTheme="majorBidi" w:cstheme="majorBidi"/>
                <w:color w:val="000000"/>
                <w:sz w:val="24"/>
                <w:szCs w:val="24"/>
              </w:rPr>
              <w:t xml:space="preserve"> copyright and database-rights law</w:t>
            </w:r>
          </w:p>
        </w:tc>
      </w:tr>
      <w:tr w:rsidR="00B728DB" w:rsidRPr="00611392" w14:paraId="271C3003"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154F1850"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Dataset file</w:t>
            </w:r>
          </w:p>
        </w:tc>
        <w:tc>
          <w:tcPr>
            <w:tcW w:w="7560"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16647654"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dataset_of_EU_regulatory_intermediation.xlsx</w:t>
            </w:r>
          </w:p>
        </w:tc>
      </w:tr>
      <w:tr w:rsidR="00B728DB" w:rsidRPr="00611392" w14:paraId="5837F942"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F6A9F1B"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Codebook file</w:t>
            </w:r>
          </w:p>
        </w:tc>
        <w:tc>
          <w:tcPr>
            <w:tcW w:w="75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866BB9B"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codebook_regulatory_intermediation.docx</w:t>
            </w:r>
          </w:p>
        </w:tc>
      </w:tr>
      <w:tr w:rsidR="00B728DB" w:rsidRPr="00611392" w14:paraId="7EB3A0A6"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76622B8B"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Version and update date</w:t>
            </w:r>
          </w:p>
        </w:tc>
        <w:tc>
          <w:tcPr>
            <w:tcW w:w="7560"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2F2D7A25"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To be completed before release</w:t>
            </w:r>
          </w:p>
        </w:tc>
      </w:tr>
      <w:tr w:rsidR="00B728DB" w:rsidRPr="00611392" w14:paraId="433172C5"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C26FDE2"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ORCID and funding information</w:t>
            </w:r>
          </w:p>
        </w:tc>
        <w:tc>
          <w:tcPr>
            <w:tcW w:w="756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EE6B16E"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 xml:space="preserve">To be </w:t>
            </w:r>
            <w:r w:rsidRPr="00611392">
              <w:rPr>
                <w:rFonts w:asciiTheme="majorBidi" w:hAnsiTheme="majorBidi" w:cstheme="majorBidi"/>
                <w:color w:val="000000"/>
                <w:sz w:val="24"/>
                <w:szCs w:val="24"/>
              </w:rPr>
              <w:t>completed before release</w:t>
            </w:r>
          </w:p>
        </w:tc>
      </w:tr>
      <w:tr w:rsidR="00B728DB" w:rsidRPr="00611392" w14:paraId="7637BFA1"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5B0CD70B"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Recommended citation</w:t>
            </w:r>
          </w:p>
        </w:tc>
        <w:tc>
          <w:tcPr>
            <w:tcW w:w="7560" w:type="dxa"/>
            <w:tcBorders>
              <w:top w:val="single" w:sz="4" w:space="0" w:color="D9D9D9"/>
              <w:left w:val="single" w:sz="4" w:space="0" w:color="D9D9D9"/>
              <w:bottom w:val="single" w:sz="4" w:space="0" w:color="D9D9D9"/>
              <w:right w:val="single" w:sz="4" w:space="0" w:color="D9D9D9"/>
            </w:tcBorders>
            <w:shd w:val="clear" w:color="auto" w:fill="F4F7FA"/>
            <w:tcMar>
              <w:top w:w="80" w:type="dxa"/>
              <w:left w:w="90" w:type="dxa"/>
              <w:bottom w:w="80" w:type="dxa"/>
              <w:right w:w="90" w:type="dxa"/>
            </w:tcMar>
            <w:vAlign w:val="center"/>
          </w:tcPr>
          <w:p w14:paraId="16A294EB" w14:textId="77777777" w:rsidR="00B728DB" w:rsidRPr="00611392" w:rsidRDefault="00FD75A6">
            <w:pPr>
              <w:spacing w:after="0" w:line="240" w:lineRule="auto"/>
              <w:rPr>
                <w:rFonts w:asciiTheme="majorBidi" w:hAnsiTheme="majorBidi" w:cstheme="majorBidi"/>
                <w:sz w:val="24"/>
                <w:szCs w:val="24"/>
              </w:rPr>
            </w:pPr>
            <w:r w:rsidRPr="00611392">
              <w:rPr>
                <w:rFonts w:asciiTheme="majorBidi" w:hAnsiTheme="majorBidi" w:cstheme="majorBidi"/>
                <w:color w:val="000000"/>
                <w:sz w:val="24"/>
                <w:szCs w:val="24"/>
              </w:rPr>
              <w:t>Medzini, Rotem, and David Levi-Faur. Regulatory Intermediation in European Digital Governance. Version to be added upon release.</w:t>
            </w:r>
          </w:p>
        </w:tc>
      </w:tr>
    </w:tbl>
    <w:p w14:paraId="53BF6F89" w14:textId="77777777" w:rsidR="00B728DB" w:rsidRPr="00611392" w:rsidRDefault="00B728DB">
      <w:pPr>
        <w:spacing w:after="20"/>
        <w:rPr>
          <w:rFonts w:asciiTheme="majorBidi" w:hAnsiTheme="majorBidi" w:cstheme="majorBidi"/>
          <w:sz w:val="24"/>
          <w:szCs w:val="24"/>
        </w:rPr>
      </w:pPr>
    </w:p>
    <w:p w14:paraId="7226B1E9" w14:textId="77777777" w:rsidR="00B728DB" w:rsidRPr="00611392" w:rsidRDefault="00FD75A6">
      <w:pPr>
        <w:pStyle w:val="Heading1"/>
        <w:rPr>
          <w:rFonts w:asciiTheme="majorBidi" w:hAnsiTheme="majorBidi"/>
          <w:sz w:val="24"/>
          <w:szCs w:val="24"/>
        </w:rPr>
      </w:pPr>
      <w:r w:rsidRPr="00611392">
        <w:rPr>
          <w:rFonts w:asciiTheme="majorBidi" w:hAnsiTheme="majorBidi"/>
          <w:sz w:val="24"/>
          <w:szCs w:val="24"/>
        </w:rPr>
        <w:t>12 Reference</w:t>
      </w:r>
    </w:p>
    <w:p w14:paraId="51841B00" w14:textId="77777777" w:rsidR="00B728DB" w:rsidRPr="00611392" w:rsidRDefault="00FD75A6">
      <w:pPr>
        <w:rPr>
          <w:rFonts w:asciiTheme="majorBidi" w:hAnsiTheme="majorBidi" w:cstheme="majorBidi"/>
          <w:sz w:val="24"/>
          <w:szCs w:val="24"/>
        </w:rPr>
      </w:pPr>
      <w:r w:rsidRPr="00611392">
        <w:rPr>
          <w:rFonts w:asciiTheme="majorBidi" w:hAnsiTheme="majorBidi" w:cstheme="majorBidi"/>
          <w:color w:val="000000"/>
          <w:sz w:val="24"/>
          <w:szCs w:val="24"/>
        </w:rPr>
        <w:t xml:space="preserve">Abbott, Kenneth W., David Levi-Faur, and Duncan Snidal. </w:t>
      </w:r>
      <w:r w:rsidRPr="00611392">
        <w:rPr>
          <w:rFonts w:asciiTheme="majorBidi" w:hAnsiTheme="majorBidi" w:cstheme="majorBidi"/>
          <w:color w:val="000000"/>
          <w:sz w:val="24"/>
          <w:szCs w:val="24"/>
        </w:rPr>
        <w:t>2017. “Theorizing Regulatory Intermediaries: The RIT Model.” The ANNALS of the American Academy of Political and Social Science 670(1): 14–35.</w:t>
      </w:r>
    </w:p>
    <w:sectPr w:rsidR="00B728DB" w:rsidRPr="00611392" w:rsidSect="00034616">
      <w:headerReference w:type="default" r:id="rId8"/>
      <w:footerReference w:type="default" r:id="rId9"/>
      <w:pgSz w:w="12240" w:h="15840"/>
      <w:pgMar w:top="936" w:right="979" w:bottom="936"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2C6D93" w14:textId="77777777" w:rsidR="00FD75A6" w:rsidRDefault="00FD75A6">
      <w:pPr>
        <w:spacing w:after="0" w:line="240" w:lineRule="auto"/>
      </w:pPr>
      <w:r>
        <w:separator/>
      </w:r>
    </w:p>
  </w:endnote>
  <w:endnote w:type="continuationSeparator" w:id="0">
    <w:p w14:paraId="495F98BA" w14:textId="77777777" w:rsidR="00FD75A6" w:rsidRDefault="00FD75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37E6C" w14:textId="3179E8AA" w:rsidR="00B728DB" w:rsidRDefault="00FD75A6">
    <w:pPr>
      <w:pStyle w:val="Footer"/>
      <w:jc w:val="center"/>
    </w:pPr>
    <w:r>
      <w:rPr>
        <w:color w:val="666666"/>
        <w:sz w:val="16"/>
      </w:rPr>
      <w:t xml:space="preserve">Page </w:t>
    </w:r>
    <w:r>
      <w:fldChar w:fldCharType="begin"/>
    </w:r>
    <w:r>
      <w:instrText>PAGE</w:instrText>
    </w:r>
    <w:r>
      <w:fldChar w:fldCharType="separate"/>
    </w:r>
    <w:r w:rsidR="00F5278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F48F09" w14:textId="77777777" w:rsidR="00FD75A6" w:rsidRDefault="00FD75A6">
      <w:pPr>
        <w:spacing w:after="0" w:line="240" w:lineRule="auto"/>
      </w:pPr>
      <w:r>
        <w:separator/>
      </w:r>
    </w:p>
  </w:footnote>
  <w:footnote w:type="continuationSeparator" w:id="0">
    <w:p w14:paraId="23B099DD" w14:textId="77777777" w:rsidR="00FD75A6" w:rsidRDefault="00FD75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391BF" w14:textId="7458A4D2" w:rsidR="00B34F1D" w:rsidRPr="00B34F1D" w:rsidRDefault="00B34F1D">
    <w:pPr>
      <w:pStyle w:val="Header"/>
      <w:rPr>
        <w:rFonts w:asciiTheme="majorBidi" w:hAnsiTheme="majorBidi" w:cstheme="majorBidi"/>
      </w:rPr>
    </w:pPr>
    <w:sdt>
      <w:sdtPr>
        <w:rPr>
          <w:rFonts w:asciiTheme="majorBidi" w:hAnsiTheme="majorBidi" w:cstheme="majorBidi"/>
        </w:rPr>
        <w:id w:val="1382134110"/>
        <w:docPartObj>
          <w:docPartGallery w:val="Page Numbers (Margins)"/>
          <w:docPartUnique/>
        </w:docPartObj>
      </w:sdtPr>
      <w:sdtContent>
        <w:r w:rsidRPr="00B34F1D">
          <w:rPr>
            <w:rFonts w:asciiTheme="majorBidi" w:hAnsiTheme="majorBidi" w:cstheme="majorBidi"/>
            <w:noProof/>
          </w:rPr>
          <mc:AlternateContent>
            <mc:Choice Requires="wps">
              <w:drawing>
                <wp:anchor distT="0" distB="0" distL="114300" distR="114300" simplePos="0" relativeHeight="251666944" behindDoc="0" locked="0" layoutInCell="0" allowOverlap="1" wp14:anchorId="40328E2D" wp14:editId="48FE17F9">
                  <wp:simplePos x="0" y="0"/>
                  <wp:positionH relativeFrom="rightMargin">
                    <wp:align>right</wp:align>
                  </wp:positionH>
                  <wp:positionV relativeFrom="margin">
                    <wp:align>center</wp:align>
                  </wp:positionV>
                  <wp:extent cx="727710" cy="329565"/>
                  <wp:effectExtent l="0" t="0" r="0" b="381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852CE9" w14:textId="77777777" w:rsidR="00B34F1D" w:rsidRDefault="00B34F1D">
                              <w:pPr>
                                <w:pBdr>
                                  <w:bottom w:val="single" w:sz="4" w:space="1" w:color="auto"/>
                                </w:pBd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40328E2D" id="Rectangle 1" o:spid="_x0000_s1026" style="position:absolute;margin-left:6.1pt;margin-top:0;width:57.3pt;height:25.95pt;z-index:251666944;visibility:visible;mso-wrap-style:square;mso-width-percent:800;mso-height-percent:0;mso-wrap-distance-left:9pt;mso-wrap-distance-top:0;mso-wrap-distance-right:9pt;mso-wrap-distance-bottom:0;mso-position-horizontal:right;mso-position-horizontal-relative:right-margin-area;mso-position-vertical:center;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" o:allowincell="f" stroked="f">
                  <v:textbox>
                    <w:txbxContent>
                      <w:p w14:paraId="6E852CE9" w14:textId="77777777" w:rsidR="00B34F1D" w:rsidRDefault="00B34F1D">
                        <w:pPr>
                          <w:pBdr>
                            <w:bottom w:val="single" w:sz="4" w:space="1" w:color="auto"/>
                          </w:pBd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rect>
              </w:pict>
            </mc:Fallback>
          </mc:AlternateContent>
        </w:r>
      </w:sdtContent>
    </w:sdt>
    <w:r w:rsidRPr="00B34F1D">
      <w:rPr>
        <w:rFonts w:asciiTheme="majorBidi" w:hAnsiTheme="majorBidi" w:cstheme="majorBidi"/>
      </w:rPr>
      <w:t xml:space="preserve">Ver 28 September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E04032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6A4"/>
    <w:rsid w:val="00016E7F"/>
    <w:rsid w:val="00034616"/>
    <w:rsid w:val="0006063C"/>
    <w:rsid w:val="00110879"/>
    <w:rsid w:val="0015074B"/>
    <w:rsid w:val="0025751C"/>
    <w:rsid w:val="00283989"/>
    <w:rsid w:val="00285B3C"/>
    <w:rsid w:val="0029639D"/>
    <w:rsid w:val="0032572A"/>
    <w:rsid w:val="00326F90"/>
    <w:rsid w:val="004270EE"/>
    <w:rsid w:val="00494D18"/>
    <w:rsid w:val="004C60E2"/>
    <w:rsid w:val="004F5D3E"/>
    <w:rsid w:val="00611392"/>
    <w:rsid w:val="00657291"/>
    <w:rsid w:val="00667758"/>
    <w:rsid w:val="007D0AC1"/>
    <w:rsid w:val="00805C8C"/>
    <w:rsid w:val="00A34DC3"/>
    <w:rsid w:val="00A93AEE"/>
    <w:rsid w:val="00AA1D8D"/>
    <w:rsid w:val="00AF3637"/>
    <w:rsid w:val="00B34F1D"/>
    <w:rsid w:val="00B40643"/>
    <w:rsid w:val="00B4523E"/>
    <w:rsid w:val="00B47730"/>
    <w:rsid w:val="00B535CE"/>
    <w:rsid w:val="00B728DB"/>
    <w:rsid w:val="00BC292B"/>
    <w:rsid w:val="00BC5698"/>
    <w:rsid w:val="00CB0664"/>
    <w:rsid w:val="00CB6B7D"/>
    <w:rsid w:val="00CD7C9B"/>
    <w:rsid w:val="00D02804"/>
    <w:rsid w:val="00DF78DA"/>
    <w:rsid w:val="00E03D37"/>
    <w:rsid w:val="00ED4ABC"/>
    <w:rsid w:val="00F0145D"/>
    <w:rsid w:val="00F5278E"/>
    <w:rsid w:val="00FB16D2"/>
    <w:rsid w:val="00FC693F"/>
    <w:rsid w:val="00FD75A6"/>
    <w:rsid w:val="00FF6FB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4062061"/>
  <w14:defaultImageDpi w14:val="300"/>
  <w15:docId w15:val="{F07C0792-CB43-48DE-8B15-1360ABFC2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16</Pages>
  <Words>6048</Words>
  <Characters>30245</Characters>
  <Application>Microsoft Office Word</Application>
  <DocSecurity>0</DocSecurity>
  <Lines>252</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Levi Faur</cp:lastModifiedBy>
  <cp:revision>32</cp:revision>
  <dcterms:created xsi:type="dcterms:W3CDTF">2013-12-23T23:15:00Z</dcterms:created>
  <dcterms:modified xsi:type="dcterms:W3CDTF">2026-09-28T14:55:00Z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15108cc5-2991-42d1-ae95-a3a5b883a5e5</vt:lpwstr>
  </property>
</Properties>
</file>