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Registrar </w:t>
      </w:r>
      <w:r w:rsidR="00A31371">
        <w:rPr>
          <w:rFonts w:ascii="Arial" w:hAnsi="Arial"/>
          <w:sz w:val="24"/>
          <w:lang w:val="es-MX"/>
        </w:rPr>
        <w:t>producto</w:t>
      </w:r>
      <w:r w:rsidR="00B35AE0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Para registrar </w:t>
      </w:r>
      <w:r w:rsidR="00A31371">
        <w:rPr>
          <w:rFonts w:ascii="Arial" w:hAnsi="Arial"/>
          <w:sz w:val="24"/>
          <w:lang w:val="es-MX"/>
        </w:rPr>
        <w:t>productos</w:t>
      </w:r>
      <w:r w:rsidR="00B35AE0">
        <w:rPr>
          <w:rFonts w:ascii="Arial" w:hAnsi="Arial"/>
          <w:sz w:val="24"/>
          <w:lang w:val="es-MX"/>
        </w:rPr>
        <w:t xml:space="preserve">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D0750C">
        <w:rPr>
          <w:rFonts w:ascii="Arial" w:hAnsi="Arial"/>
          <w:sz w:val="24"/>
          <w:lang w:val="es-MX"/>
        </w:rPr>
        <w:t xml:space="preserve"> código,</w:t>
      </w:r>
      <w:r w:rsidR="005A6C70">
        <w:rPr>
          <w:rFonts w:ascii="Arial" w:hAnsi="Arial"/>
          <w:sz w:val="24"/>
          <w:lang w:val="es-MX"/>
        </w:rPr>
        <w:t xml:space="preserve"> nombre</w:t>
      </w:r>
      <w:r w:rsidR="00A31371">
        <w:rPr>
          <w:rFonts w:ascii="Arial" w:hAnsi="Arial"/>
          <w:sz w:val="24"/>
          <w:lang w:val="es-MX"/>
        </w:rPr>
        <w:t xml:space="preserve"> de proveedor</w:t>
      </w:r>
      <w:r w:rsidR="005A6C70">
        <w:rPr>
          <w:rFonts w:ascii="Arial" w:hAnsi="Arial"/>
          <w:sz w:val="24"/>
          <w:lang w:val="es-MX"/>
        </w:rPr>
        <w:t>,</w:t>
      </w:r>
      <w:r w:rsidR="00A31371">
        <w:rPr>
          <w:rFonts w:ascii="Arial" w:hAnsi="Arial"/>
          <w:sz w:val="24"/>
          <w:lang w:val="es-MX"/>
        </w:rPr>
        <w:t xml:space="preserve"> categoría, </w:t>
      </w:r>
      <w:r w:rsidR="005A6C70">
        <w:rPr>
          <w:rFonts w:ascii="Arial" w:hAnsi="Arial"/>
          <w:sz w:val="24"/>
          <w:lang w:val="es-MX"/>
        </w:rPr>
        <w:t xml:space="preserve"> </w:t>
      </w:r>
      <w:r w:rsidR="00A31371">
        <w:rPr>
          <w:rFonts w:ascii="Arial" w:hAnsi="Arial"/>
          <w:sz w:val="24"/>
          <w:lang w:val="es-MX"/>
        </w:rPr>
        <w:t>Subcategoría</w:t>
      </w:r>
      <w:r w:rsidR="005A6C70">
        <w:rPr>
          <w:rFonts w:ascii="Arial" w:hAnsi="Arial"/>
          <w:sz w:val="24"/>
          <w:lang w:val="es-MX"/>
        </w:rPr>
        <w:t>,</w:t>
      </w:r>
      <w:r w:rsidR="00A31371">
        <w:rPr>
          <w:rFonts w:ascii="Arial" w:hAnsi="Arial"/>
          <w:sz w:val="24"/>
          <w:lang w:val="es-MX"/>
        </w:rPr>
        <w:t xml:space="preserve"> descripción, color, plazo, características, costo producto, porcentaje ganancia</w:t>
      </w:r>
      <w:r w:rsidR="005A6C70">
        <w:rPr>
          <w:rFonts w:ascii="Arial" w:hAnsi="Arial"/>
          <w:sz w:val="24"/>
          <w:lang w:val="es-MX"/>
        </w:rPr>
        <w:t>,</w:t>
      </w:r>
      <w:r w:rsidR="00A31371">
        <w:rPr>
          <w:rFonts w:ascii="Arial" w:hAnsi="Arial"/>
          <w:sz w:val="24"/>
          <w:lang w:val="es-MX"/>
        </w:rPr>
        <w:t xml:space="preserve"> precio producto, impuesto, precio dólares, descuento Max, garantía producto,</w:t>
      </w:r>
      <w:r w:rsidR="005A6C70">
        <w:rPr>
          <w:rFonts w:ascii="Arial" w:hAnsi="Arial"/>
          <w:sz w:val="24"/>
          <w:lang w:val="es-MX"/>
        </w:rPr>
        <w:t xml:space="preserve"> </w:t>
      </w:r>
      <w:r w:rsidR="00A31371">
        <w:rPr>
          <w:rFonts w:ascii="Arial" w:hAnsi="Arial"/>
          <w:sz w:val="24"/>
          <w:lang w:val="es-MX"/>
        </w:rPr>
        <w:t>peso, tamaño, stock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</w:t>
      </w:r>
      <w:r w:rsidR="00A31371">
        <w:rPr>
          <w:rFonts w:ascii="Arial" w:hAnsi="Arial"/>
          <w:sz w:val="24"/>
          <w:lang w:val="es-MX"/>
        </w:rPr>
        <w:t>productos</w:t>
      </w:r>
      <w:r w:rsidR="005A6C70">
        <w:rPr>
          <w:rFonts w:ascii="Arial" w:hAnsi="Arial"/>
          <w:sz w:val="24"/>
          <w:lang w:val="es-MX"/>
        </w:rPr>
        <w:t xml:space="preserve"> </w:t>
      </w:r>
      <w:r w:rsidR="00A31371">
        <w:rPr>
          <w:rFonts w:ascii="Arial" w:hAnsi="Arial"/>
          <w:sz w:val="24"/>
          <w:lang w:val="es-MX"/>
        </w:rPr>
        <w:t>en la sucursal</w:t>
      </w:r>
      <w:r w:rsidR="00EC1D1C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A3137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A31371">
        <w:rPr>
          <w:rFonts w:ascii="Arial" w:hAnsi="Arial"/>
          <w:sz w:val="24"/>
          <w:lang w:val="es-MX"/>
        </w:rPr>
        <w:t>RF-RP3</w:t>
      </w:r>
      <w:r w:rsidR="00A31371">
        <w:rPr>
          <w:rFonts w:ascii="Arial" w:hAnsi="Arial"/>
          <w:sz w:val="24"/>
          <w:lang w:val="es-MX"/>
        </w:rPr>
        <w:t xml:space="preserve"> </w:t>
      </w:r>
      <w:r w:rsidR="00A31371">
        <w:rPr>
          <w:rFonts w:ascii="Arial" w:hAnsi="Arial"/>
          <w:sz w:val="24"/>
          <w:lang w:val="es-MX"/>
        </w:rPr>
        <w:t>Mantenimiento de productos</w:t>
      </w:r>
      <w:r w:rsidR="00EC1D1C" w:rsidRPr="00A31371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A31371" w:rsidRDefault="00A31371" w:rsidP="00A31371">
      <w:pPr>
        <w:pStyle w:val="Prrafodelista"/>
        <w:rPr>
          <w:rFonts w:ascii="Arial" w:hAnsi="Arial"/>
          <w:sz w:val="24"/>
          <w:lang w:val="es-MX"/>
        </w:rPr>
      </w:pPr>
    </w:p>
    <w:p w:rsidR="00A31371" w:rsidRPr="00A31371" w:rsidRDefault="00A31371" w:rsidP="00A31371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 w:rsidP="0083297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A31371">
        <w:rPr>
          <w:rFonts w:ascii="Arial" w:hAnsi="Arial"/>
          <w:b/>
          <w:sz w:val="24"/>
          <w:lang w:val="es-MX"/>
        </w:rPr>
        <w:t>Casos de Uso asociados</w:t>
      </w:r>
      <w:r w:rsidRPr="00A31371">
        <w:rPr>
          <w:rFonts w:ascii="Arial" w:hAnsi="Arial"/>
          <w:sz w:val="24"/>
          <w:lang w:val="es-MX"/>
        </w:rPr>
        <w:t>:</w:t>
      </w:r>
      <w:r w:rsidR="007A14C6" w:rsidRPr="00A31371">
        <w:rPr>
          <w:rFonts w:ascii="Arial" w:hAnsi="Arial"/>
          <w:sz w:val="24"/>
          <w:lang w:val="es-MX"/>
        </w:rPr>
        <w:t xml:space="preserve"> </w:t>
      </w:r>
    </w:p>
    <w:p w:rsidR="00A31371" w:rsidRPr="00A31371" w:rsidRDefault="00A31371" w:rsidP="00A31371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 w:rsidRPr="00A31371">
        <w:rPr>
          <w:rFonts w:ascii="Arial" w:hAnsi="Arial"/>
          <w:sz w:val="24"/>
          <w:lang w:val="es-MX"/>
        </w:rPr>
        <w:t xml:space="preserve">Administrar </w:t>
      </w:r>
      <w:r>
        <w:rPr>
          <w:rFonts w:ascii="Arial" w:hAnsi="Arial"/>
          <w:sz w:val="24"/>
          <w:lang w:val="es-MX"/>
        </w:rPr>
        <w:t>Producto</w:t>
      </w:r>
      <w:r w:rsidRPr="00A31371">
        <w:rPr>
          <w:rFonts w:ascii="Arial" w:hAnsi="Arial"/>
          <w:sz w:val="24"/>
          <w:lang w:val="es-MX"/>
        </w:rPr>
        <w:t xml:space="preserve"> &lt;&lt;extiende a&gt;&gt; Registrar </w:t>
      </w:r>
      <w:r>
        <w:rPr>
          <w:rFonts w:ascii="Arial" w:hAnsi="Arial"/>
          <w:sz w:val="24"/>
          <w:lang w:val="es-MX"/>
        </w:rPr>
        <w:t>producto</w:t>
      </w:r>
      <w:r w:rsidRPr="00A31371">
        <w:rPr>
          <w:rFonts w:ascii="Arial" w:hAnsi="Arial"/>
          <w:sz w:val="24"/>
          <w:lang w:val="es-MX"/>
        </w:rPr>
        <w:t>.</w:t>
      </w:r>
    </w:p>
    <w:p w:rsidR="00A31371" w:rsidRDefault="00A31371" w:rsidP="00A31371">
      <w:pPr>
        <w:jc w:val="both"/>
        <w:rPr>
          <w:rFonts w:ascii="Arial" w:hAnsi="Arial"/>
          <w:sz w:val="24"/>
          <w:lang w:val="es-MX"/>
        </w:rPr>
      </w:pPr>
    </w:p>
    <w:p w:rsidR="00A31371" w:rsidRPr="00A31371" w:rsidRDefault="00A31371" w:rsidP="00A31371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Registro del </w:t>
      </w:r>
      <w:r w:rsidR="00A31371">
        <w:rPr>
          <w:rFonts w:ascii="Arial" w:hAnsi="Arial"/>
          <w:sz w:val="24"/>
          <w:lang w:val="es-MX"/>
        </w:rPr>
        <w:t>producto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D0750C" w:rsidRPr="00435173" w:rsidRDefault="00D0750C" w:rsidP="00D0750C">
      <w:pPr>
        <w:ind w:left="720"/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D0750C">
        <w:tc>
          <w:tcPr>
            <w:tcW w:w="637" w:type="dxa"/>
          </w:tcPr>
          <w:p w:rsidR="00D0750C" w:rsidRPr="00D0750C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D0750C" w:rsidRPr="00D0750C" w:rsidRDefault="00D0750C" w:rsidP="00D0750C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El administrador debe iniciar sesión</w:t>
            </w:r>
          </w:p>
        </w:tc>
      </w:tr>
      <w:tr w:rsidR="00C74C82">
        <w:tc>
          <w:tcPr>
            <w:tcW w:w="637" w:type="dxa"/>
          </w:tcPr>
          <w:p w:rsidR="00C74C82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435173" w:rsidP="00D0750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bre la ventana registrar </w:t>
            </w:r>
            <w:r w:rsidR="00D0750C">
              <w:rPr>
                <w:rFonts w:ascii="Arial" w:hAnsi="Arial"/>
                <w:sz w:val="24"/>
                <w:lang w:val="es-MX"/>
              </w:rPr>
              <w:t>producto</w:t>
            </w:r>
            <w:r w:rsidR="00B93D6B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74C82">
        <w:tc>
          <w:tcPr>
            <w:tcW w:w="637" w:type="dxa"/>
          </w:tcPr>
          <w:p w:rsidR="00C74C82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74C82" w:rsidRDefault="00435173" w:rsidP="00D0750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ectiva para registrar un </w:t>
            </w:r>
            <w:r w:rsidR="00D0750C">
              <w:rPr>
                <w:rFonts w:ascii="Arial" w:hAnsi="Arial"/>
                <w:sz w:val="24"/>
                <w:lang w:val="es-MX"/>
              </w:rPr>
              <w:t>producto nuevo</w:t>
            </w:r>
            <w:r w:rsidR="00B93D6B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35173">
        <w:tc>
          <w:tcPr>
            <w:tcW w:w="637" w:type="dxa"/>
          </w:tcPr>
          <w:p w:rsidR="00435173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</w:t>
            </w:r>
            <w:r w:rsidR="00D0750C">
              <w:rPr>
                <w:rFonts w:ascii="Arial" w:hAnsi="Arial"/>
                <w:sz w:val="24"/>
                <w:lang w:val="es-MX"/>
              </w:rPr>
              <w:t>código, nombre de proveedor, categoría,  Subcategoría, descripción, color, plazo, características, costo producto, porcentaje ganancia, precio producto, impuesto, precio dólares, descuento Max, garantía producto, peso, tamaño, stock.</w:t>
            </w:r>
          </w:p>
        </w:tc>
      </w:tr>
      <w:tr w:rsidR="00435173">
        <w:tc>
          <w:tcPr>
            <w:tcW w:w="637" w:type="dxa"/>
          </w:tcPr>
          <w:p w:rsidR="00435173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0750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k en el botón registrar </w:t>
            </w:r>
            <w:r w:rsidR="00D0750C">
              <w:rPr>
                <w:rFonts w:ascii="Arial" w:hAnsi="Arial"/>
                <w:sz w:val="24"/>
                <w:lang w:val="es-MX"/>
              </w:rPr>
              <w:t>producto</w:t>
            </w:r>
            <w:r w:rsidR="00B93D6B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35173">
        <w:tc>
          <w:tcPr>
            <w:tcW w:w="637" w:type="dxa"/>
          </w:tcPr>
          <w:p w:rsidR="00435173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D0750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7.</w:t>
            </w:r>
          </w:p>
        </w:tc>
        <w:tc>
          <w:tcPr>
            <w:tcW w:w="8080" w:type="dxa"/>
          </w:tcPr>
          <w:p w:rsidR="00435173" w:rsidRDefault="00435173" w:rsidP="00D0750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con el nombre del </w:t>
            </w:r>
            <w:r w:rsidR="00D0750C">
              <w:rPr>
                <w:rFonts w:ascii="Arial" w:hAnsi="Arial"/>
                <w:sz w:val="24"/>
                <w:lang w:val="es-MX"/>
              </w:rPr>
              <w:t>producto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9C52D4" w:rsidRDefault="009C52D4">
      <w:pPr>
        <w:rPr>
          <w:rFonts w:ascii="Arial" w:hAnsi="Arial"/>
          <w:b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32561" w:rsidRDefault="00C32561" w:rsidP="00B5252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Código producto duplicado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ingreso un código duplicado 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 que no se pudo insertar debido a que ya existe un producto con ese código.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cambiar el código e ingresarlo nuevamente.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32561" w:rsidRDefault="00C32561" w:rsidP="00B5252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C32561" w:rsidTr="00B5252B">
        <w:tc>
          <w:tcPr>
            <w:tcW w:w="637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C32561" w:rsidRDefault="00C32561" w:rsidP="00B5252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32561" w:rsidRDefault="00C32561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49" w:rsidRDefault="00843C49">
      <w:r>
        <w:separator/>
      </w:r>
    </w:p>
  </w:endnote>
  <w:endnote w:type="continuationSeparator" w:id="0">
    <w:p w:rsidR="00843C49" w:rsidRDefault="0084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49" w:rsidRDefault="00843C49">
      <w:r>
        <w:separator/>
      </w:r>
    </w:p>
  </w:footnote>
  <w:footnote w:type="continuationSeparator" w:id="0">
    <w:p w:rsidR="00843C49" w:rsidRDefault="00843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31371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3256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2B71D6"/>
    <w:rsid w:val="002F7BCC"/>
    <w:rsid w:val="00305818"/>
    <w:rsid w:val="00435173"/>
    <w:rsid w:val="004A315F"/>
    <w:rsid w:val="004C7CAC"/>
    <w:rsid w:val="005654CE"/>
    <w:rsid w:val="005A6C70"/>
    <w:rsid w:val="00717675"/>
    <w:rsid w:val="007A14C6"/>
    <w:rsid w:val="007D1ABC"/>
    <w:rsid w:val="00843C49"/>
    <w:rsid w:val="009C52D4"/>
    <w:rsid w:val="00A31371"/>
    <w:rsid w:val="00B21EC1"/>
    <w:rsid w:val="00B35AE0"/>
    <w:rsid w:val="00B37D85"/>
    <w:rsid w:val="00B93D6B"/>
    <w:rsid w:val="00BB10E2"/>
    <w:rsid w:val="00C32561"/>
    <w:rsid w:val="00C74C82"/>
    <w:rsid w:val="00CC0935"/>
    <w:rsid w:val="00D0750C"/>
    <w:rsid w:val="00DE3E7F"/>
    <w:rsid w:val="00EC1D1C"/>
    <w:rsid w:val="00F23DA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0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Daniel</cp:lastModifiedBy>
  <cp:revision>3</cp:revision>
  <cp:lastPrinted>2014-10-21T16:12:00Z</cp:lastPrinted>
  <dcterms:created xsi:type="dcterms:W3CDTF">2014-10-28T01:47:00Z</dcterms:created>
  <dcterms:modified xsi:type="dcterms:W3CDTF">2014-10-28T01:53:00Z</dcterms:modified>
</cp:coreProperties>
</file>