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tblpY="181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207"/>
        <w:gridCol w:w="1912"/>
        <w:gridCol w:w="1701"/>
        <w:gridCol w:w="1630"/>
        <w:gridCol w:w="1630"/>
      </w:tblGrid>
      <w:tr w:rsidR="003E3045" w:rsidRPr="0088172A" w14:paraId="630A6F6D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94D8D0"/>
          </w:tcPr>
          <w:p w14:paraId="6C4472F6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Professor:</w:t>
            </w:r>
          </w:p>
        </w:tc>
        <w:tc>
          <w:tcPr>
            <w:tcW w:w="3613" w:type="dxa"/>
            <w:gridSpan w:val="2"/>
            <w:shd w:val="clear" w:color="auto" w:fill="94D8D0"/>
          </w:tcPr>
          <w:p w14:paraId="18FB2DB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Componente Curricular:</w:t>
            </w:r>
          </w:p>
        </w:tc>
        <w:tc>
          <w:tcPr>
            <w:tcW w:w="1630" w:type="dxa"/>
            <w:shd w:val="clear" w:color="auto" w:fill="94D8D0"/>
          </w:tcPr>
          <w:p w14:paraId="7715CA7A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Ano/Turma: </w:t>
            </w:r>
          </w:p>
        </w:tc>
        <w:tc>
          <w:tcPr>
            <w:tcW w:w="1630" w:type="dxa"/>
            <w:shd w:val="clear" w:color="auto" w:fill="94D8D0"/>
          </w:tcPr>
          <w:p w14:paraId="1A0593F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Bimestr</w:t>
            </w:r>
            <w:r w:rsidR="00022C98" w:rsidRPr="0088172A">
              <w:rPr>
                <w:b/>
                <w:bCs/>
              </w:rPr>
              <w:t>e:</w:t>
            </w:r>
          </w:p>
        </w:tc>
      </w:tr>
      <w:tr w:rsidR="003E3045" w:rsidRPr="0088172A" w14:paraId="29C1B301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FFFFFF"/>
          </w:tcPr>
          <w:p w14:paraId="22619CBD" w14:textId="2F3A11E3" w:rsidR="00BB7D3D" w:rsidRPr="0088172A" w:rsidRDefault="00542001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João Vitor Yokada</w:t>
            </w:r>
          </w:p>
          <w:p w14:paraId="15C6C6F8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13" w:type="dxa"/>
            <w:gridSpan w:val="2"/>
            <w:shd w:val="clear" w:color="auto" w:fill="FFFFFF"/>
          </w:tcPr>
          <w:p w14:paraId="355FCA40" w14:textId="2CE58701" w:rsidR="00660F10" w:rsidRPr="00660F10" w:rsidRDefault="00542001" w:rsidP="00660F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Processos de Desenvolvimento de Software</w:t>
            </w:r>
            <w:r w:rsidR="00660F10" w:rsidRPr="00660F10">
              <w:rPr>
                <w:b/>
                <w:bCs/>
              </w:rPr>
              <w:t xml:space="preserve"> </w:t>
            </w:r>
          </w:p>
          <w:p w14:paraId="05CBD670" w14:textId="6F94AA8D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30" w:type="dxa"/>
            <w:shd w:val="clear" w:color="auto" w:fill="FFFFFF"/>
          </w:tcPr>
          <w:p w14:paraId="77EE3EF5" w14:textId="61D136E1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660F10">
              <w:rPr>
                <w:b/>
                <w:bCs/>
              </w:rPr>
              <w:t>2ºDS</w:t>
            </w:r>
          </w:p>
        </w:tc>
        <w:tc>
          <w:tcPr>
            <w:tcW w:w="1630" w:type="dxa"/>
            <w:shd w:val="clear" w:color="auto" w:fill="FFFFFF"/>
          </w:tcPr>
          <w:p w14:paraId="09F226A8" w14:textId="77A6F3EB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690F52">
              <w:rPr>
                <w:b/>
                <w:bCs/>
              </w:rPr>
              <w:t>3</w:t>
            </w:r>
            <w:r>
              <w:rPr>
                <w:b/>
                <w:bCs/>
              </w:rPr>
              <w:t>º</w:t>
            </w:r>
          </w:p>
        </w:tc>
      </w:tr>
      <w:tr w:rsidR="000471FC" w:rsidRPr="0088172A" w14:paraId="323B5C63" w14:textId="77777777" w:rsidTr="0088172A">
        <w:tc>
          <w:tcPr>
            <w:tcW w:w="10485" w:type="dxa"/>
            <w:gridSpan w:val="6"/>
            <w:shd w:val="clear" w:color="auto" w:fill="94D8D0"/>
          </w:tcPr>
          <w:p w14:paraId="06FCFB25" w14:textId="77777777" w:rsidR="000471FC" w:rsidRPr="0088172A" w:rsidRDefault="000471FC" w:rsidP="0088172A">
            <w:pPr>
              <w:spacing w:after="0" w:line="240" w:lineRule="auto"/>
              <w:rPr>
                <w:b/>
                <w:color w:val="231F20"/>
              </w:rPr>
            </w:pPr>
            <w:r w:rsidRPr="0088172A">
              <w:rPr>
                <w:b/>
                <w:color w:val="231F20"/>
              </w:rPr>
              <w:t>Justificativa</w:t>
            </w:r>
          </w:p>
        </w:tc>
      </w:tr>
      <w:tr w:rsidR="008C6374" w:rsidRPr="0088172A" w14:paraId="5825A9BE" w14:textId="77777777" w:rsidTr="0088172A">
        <w:tc>
          <w:tcPr>
            <w:tcW w:w="10485" w:type="dxa"/>
            <w:gridSpan w:val="6"/>
            <w:shd w:val="clear" w:color="auto" w:fill="auto"/>
          </w:tcPr>
          <w:p w14:paraId="2A54004F" w14:textId="77777777" w:rsidR="008C6374" w:rsidRPr="0088172A" w:rsidRDefault="008C6374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bCs/>
                <w:color w:val="231F20"/>
              </w:rPr>
              <w:t>Este Guia de Aprendizagem</w:t>
            </w:r>
            <w:r w:rsidRPr="0088172A">
              <w:rPr>
                <w:rFonts w:cs="Calibri"/>
                <w:b/>
                <w:color w:val="231F20"/>
              </w:rPr>
              <w:t xml:space="preserve"> </w:t>
            </w:r>
            <w:r w:rsidRPr="0088172A">
              <w:rPr>
                <w:rFonts w:cs="Calibri"/>
                <w:color w:val="000000"/>
              </w:rPr>
              <w:t xml:space="preserve">visa desenvolver as competências e habilidades do Currículo Paulista e os princípios do Programa Ensino Integral: Pedagogia da Presença, Protagonismo, </w:t>
            </w:r>
            <w:r w:rsidR="00C00002" w:rsidRPr="0088172A">
              <w:rPr>
                <w:rFonts w:cs="Calibri"/>
                <w:color w:val="000000"/>
              </w:rPr>
              <w:t>o</w:t>
            </w:r>
            <w:r w:rsidRPr="0088172A">
              <w:rPr>
                <w:rFonts w:cs="Calibri"/>
                <w:color w:val="000000"/>
              </w:rPr>
              <w:t xml:space="preserve">s </w:t>
            </w:r>
            <w:r w:rsidR="00C45ACD" w:rsidRPr="0088172A">
              <w:rPr>
                <w:rFonts w:cs="Calibri"/>
                <w:color w:val="000000"/>
              </w:rPr>
              <w:t>Q</w:t>
            </w:r>
            <w:r w:rsidRPr="0088172A">
              <w:rPr>
                <w:rFonts w:cs="Calibri"/>
                <w:color w:val="000000"/>
              </w:rPr>
              <w:t xml:space="preserve">uatro </w:t>
            </w:r>
            <w:r w:rsidR="00C45ACD" w:rsidRPr="0088172A">
              <w:rPr>
                <w:rFonts w:cs="Calibri"/>
                <w:color w:val="000000"/>
              </w:rPr>
              <w:t>P</w:t>
            </w:r>
            <w:r w:rsidRPr="0088172A">
              <w:rPr>
                <w:rFonts w:cs="Calibri"/>
                <w:color w:val="000000"/>
              </w:rPr>
              <w:t xml:space="preserve">ilares da Educação e Educação Interdimensional. </w:t>
            </w:r>
          </w:p>
          <w:p w14:paraId="739C8EF8" w14:textId="77777777" w:rsidR="000471FC" w:rsidRPr="0088172A" w:rsidRDefault="000471FC" w:rsidP="0088172A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E64E84" w:rsidRPr="0088172A" w14:paraId="365FE333" w14:textId="77777777" w:rsidTr="0088172A">
        <w:tc>
          <w:tcPr>
            <w:tcW w:w="10485" w:type="dxa"/>
            <w:gridSpan w:val="6"/>
            <w:shd w:val="clear" w:color="auto" w:fill="94D8D0"/>
          </w:tcPr>
          <w:p w14:paraId="37EDBC5C" w14:textId="77777777" w:rsidR="00E64E84" w:rsidRPr="0088172A" w:rsidRDefault="00131360" w:rsidP="0088172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8172A">
              <w:rPr>
                <w:rFonts w:cs="Calibri"/>
                <w:b/>
                <w:bCs/>
                <w:color w:val="000000"/>
              </w:rPr>
              <w:t>Aproximação</w:t>
            </w:r>
            <w:r w:rsidR="00E64E84" w:rsidRPr="0088172A">
              <w:rPr>
                <w:rFonts w:cs="Calibri"/>
                <w:b/>
                <w:bCs/>
                <w:color w:val="000000"/>
              </w:rPr>
              <w:t xml:space="preserve"> com a realidade do estudante</w:t>
            </w:r>
          </w:p>
        </w:tc>
      </w:tr>
      <w:tr w:rsidR="00E64E84" w:rsidRPr="0088172A" w14:paraId="1E33CF44" w14:textId="77777777" w:rsidTr="0088172A">
        <w:tc>
          <w:tcPr>
            <w:tcW w:w="10485" w:type="dxa"/>
            <w:gridSpan w:val="6"/>
            <w:shd w:val="clear" w:color="auto" w:fill="auto"/>
          </w:tcPr>
          <w:p w14:paraId="179BE3D6" w14:textId="77777777" w:rsidR="00CD16D1" w:rsidRPr="0088172A" w:rsidRDefault="00131360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color w:val="000000"/>
              </w:rPr>
              <w:t xml:space="preserve">Aproximar os conteúdos propostos com o contexto vivido </w:t>
            </w:r>
            <w:r w:rsidR="00EE2F5E" w:rsidRPr="0088172A">
              <w:rPr>
                <w:rFonts w:cs="Calibri"/>
                <w:color w:val="000000"/>
              </w:rPr>
              <w:t xml:space="preserve">pelos estudantes </w:t>
            </w:r>
            <w:r w:rsidRPr="0088172A">
              <w:rPr>
                <w:rFonts w:cs="Calibri"/>
                <w:color w:val="000000"/>
              </w:rPr>
              <w:t>de forma intencional</w:t>
            </w:r>
            <w:r w:rsidR="00EE2F5E" w:rsidRPr="0088172A">
              <w:rPr>
                <w:rFonts w:cs="Calibri"/>
                <w:color w:val="000000"/>
              </w:rPr>
              <w:t xml:space="preserve">, </w:t>
            </w:r>
            <w:r w:rsidR="00C03C11" w:rsidRPr="0088172A">
              <w:rPr>
                <w:rFonts w:cs="Calibri"/>
                <w:color w:val="000000"/>
              </w:rPr>
              <w:t>exemplificando</w:t>
            </w:r>
            <w:r w:rsidR="00EE2F5E" w:rsidRPr="0088172A">
              <w:rPr>
                <w:rFonts w:cs="Calibri"/>
                <w:color w:val="000000"/>
              </w:rPr>
              <w:t xml:space="preserve"> situações</w:t>
            </w:r>
            <w:r w:rsidR="00C03C11" w:rsidRPr="0088172A">
              <w:rPr>
                <w:rFonts w:cs="Calibri"/>
                <w:color w:val="000000"/>
              </w:rPr>
              <w:t>, profissões</w:t>
            </w:r>
            <w:r w:rsidR="00EE2F5E" w:rsidRPr="0088172A">
              <w:rPr>
                <w:rFonts w:cs="Calibri"/>
                <w:color w:val="000000"/>
              </w:rPr>
              <w:t xml:space="preserve"> e t</w:t>
            </w:r>
            <w:r w:rsidRPr="0088172A">
              <w:rPr>
                <w:rFonts w:cs="Calibri"/>
                <w:color w:val="000000"/>
              </w:rPr>
              <w:t>ran</w:t>
            </w:r>
            <w:r w:rsidR="00EE2F5E" w:rsidRPr="0088172A">
              <w:rPr>
                <w:rFonts w:cs="Calibri"/>
                <w:color w:val="000000"/>
              </w:rPr>
              <w:t>s</w:t>
            </w:r>
            <w:r w:rsidRPr="0088172A">
              <w:rPr>
                <w:rFonts w:cs="Calibri"/>
                <w:color w:val="000000"/>
              </w:rPr>
              <w:t xml:space="preserve">formações </w:t>
            </w:r>
            <w:r w:rsidR="00EE2F5E" w:rsidRPr="0088172A">
              <w:rPr>
                <w:rFonts w:cs="Calibri"/>
                <w:color w:val="000000"/>
              </w:rPr>
              <w:t>onde os</w:t>
            </w:r>
            <w:r w:rsidRPr="0088172A">
              <w:rPr>
                <w:rFonts w:cs="Calibri"/>
                <w:color w:val="000000"/>
              </w:rPr>
              <w:t xml:space="preserve"> sujeitos </w:t>
            </w:r>
            <w:r w:rsidR="00C03C11" w:rsidRPr="0088172A">
              <w:rPr>
                <w:rFonts w:cs="Calibri"/>
                <w:color w:val="000000"/>
              </w:rPr>
              <w:t>possam assumir</w:t>
            </w:r>
            <w:r w:rsidRPr="0088172A">
              <w:rPr>
                <w:rFonts w:cs="Calibri"/>
                <w:color w:val="000000"/>
              </w:rPr>
              <w:t xml:space="preserve"> uma postura </w:t>
            </w:r>
            <w:r w:rsidR="00EE2F5E" w:rsidRPr="0088172A">
              <w:rPr>
                <w:rFonts w:cs="Calibri"/>
                <w:color w:val="000000"/>
              </w:rPr>
              <w:t xml:space="preserve">ativa, </w:t>
            </w:r>
            <w:r w:rsidRPr="0088172A">
              <w:rPr>
                <w:rFonts w:cs="Calibri"/>
                <w:color w:val="000000"/>
              </w:rPr>
              <w:t>crítica e criativa frente ao mundo do qual fazem parte</w:t>
            </w:r>
            <w:r w:rsidR="00EE2F5E" w:rsidRPr="0088172A">
              <w:rPr>
                <w:rFonts w:cs="Calibri"/>
                <w:color w:val="000000"/>
              </w:rPr>
              <w:t xml:space="preserve">. </w:t>
            </w:r>
          </w:p>
          <w:p w14:paraId="52804715" w14:textId="77777777" w:rsidR="00E64E84" w:rsidRPr="0088172A" w:rsidRDefault="00E64E84" w:rsidP="0088172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E3045" w:rsidRPr="0088172A" w14:paraId="1248BA49" w14:textId="77777777" w:rsidTr="0088172A">
        <w:tc>
          <w:tcPr>
            <w:tcW w:w="2405" w:type="dxa"/>
            <w:shd w:val="clear" w:color="auto" w:fill="94D8D0"/>
          </w:tcPr>
          <w:p w14:paraId="44A326FD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Título</w:t>
            </w:r>
          </w:p>
        </w:tc>
        <w:tc>
          <w:tcPr>
            <w:tcW w:w="3119" w:type="dxa"/>
            <w:gridSpan w:val="2"/>
            <w:shd w:val="clear" w:color="auto" w:fill="94D8D0"/>
          </w:tcPr>
          <w:p w14:paraId="421B9618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Conteúdo</w:t>
            </w:r>
            <w:r w:rsidR="00C00002" w:rsidRPr="0088172A">
              <w:rPr>
                <w:b/>
                <w:bCs/>
              </w:rPr>
              <w:t>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759FCEC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Objetivos</w:t>
            </w:r>
          </w:p>
        </w:tc>
      </w:tr>
      <w:tr w:rsidR="003E3045" w:rsidRPr="0088172A" w14:paraId="2263CCF5" w14:textId="77777777" w:rsidTr="0088172A">
        <w:trPr>
          <w:trHeight w:val="1300"/>
        </w:trPr>
        <w:tc>
          <w:tcPr>
            <w:tcW w:w="2405" w:type="dxa"/>
            <w:shd w:val="clear" w:color="auto" w:fill="FDD3DA"/>
          </w:tcPr>
          <w:p w14:paraId="0ED29512" w14:textId="77777777" w:rsidR="00F726D1" w:rsidRPr="00660F10" w:rsidRDefault="00F726D1" w:rsidP="00F726D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Processos de Desenvolvimento de Software</w:t>
            </w:r>
            <w:r w:rsidRPr="00660F10">
              <w:rPr>
                <w:b/>
                <w:bCs/>
              </w:rPr>
              <w:t xml:space="preserve"> </w:t>
            </w:r>
          </w:p>
          <w:p w14:paraId="0B1F401D" w14:textId="526F31B4" w:rsidR="00F70832" w:rsidRPr="0088172A" w:rsidRDefault="00F70832" w:rsidP="0088172A">
            <w:pPr>
              <w:spacing w:after="0" w:line="240" w:lineRule="auto"/>
            </w:pPr>
          </w:p>
        </w:tc>
        <w:tc>
          <w:tcPr>
            <w:tcW w:w="3119" w:type="dxa"/>
            <w:gridSpan w:val="2"/>
            <w:shd w:val="clear" w:color="auto" w:fill="FDD3DA"/>
          </w:tcPr>
          <w:p w14:paraId="233E92AA" w14:textId="77777777" w:rsidR="00F70832" w:rsidRDefault="00F726D1" w:rsidP="00CE6514">
            <w:pPr>
              <w:spacing w:after="0" w:line="240" w:lineRule="auto"/>
            </w:pPr>
            <w:r w:rsidRPr="00F726D1">
              <w:t xml:space="preserve">Com base no conteúdo apresentado, </w:t>
            </w:r>
            <w:r w:rsidR="00CE6514" w:rsidRPr="00F726D1">
              <w:t xml:space="preserve">os objetivos da disciplina </w:t>
            </w:r>
            <w:r w:rsidR="00CE6514">
              <w:t>visam capacitar os alunos da aplicação prática dos princípios da orientação a objetos e no domínio de boas práticas de desenvolvimento de software. Os conteúdos abordados permitem ao aluno:</w:t>
            </w:r>
          </w:p>
          <w:p w14:paraId="19C70566" w14:textId="06426291" w:rsidR="00CE6514" w:rsidRDefault="00CE6514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Compreender e aplicar técnicas de validação e verificação de requisitos, essenciais para garantir que o sistema atenda às expectativas do cliente e manutenção do código.</w:t>
            </w:r>
          </w:p>
          <w:p w14:paraId="52DE12E8" w14:textId="77777777" w:rsidR="00CE6514" w:rsidRDefault="00CE6514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Empregar o conceito de encapsulamento na construção de projetos práticos, promovendo organização, segurança e manutenção do código.</w:t>
            </w:r>
          </w:p>
          <w:p w14:paraId="221CE40E" w14:textId="77777777" w:rsidR="00CE6514" w:rsidRDefault="00CE6514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Desenvolver e executar testes não funcionais, avaliando aspectos como desempenho, segurança e usabilidade do software.</w:t>
            </w:r>
          </w:p>
          <w:p w14:paraId="60DDE4CE" w14:textId="77777777" w:rsidR="00CE6514" w:rsidRDefault="007E1111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Construir e interpretar diagramas de estado e de atividades utilizando </w:t>
            </w:r>
            <w:r>
              <w:lastRenderedPageBreak/>
              <w:t>modelagem visual com UML, facilitando a comunicação de processos internos e fluxos do sistema.</w:t>
            </w:r>
          </w:p>
          <w:p w14:paraId="702DFAFE" w14:textId="77777777" w:rsidR="007E1111" w:rsidRDefault="007E1111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Compreender o conceito de herança, promovendo reutiliza</w:t>
            </w:r>
            <w:r w:rsidR="009D2214">
              <w:t>ção de código e organização hierárquica de classes, bem como implementá-la em projetos práticos.</w:t>
            </w:r>
          </w:p>
          <w:p w14:paraId="09D81D63" w14:textId="77133922" w:rsidR="009D2214" w:rsidRDefault="009D2214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Aprender técnicas de gerenciamento de mudanças de requisitos, que auxiliam na adaptação contínua do software às necessidades do cliente.</w:t>
            </w:r>
          </w:p>
          <w:p w14:paraId="78E0461B" w14:textId="77777777" w:rsidR="009D2214" w:rsidRDefault="009D2214" w:rsidP="00CE651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Aplicar de forma prática o polimorfismo, consolidando os pilares da orientação a objetos para construção de sistemas flexíveis e extensíveis.</w:t>
            </w:r>
          </w:p>
          <w:p w14:paraId="2B197E53" w14:textId="77777777" w:rsidR="009D2214" w:rsidRDefault="009D2214" w:rsidP="009D2214">
            <w:pPr>
              <w:spacing w:after="0" w:line="240" w:lineRule="auto"/>
            </w:pPr>
          </w:p>
          <w:p w14:paraId="48EB57D9" w14:textId="1A226612" w:rsidR="009D2214" w:rsidRPr="0088172A" w:rsidRDefault="009D2214" w:rsidP="009D2214">
            <w:pPr>
              <w:spacing w:after="0" w:line="240" w:lineRule="auto"/>
            </w:pPr>
            <w:r>
              <w:t xml:space="preserve">Ao final do bimestre, o estudante deverá </w:t>
            </w:r>
            <w:r w:rsidR="00A11F36">
              <w:t>compreender os processos e habilidades apresentados.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F6A5A2B" w14:textId="1FF09215" w:rsidR="00F726D1" w:rsidRPr="00F726D1" w:rsidRDefault="00F726D1" w:rsidP="00F726D1">
            <w:pPr>
              <w:spacing w:after="0" w:line="240" w:lineRule="auto"/>
            </w:pPr>
            <w:r w:rsidRPr="00F726D1">
              <w:lastRenderedPageBreak/>
              <w:t xml:space="preserve">Processos de Desenvolvimento de Software e Metodologias Ágeis tem como objetivo </w:t>
            </w:r>
            <w:r w:rsidR="00A11F36">
              <w:t>capacita</w:t>
            </w:r>
            <w:r w:rsidRPr="00F726D1">
              <w:t>r</w:t>
            </w:r>
            <w:r w:rsidR="00A11F36">
              <w:t xml:space="preserve"> os alunos a </w:t>
            </w:r>
            <w:r w:rsidR="00813DE4">
              <w:t>aplicarem</w:t>
            </w:r>
            <w:r w:rsidR="00A11F36">
              <w:t xml:space="preserve"> conceitos fundamentais da engenharia de software com foco prático em orientação a objetos e boas práticas de desenvolvimento. </w:t>
            </w:r>
            <w:r w:rsidR="00813DE4">
              <w:t>Entre os temas abordados estão a validação e verificação de requisitos, o uso do encapsulamento para organização e segurança do código, o desenvolvimento e execução de testes não funcionais, e a modelagem de comportamentos com diagramas de estado e de atividades em UML. Os alunos também aprendem a reutilizar código por meio da herança e da estruturação hierárquica de classes, a gerenciar mudanças em requisitos com eficácia, e a aplicar, na prática, os conceitos de herança e polimorfismo para construção de sistemas flexíveis, reutilizáveis e de alta qualidade.</w:t>
            </w:r>
          </w:p>
          <w:p w14:paraId="4FB77A5B" w14:textId="77777777" w:rsidR="00F70832" w:rsidRDefault="00F70832" w:rsidP="007D2CCE">
            <w:pPr>
              <w:spacing w:after="0" w:line="240" w:lineRule="auto"/>
            </w:pPr>
          </w:p>
          <w:p w14:paraId="74543F5A" w14:textId="77777777" w:rsidR="002F1BCE" w:rsidRDefault="002F1BCE" w:rsidP="007D2CCE">
            <w:pPr>
              <w:spacing w:after="0" w:line="240" w:lineRule="auto"/>
            </w:pPr>
          </w:p>
          <w:p w14:paraId="6C6BA5E3" w14:textId="77777777" w:rsidR="002F1BCE" w:rsidRDefault="002F1BCE" w:rsidP="007D2CCE">
            <w:pPr>
              <w:spacing w:after="0" w:line="240" w:lineRule="auto"/>
            </w:pPr>
          </w:p>
          <w:p w14:paraId="2893252E" w14:textId="77777777" w:rsidR="002F1BCE" w:rsidRDefault="002F1BCE" w:rsidP="007D2CCE">
            <w:pPr>
              <w:spacing w:after="0" w:line="240" w:lineRule="auto"/>
            </w:pPr>
          </w:p>
          <w:p w14:paraId="757B2700" w14:textId="77777777" w:rsidR="002F1BCE" w:rsidRDefault="002F1BCE" w:rsidP="007D2CCE">
            <w:pPr>
              <w:spacing w:after="0" w:line="240" w:lineRule="auto"/>
            </w:pPr>
          </w:p>
          <w:p w14:paraId="1C591D86" w14:textId="77777777" w:rsidR="002F1BCE" w:rsidRDefault="002F1BCE" w:rsidP="007D2CCE">
            <w:pPr>
              <w:spacing w:after="0" w:line="240" w:lineRule="auto"/>
            </w:pPr>
          </w:p>
          <w:p w14:paraId="04DB0863" w14:textId="77777777" w:rsidR="002F1BCE" w:rsidRDefault="002F1BCE" w:rsidP="007D2CCE">
            <w:pPr>
              <w:spacing w:after="0" w:line="240" w:lineRule="auto"/>
            </w:pPr>
          </w:p>
          <w:p w14:paraId="05928208" w14:textId="77777777" w:rsidR="002F1BCE" w:rsidRDefault="002F1BCE" w:rsidP="007D2CCE">
            <w:pPr>
              <w:spacing w:after="0" w:line="240" w:lineRule="auto"/>
            </w:pPr>
          </w:p>
          <w:p w14:paraId="06768AFA" w14:textId="77777777" w:rsidR="002F1BCE" w:rsidRDefault="002F1BCE" w:rsidP="007D2CCE">
            <w:pPr>
              <w:spacing w:after="0" w:line="240" w:lineRule="auto"/>
            </w:pPr>
          </w:p>
          <w:p w14:paraId="7BC3EE4E" w14:textId="77777777" w:rsidR="002F1BCE" w:rsidRDefault="002F1BCE" w:rsidP="007D2CCE">
            <w:pPr>
              <w:spacing w:after="0" w:line="240" w:lineRule="auto"/>
            </w:pPr>
          </w:p>
          <w:p w14:paraId="7FFF4DBF" w14:textId="77777777" w:rsidR="002F1BCE" w:rsidRDefault="002F1BCE" w:rsidP="007D2CCE">
            <w:pPr>
              <w:spacing w:after="0" w:line="240" w:lineRule="auto"/>
            </w:pPr>
          </w:p>
          <w:p w14:paraId="12686A5D" w14:textId="77777777" w:rsidR="002F1BCE" w:rsidRDefault="002F1BCE" w:rsidP="007D2CCE">
            <w:pPr>
              <w:spacing w:after="0" w:line="240" w:lineRule="auto"/>
            </w:pPr>
          </w:p>
          <w:p w14:paraId="0C0D4F06" w14:textId="77777777" w:rsidR="002F1BCE" w:rsidRDefault="002F1BCE" w:rsidP="007D2CCE">
            <w:pPr>
              <w:spacing w:after="0" w:line="240" w:lineRule="auto"/>
            </w:pPr>
          </w:p>
          <w:p w14:paraId="07960C55" w14:textId="5B827A68" w:rsidR="002F1BCE" w:rsidRPr="0088172A" w:rsidRDefault="002F1BCE" w:rsidP="007D2CCE">
            <w:pPr>
              <w:spacing w:after="0" w:line="240" w:lineRule="auto"/>
            </w:pPr>
          </w:p>
        </w:tc>
      </w:tr>
      <w:tr w:rsidR="000471FC" w:rsidRPr="0088172A" w14:paraId="472AD300" w14:textId="77777777" w:rsidTr="0088172A">
        <w:trPr>
          <w:trHeight w:val="220"/>
        </w:trPr>
        <w:tc>
          <w:tcPr>
            <w:tcW w:w="5524" w:type="dxa"/>
            <w:gridSpan w:val="3"/>
            <w:shd w:val="clear" w:color="auto" w:fill="94D8D0"/>
          </w:tcPr>
          <w:p w14:paraId="69BA8FB2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lastRenderedPageBreak/>
              <w:t>Metodologias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5277E73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Ambientes de Aprendizagem </w:t>
            </w:r>
          </w:p>
        </w:tc>
      </w:tr>
      <w:tr w:rsidR="000471FC" w:rsidRPr="0088172A" w14:paraId="5CCD7300" w14:textId="77777777" w:rsidTr="0088172A">
        <w:trPr>
          <w:trHeight w:val="1300"/>
        </w:trPr>
        <w:tc>
          <w:tcPr>
            <w:tcW w:w="5524" w:type="dxa"/>
            <w:gridSpan w:val="3"/>
            <w:shd w:val="clear" w:color="auto" w:fill="auto"/>
          </w:tcPr>
          <w:p w14:paraId="18FD2D29" w14:textId="661858F7" w:rsidR="00A67495" w:rsidRDefault="00A67495" w:rsidP="0088172A">
            <w:pPr>
              <w:spacing w:after="0" w:line="240" w:lineRule="auto"/>
            </w:pPr>
            <w:r>
              <w:t>Ambiente virtual de aprendizagem (AVA)</w:t>
            </w:r>
          </w:p>
          <w:p w14:paraId="50ED7CF1" w14:textId="2A36F261" w:rsidR="009A3430" w:rsidRPr="0088172A" w:rsidRDefault="009A3430" w:rsidP="0088172A">
            <w:pPr>
              <w:spacing w:after="0" w:line="240" w:lineRule="auto"/>
            </w:pPr>
            <w:r w:rsidRPr="0088172A">
              <w:t>Utilização dos mat</w:t>
            </w:r>
            <w:r w:rsidR="00C45ACD" w:rsidRPr="0088172A">
              <w:t>e</w:t>
            </w:r>
            <w:r w:rsidRPr="0088172A">
              <w:t>ria</w:t>
            </w:r>
            <w:r w:rsidR="00C45ACD" w:rsidRPr="0088172A">
              <w:t>i</w:t>
            </w:r>
            <w:r w:rsidRPr="0088172A">
              <w:t xml:space="preserve">s digitais, impressos e tecnológicos </w:t>
            </w:r>
          </w:p>
          <w:p w14:paraId="41DF1081" w14:textId="77777777" w:rsidR="009A3430" w:rsidRPr="0088172A" w:rsidRDefault="009A3430" w:rsidP="0088172A">
            <w:pPr>
              <w:spacing w:after="0" w:line="240" w:lineRule="auto"/>
            </w:pPr>
            <w:r w:rsidRPr="0088172A">
              <w:t xml:space="preserve">Leitura de materiais, livros e notícias </w:t>
            </w:r>
          </w:p>
          <w:p w14:paraId="2588EE5F" w14:textId="77777777" w:rsidR="009A3430" w:rsidRPr="0088172A" w:rsidRDefault="009A3430" w:rsidP="0088172A">
            <w:pPr>
              <w:spacing w:after="0" w:line="240" w:lineRule="auto"/>
            </w:pPr>
            <w:r w:rsidRPr="0088172A">
              <w:t>Metodologias ativas</w:t>
            </w:r>
            <w:r w:rsidR="00EE2F5E" w:rsidRPr="0088172A">
              <w:t xml:space="preserve">, gamificação </w:t>
            </w:r>
          </w:p>
          <w:p w14:paraId="112D6D42" w14:textId="1ED34626" w:rsidR="004775D5" w:rsidRPr="0088172A" w:rsidRDefault="00EE2F5E" w:rsidP="0088172A">
            <w:pPr>
              <w:spacing w:after="0" w:line="240" w:lineRule="auto"/>
            </w:pPr>
            <w:r w:rsidRPr="0088172A">
              <w:t xml:space="preserve">Visitas </w:t>
            </w:r>
            <w:r w:rsidR="00A67495">
              <w:t>técnicas</w:t>
            </w:r>
            <w:r w:rsidR="00624714" w:rsidRPr="0088172A">
              <w:t xml:space="preserve">, projetos </w:t>
            </w:r>
          </w:p>
          <w:p w14:paraId="16C5400A" w14:textId="77777777" w:rsidR="00EE2F5E" w:rsidRPr="0088172A" w:rsidRDefault="00EE2F5E" w:rsidP="0088172A">
            <w:pPr>
              <w:spacing w:after="0" w:line="240" w:lineRule="auto"/>
            </w:pPr>
            <w:r w:rsidRPr="0088172A">
              <w:t>Debates, palestra</w:t>
            </w:r>
            <w:r w:rsidR="004775D5" w:rsidRPr="0088172A">
              <w:t xml:space="preserve">s </w:t>
            </w:r>
            <w:r w:rsidRPr="0088172A">
              <w:t xml:space="preserve"> 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3DF5DA" w14:textId="10A60095" w:rsidR="00991B8B" w:rsidRDefault="00991B8B" w:rsidP="0088172A">
            <w:pPr>
              <w:spacing w:after="0" w:line="240" w:lineRule="auto"/>
            </w:pPr>
            <w:r>
              <w:t>Sala de aula</w:t>
            </w:r>
          </w:p>
          <w:p w14:paraId="18FE8628" w14:textId="21B0FF46" w:rsidR="00091BA4" w:rsidRPr="0088172A" w:rsidRDefault="00091BA4" w:rsidP="0088172A">
            <w:pPr>
              <w:spacing w:after="0" w:line="240" w:lineRule="auto"/>
            </w:pPr>
            <w:r w:rsidRPr="0088172A">
              <w:t xml:space="preserve">Sala de leitura </w:t>
            </w:r>
          </w:p>
          <w:p w14:paraId="776D5CEF" w14:textId="77777777" w:rsidR="00091BA4" w:rsidRPr="0088172A" w:rsidRDefault="00091BA4" w:rsidP="0088172A">
            <w:pPr>
              <w:spacing w:after="0" w:line="240" w:lineRule="auto"/>
            </w:pPr>
            <w:r w:rsidRPr="0088172A">
              <w:t>Sala Maker</w:t>
            </w:r>
          </w:p>
          <w:p w14:paraId="399323B4" w14:textId="6DD1A229" w:rsidR="00091BA4" w:rsidRPr="0088172A" w:rsidRDefault="00091BA4" w:rsidP="0088172A">
            <w:pPr>
              <w:spacing w:after="0" w:line="240" w:lineRule="auto"/>
            </w:pPr>
          </w:p>
        </w:tc>
      </w:tr>
      <w:tr w:rsidR="003D0EA4" w:rsidRPr="0088172A" w14:paraId="32046A18" w14:textId="77777777" w:rsidTr="0088172A">
        <w:tc>
          <w:tcPr>
            <w:tcW w:w="10485" w:type="dxa"/>
            <w:gridSpan w:val="6"/>
            <w:shd w:val="clear" w:color="auto" w:fill="94D8D0"/>
          </w:tcPr>
          <w:p w14:paraId="50C1B332" w14:textId="77777777" w:rsidR="003D0EA4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Critérios de </w:t>
            </w:r>
            <w:r w:rsidR="003D0EA4" w:rsidRPr="0088172A">
              <w:rPr>
                <w:b/>
                <w:bCs/>
              </w:rPr>
              <w:t>Avaliação</w:t>
            </w:r>
          </w:p>
        </w:tc>
      </w:tr>
      <w:tr w:rsidR="003D0EA4" w:rsidRPr="0088172A" w14:paraId="5E6E5A23" w14:textId="77777777" w:rsidTr="0088172A">
        <w:tc>
          <w:tcPr>
            <w:tcW w:w="10485" w:type="dxa"/>
            <w:gridSpan w:val="6"/>
            <w:shd w:val="clear" w:color="auto" w:fill="auto"/>
          </w:tcPr>
          <w:p w14:paraId="2154A09D" w14:textId="1AE0689F" w:rsidR="003D0EA4" w:rsidRDefault="00A67495" w:rsidP="0088172A">
            <w:pPr>
              <w:spacing w:after="0" w:line="240" w:lineRule="auto"/>
            </w:pPr>
            <w:r>
              <w:t xml:space="preserve">Prova Paulista </w:t>
            </w:r>
          </w:p>
          <w:p w14:paraId="7733295B" w14:textId="4006621D" w:rsidR="00A67495" w:rsidRDefault="00A67495" w:rsidP="0088172A">
            <w:pPr>
              <w:spacing w:after="0" w:line="240" w:lineRule="auto"/>
            </w:pPr>
            <w:r>
              <w:t xml:space="preserve">Atividades – AVA </w:t>
            </w:r>
          </w:p>
          <w:p w14:paraId="2577981E" w14:textId="7F8A1188" w:rsidR="00A67495" w:rsidRDefault="00A67495" w:rsidP="0088172A">
            <w:pPr>
              <w:spacing w:after="0" w:line="240" w:lineRule="auto"/>
            </w:pPr>
            <w:r>
              <w:t xml:space="preserve">Avaliação bimestral </w:t>
            </w:r>
            <w:r w:rsidR="00690F52">
              <w:t>- MINITCC</w:t>
            </w:r>
          </w:p>
          <w:p w14:paraId="46A260F4" w14:textId="77777777" w:rsidR="003D0EA4" w:rsidRPr="0088172A" w:rsidRDefault="003D0EA4" w:rsidP="00690F52">
            <w:pPr>
              <w:spacing w:after="0" w:line="240" w:lineRule="auto"/>
            </w:pPr>
          </w:p>
        </w:tc>
      </w:tr>
      <w:tr w:rsidR="00A93893" w:rsidRPr="0088172A" w14:paraId="67AB4998" w14:textId="77777777" w:rsidTr="0088172A">
        <w:tc>
          <w:tcPr>
            <w:tcW w:w="10485" w:type="dxa"/>
            <w:gridSpan w:val="6"/>
            <w:shd w:val="clear" w:color="auto" w:fill="94D8D0"/>
          </w:tcPr>
          <w:p w14:paraId="4A84E753" w14:textId="77777777" w:rsidR="00A93893" w:rsidRPr="0088172A" w:rsidRDefault="00B0446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F</w:t>
            </w:r>
            <w:r w:rsidR="00A93893" w:rsidRPr="0088172A">
              <w:rPr>
                <w:b/>
                <w:bCs/>
              </w:rPr>
              <w:t xml:space="preserve">ontes de </w:t>
            </w:r>
            <w:r w:rsidR="0021668E" w:rsidRPr="0088172A">
              <w:rPr>
                <w:b/>
                <w:bCs/>
              </w:rPr>
              <w:t>pesquisa</w:t>
            </w:r>
            <w:r w:rsidR="00A93893" w:rsidRPr="0088172A">
              <w:rPr>
                <w:b/>
                <w:bCs/>
              </w:rPr>
              <w:t xml:space="preserve"> </w:t>
            </w:r>
            <w:r w:rsidRPr="0088172A">
              <w:rPr>
                <w:b/>
                <w:bCs/>
              </w:rPr>
              <w:t xml:space="preserve">para o estudante </w:t>
            </w:r>
          </w:p>
        </w:tc>
      </w:tr>
      <w:tr w:rsidR="00A93893" w:rsidRPr="0088172A" w14:paraId="0CB4AB97" w14:textId="77777777" w:rsidTr="0088172A">
        <w:tc>
          <w:tcPr>
            <w:tcW w:w="10485" w:type="dxa"/>
            <w:gridSpan w:val="6"/>
            <w:shd w:val="clear" w:color="auto" w:fill="auto"/>
          </w:tcPr>
          <w:p w14:paraId="49149897" w14:textId="77777777" w:rsidR="00F726D1" w:rsidRPr="00F726D1" w:rsidRDefault="00F726D1" w:rsidP="00F726D1">
            <w:pPr>
              <w:spacing w:after="0" w:line="240" w:lineRule="auto"/>
            </w:pPr>
            <w:r w:rsidRPr="00F726D1">
              <w:rPr>
                <w:b/>
                <w:bCs/>
              </w:rPr>
              <w:t>Bibliografia básica</w:t>
            </w:r>
          </w:p>
          <w:p w14:paraId="362EBB3D" w14:textId="77777777" w:rsidR="00F726D1" w:rsidRPr="00F726D1" w:rsidRDefault="00F726D1" w:rsidP="00F726D1">
            <w:pPr>
              <w:numPr>
                <w:ilvl w:val="0"/>
                <w:numId w:val="4"/>
              </w:numPr>
              <w:spacing w:after="0" w:line="240" w:lineRule="auto"/>
            </w:pPr>
            <w:r w:rsidRPr="00F726D1">
              <w:t xml:space="preserve">PRESSMAN, Roger S. </w:t>
            </w:r>
            <w:r w:rsidRPr="00F726D1">
              <w:rPr>
                <w:i/>
                <w:iCs/>
              </w:rPr>
              <w:t>Engenharia de software: uma abordagem profissional</w:t>
            </w:r>
            <w:r w:rsidRPr="00F726D1">
              <w:t>. 7. ed. Porto Alegre: AMGH, 2016.</w:t>
            </w:r>
          </w:p>
          <w:p w14:paraId="39D1D998" w14:textId="77777777" w:rsidR="00F726D1" w:rsidRPr="00F726D1" w:rsidRDefault="00F726D1" w:rsidP="00F726D1">
            <w:pPr>
              <w:numPr>
                <w:ilvl w:val="0"/>
                <w:numId w:val="4"/>
              </w:numPr>
              <w:spacing w:after="0" w:line="240" w:lineRule="auto"/>
            </w:pPr>
            <w:r w:rsidRPr="00F726D1">
              <w:t xml:space="preserve">SCHWABER, Ken; SUTHERLAND, Jeff. </w:t>
            </w:r>
            <w:r w:rsidRPr="00F726D1">
              <w:rPr>
                <w:i/>
                <w:iCs/>
              </w:rPr>
              <w:t>Guia do Scrum – um guia definitivo para o Scrum: as regras do jogo</w:t>
            </w:r>
            <w:r w:rsidRPr="00F726D1">
              <w:t xml:space="preserve">. [atualizado em 2020]. Disponível em: </w:t>
            </w:r>
            <w:hyperlink r:id="rId7" w:tgtFrame="_blank" w:history="1">
              <w:r w:rsidRPr="00F726D1">
                <w:rPr>
                  <w:rStyle w:val="Hyperlink"/>
                </w:rPr>
                <w:t>https://scrumguides.org/docs/scrumguide/v2020/2020-Scrum-Guide-Portuguese-European.pdf</w:t>
              </w:r>
            </w:hyperlink>
            <w:r w:rsidRPr="00F726D1">
              <w:t>. Acesso em: 15 nov. 2023.</w:t>
            </w:r>
          </w:p>
          <w:p w14:paraId="42956C2B" w14:textId="77777777" w:rsidR="00F726D1" w:rsidRDefault="00F726D1" w:rsidP="00F726D1">
            <w:pPr>
              <w:numPr>
                <w:ilvl w:val="0"/>
                <w:numId w:val="4"/>
              </w:numPr>
              <w:spacing w:after="0" w:line="240" w:lineRule="auto"/>
            </w:pPr>
            <w:r w:rsidRPr="00F726D1">
              <w:t xml:space="preserve">SOMMERVILLE, Ian. </w:t>
            </w:r>
            <w:r w:rsidRPr="00F726D1">
              <w:rPr>
                <w:i/>
                <w:iCs/>
              </w:rPr>
              <w:t>Engenharia de Software</w:t>
            </w:r>
            <w:r w:rsidRPr="00F726D1">
              <w:t>. 9. ed. São Paulo: Pearson Addison Wesley, 2011.</w:t>
            </w:r>
          </w:p>
          <w:p w14:paraId="6CC5BA27" w14:textId="77777777" w:rsidR="00813DE4" w:rsidRDefault="00813DE4" w:rsidP="00813DE4">
            <w:pPr>
              <w:spacing w:after="0" w:line="240" w:lineRule="auto"/>
            </w:pPr>
          </w:p>
          <w:p w14:paraId="61F3EE85" w14:textId="77777777" w:rsidR="00813DE4" w:rsidRDefault="00813DE4" w:rsidP="00813DE4">
            <w:pPr>
              <w:spacing w:after="0" w:line="240" w:lineRule="auto"/>
            </w:pPr>
          </w:p>
          <w:p w14:paraId="66AD81C4" w14:textId="77777777" w:rsidR="00813DE4" w:rsidRDefault="00813DE4" w:rsidP="00813DE4">
            <w:pPr>
              <w:spacing w:after="0" w:line="240" w:lineRule="auto"/>
            </w:pPr>
          </w:p>
          <w:p w14:paraId="3929326B" w14:textId="77777777" w:rsidR="00813DE4" w:rsidRPr="00F726D1" w:rsidRDefault="00813DE4" w:rsidP="00813DE4">
            <w:pPr>
              <w:spacing w:after="0" w:line="240" w:lineRule="auto"/>
            </w:pPr>
          </w:p>
          <w:p w14:paraId="79638030" w14:textId="77777777" w:rsidR="00F726D1" w:rsidRPr="00F726D1" w:rsidRDefault="00F726D1" w:rsidP="00F726D1">
            <w:pPr>
              <w:spacing w:after="0" w:line="240" w:lineRule="auto"/>
            </w:pPr>
            <w:r w:rsidRPr="00F726D1">
              <w:rPr>
                <w:b/>
                <w:bCs/>
              </w:rPr>
              <w:t>Bibliografia complementar</w:t>
            </w:r>
          </w:p>
          <w:p w14:paraId="7939B815" w14:textId="77777777" w:rsidR="00F726D1" w:rsidRPr="00F726D1" w:rsidRDefault="00F726D1" w:rsidP="00F726D1">
            <w:pPr>
              <w:numPr>
                <w:ilvl w:val="0"/>
                <w:numId w:val="5"/>
              </w:numPr>
              <w:spacing w:after="0" w:line="240" w:lineRule="auto"/>
            </w:pPr>
            <w:r w:rsidRPr="00F726D1">
              <w:t xml:space="preserve">BECK, Kent. </w:t>
            </w:r>
            <w:r w:rsidRPr="00F726D1">
              <w:rPr>
                <w:i/>
                <w:iCs/>
              </w:rPr>
              <w:t xml:space="preserve">Extreme </w:t>
            </w:r>
            <w:proofErr w:type="spellStart"/>
            <w:r w:rsidRPr="00F726D1">
              <w:rPr>
                <w:i/>
                <w:iCs/>
              </w:rPr>
              <w:t>Programming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Explained</w:t>
            </w:r>
            <w:proofErr w:type="spellEnd"/>
            <w:r w:rsidRPr="00F726D1">
              <w:rPr>
                <w:i/>
                <w:iCs/>
              </w:rPr>
              <w:t xml:space="preserve">: Embrace </w:t>
            </w:r>
            <w:proofErr w:type="spellStart"/>
            <w:r w:rsidRPr="00F726D1">
              <w:rPr>
                <w:i/>
                <w:iCs/>
              </w:rPr>
              <w:t>Change</w:t>
            </w:r>
            <w:proofErr w:type="spellEnd"/>
            <w:r w:rsidRPr="00F726D1">
              <w:t>. 2. ed. Boston: Addison-Wesley, 2004.</w:t>
            </w:r>
          </w:p>
          <w:p w14:paraId="3657E734" w14:textId="77777777" w:rsidR="00F726D1" w:rsidRPr="00F726D1" w:rsidRDefault="00F726D1" w:rsidP="00F726D1">
            <w:pPr>
              <w:numPr>
                <w:ilvl w:val="0"/>
                <w:numId w:val="5"/>
              </w:numPr>
              <w:spacing w:after="0" w:line="240" w:lineRule="auto"/>
            </w:pPr>
            <w:r w:rsidRPr="00F726D1">
              <w:t xml:space="preserve">COHN, Mike. </w:t>
            </w:r>
            <w:proofErr w:type="spellStart"/>
            <w:r w:rsidRPr="00F726D1">
              <w:rPr>
                <w:i/>
                <w:iCs/>
              </w:rPr>
              <w:t>User</w:t>
            </w:r>
            <w:proofErr w:type="spellEnd"/>
            <w:r w:rsidRPr="00F726D1">
              <w:rPr>
                <w:i/>
                <w:iCs/>
              </w:rPr>
              <w:t xml:space="preserve"> Stories Applied: For </w:t>
            </w:r>
            <w:proofErr w:type="spellStart"/>
            <w:r w:rsidRPr="00F726D1">
              <w:rPr>
                <w:i/>
                <w:iCs/>
              </w:rPr>
              <w:t>Agile</w:t>
            </w:r>
            <w:proofErr w:type="spellEnd"/>
            <w:r w:rsidRPr="00F726D1">
              <w:rPr>
                <w:i/>
                <w:iCs/>
              </w:rPr>
              <w:t xml:space="preserve"> Software </w:t>
            </w:r>
            <w:proofErr w:type="spellStart"/>
            <w:r w:rsidRPr="00F726D1">
              <w:rPr>
                <w:i/>
                <w:iCs/>
              </w:rPr>
              <w:t>Development</w:t>
            </w:r>
            <w:proofErr w:type="spellEnd"/>
            <w:r w:rsidRPr="00F726D1">
              <w:t>. Boston: Addison-Wesley Professional, 2004.</w:t>
            </w:r>
          </w:p>
          <w:p w14:paraId="654D8D2E" w14:textId="77777777" w:rsidR="00F726D1" w:rsidRPr="00F726D1" w:rsidRDefault="00F726D1" w:rsidP="00F726D1">
            <w:pPr>
              <w:numPr>
                <w:ilvl w:val="0"/>
                <w:numId w:val="5"/>
              </w:numPr>
              <w:spacing w:after="0" w:line="240" w:lineRule="auto"/>
            </w:pPr>
            <w:r w:rsidRPr="00F726D1">
              <w:t xml:space="preserve">FOWLER, Martin. </w:t>
            </w:r>
            <w:proofErr w:type="spellStart"/>
            <w:r w:rsidRPr="00F726D1">
              <w:rPr>
                <w:i/>
                <w:iCs/>
              </w:rPr>
              <w:t>Agile</w:t>
            </w:r>
            <w:proofErr w:type="spellEnd"/>
            <w:r w:rsidRPr="00F726D1">
              <w:rPr>
                <w:i/>
                <w:iCs/>
              </w:rPr>
              <w:t xml:space="preserve"> Software </w:t>
            </w:r>
            <w:proofErr w:type="spellStart"/>
            <w:r w:rsidRPr="00F726D1">
              <w:rPr>
                <w:i/>
                <w:iCs/>
              </w:rPr>
              <w:t>Development</w:t>
            </w:r>
            <w:proofErr w:type="spellEnd"/>
            <w:r w:rsidRPr="00F726D1">
              <w:rPr>
                <w:i/>
                <w:iCs/>
              </w:rPr>
              <w:t xml:space="preserve">: </w:t>
            </w:r>
            <w:proofErr w:type="spellStart"/>
            <w:r w:rsidRPr="00F726D1">
              <w:rPr>
                <w:i/>
                <w:iCs/>
              </w:rPr>
              <w:t>Principles</w:t>
            </w:r>
            <w:proofErr w:type="spellEnd"/>
            <w:r w:rsidRPr="00F726D1">
              <w:rPr>
                <w:i/>
                <w:iCs/>
              </w:rPr>
              <w:t xml:space="preserve">, </w:t>
            </w:r>
            <w:proofErr w:type="spellStart"/>
            <w:r w:rsidRPr="00F726D1">
              <w:rPr>
                <w:i/>
                <w:iCs/>
              </w:rPr>
              <w:t>Patterns</w:t>
            </w:r>
            <w:proofErr w:type="spellEnd"/>
            <w:r w:rsidRPr="00F726D1">
              <w:rPr>
                <w:i/>
                <w:iCs/>
              </w:rPr>
              <w:t xml:space="preserve">, </w:t>
            </w:r>
            <w:proofErr w:type="spellStart"/>
            <w:r w:rsidRPr="00F726D1">
              <w:rPr>
                <w:i/>
                <w:iCs/>
              </w:rPr>
              <w:t>and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Practices</w:t>
            </w:r>
            <w:proofErr w:type="spellEnd"/>
            <w:r w:rsidRPr="00F726D1">
              <w:t>. Boston: Addison-Wesley Professional, 2002.</w:t>
            </w:r>
          </w:p>
          <w:p w14:paraId="6B2E0F00" w14:textId="77777777" w:rsidR="00F726D1" w:rsidRPr="00F726D1" w:rsidRDefault="00F726D1" w:rsidP="00F726D1">
            <w:pPr>
              <w:numPr>
                <w:ilvl w:val="0"/>
                <w:numId w:val="5"/>
              </w:numPr>
              <w:spacing w:after="0" w:line="240" w:lineRule="auto"/>
            </w:pPr>
            <w:r w:rsidRPr="00F726D1">
              <w:t xml:space="preserve">FOWLER, Martin. </w:t>
            </w:r>
            <w:proofErr w:type="spellStart"/>
            <w:r w:rsidRPr="00F726D1">
              <w:rPr>
                <w:i/>
                <w:iCs/>
              </w:rPr>
              <w:t>Refactoring</w:t>
            </w:r>
            <w:proofErr w:type="spellEnd"/>
            <w:r w:rsidRPr="00F726D1">
              <w:rPr>
                <w:i/>
                <w:iCs/>
              </w:rPr>
              <w:t xml:space="preserve">: </w:t>
            </w:r>
            <w:proofErr w:type="spellStart"/>
            <w:r w:rsidRPr="00F726D1">
              <w:rPr>
                <w:i/>
                <w:iCs/>
              </w:rPr>
              <w:t>Improving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the</w:t>
            </w:r>
            <w:proofErr w:type="spellEnd"/>
            <w:r w:rsidRPr="00F726D1">
              <w:rPr>
                <w:i/>
                <w:iCs/>
              </w:rPr>
              <w:t xml:space="preserve"> Design </w:t>
            </w:r>
            <w:proofErr w:type="spellStart"/>
            <w:r w:rsidRPr="00F726D1">
              <w:rPr>
                <w:i/>
                <w:iCs/>
              </w:rPr>
              <w:t>of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Existing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Code</w:t>
            </w:r>
            <w:proofErr w:type="spellEnd"/>
            <w:r w:rsidRPr="00F726D1">
              <w:t>. Boston: Addison-Wesley Professional, 2018.</w:t>
            </w:r>
          </w:p>
          <w:p w14:paraId="6102656A" w14:textId="77777777" w:rsidR="00F726D1" w:rsidRPr="00F726D1" w:rsidRDefault="00F726D1" w:rsidP="00F726D1">
            <w:pPr>
              <w:numPr>
                <w:ilvl w:val="0"/>
                <w:numId w:val="5"/>
              </w:numPr>
              <w:spacing w:after="0" w:line="240" w:lineRule="auto"/>
            </w:pPr>
            <w:r w:rsidRPr="00F726D1">
              <w:t xml:space="preserve">RUMBAUGH, James; JACOBSON, Ivar; BOOCH, </w:t>
            </w:r>
            <w:proofErr w:type="spellStart"/>
            <w:r w:rsidRPr="00F726D1">
              <w:t>Grady</w:t>
            </w:r>
            <w:proofErr w:type="spellEnd"/>
            <w:r w:rsidRPr="00F726D1">
              <w:t xml:space="preserve">. </w:t>
            </w:r>
            <w:proofErr w:type="spellStart"/>
            <w:r w:rsidRPr="00F726D1">
              <w:rPr>
                <w:i/>
                <w:iCs/>
              </w:rPr>
              <w:t>Unified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Modeling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Language</w:t>
            </w:r>
            <w:proofErr w:type="spellEnd"/>
            <w:r w:rsidRPr="00F726D1">
              <w:rPr>
                <w:i/>
                <w:iCs/>
              </w:rPr>
              <w:t xml:space="preserve"> </w:t>
            </w:r>
            <w:proofErr w:type="spellStart"/>
            <w:r w:rsidRPr="00F726D1">
              <w:rPr>
                <w:i/>
                <w:iCs/>
              </w:rPr>
              <w:t>Reference</w:t>
            </w:r>
            <w:proofErr w:type="spellEnd"/>
            <w:r w:rsidRPr="00F726D1">
              <w:rPr>
                <w:i/>
                <w:iCs/>
              </w:rPr>
              <w:t xml:space="preserve"> Manual</w:t>
            </w:r>
            <w:r w:rsidRPr="00F726D1">
              <w:t>. 2. ed. Boston: Addison-Wesley, 2004.</w:t>
            </w:r>
          </w:p>
          <w:p w14:paraId="6F864291" w14:textId="77777777" w:rsidR="00A93893" w:rsidRPr="0088172A" w:rsidRDefault="00A93893" w:rsidP="0088172A">
            <w:pPr>
              <w:spacing w:after="0" w:line="240" w:lineRule="auto"/>
            </w:pPr>
          </w:p>
        </w:tc>
      </w:tr>
    </w:tbl>
    <w:p w14:paraId="0A277D86" w14:textId="2AC00482" w:rsidR="00BB7D3D" w:rsidRPr="00BB7D3D" w:rsidRDefault="00F726D1" w:rsidP="007F2384">
      <w:pPr>
        <w:tabs>
          <w:tab w:val="center" w:pos="5233"/>
          <w:tab w:val="left" w:pos="9022"/>
        </w:tabs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29A6D" wp14:editId="2D5B8312">
                <wp:simplePos x="0" y="0"/>
                <wp:positionH relativeFrom="margin">
                  <wp:posOffset>5742940</wp:posOffset>
                </wp:positionH>
                <wp:positionV relativeFrom="paragraph">
                  <wp:posOffset>93345</wp:posOffset>
                </wp:positionV>
                <wp:extent cx="927100" cy="828040"/>
                <wp:effectExtent l="8890" t="10795" r="6985" b="8890"/>
                <wp:wrapNone/>
                <wp:docPr id="91580282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3FBABB" w14:textId="17B8897D" w:rsidR="007F2384" w:rsidRPr="0088172A" w:rsidRDefault="00F726D1" w:rsidP="007F2384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CC7FE" wp14:editId="6CD3E301">
                                  <wp:extent cx="730250" cy="609600"/>
                                  <wp:effectExtent l="0" t="0" r="0" b="0"/>
                                  <wp:docPr id="2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9A6D" id="Retângulo 1" o:spid="_x0000_s1026" style="position:absolute;margin-left:452.2pt;margin-top:7.35pt;width:73pt;height:65.2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" filled="f" strokecolor="white" strokeweight="1pt">
                <v:stroke dashstyle="1 1"/>
                <v:textbox style="mso-fit-shape-to-text:t">
                  <w:txbxContent>
                    <w:p w14:paraId="743FBABB" w14:textId="17B8897D" w:rsidR="007F2384" w:rsidRPr="0088172A" w:rsidRDefault="00F726D1" w:rsidP="007F2384">
                      <w:pPr>
                        <w:jc w:val="center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CC7FE" wp14:editId="6CD3E301">
                            <wp:extent cx="730250" cy="609600"/>
                            <wp:effectExtent l="0" t="0" r="0" b="0"/>
                            <wp:docPr id="2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6B7134" wp14:editId="6AFD2263">
            <wp:simplePos x="0" y="0"/>
            <wp:positionH relativeFrom="margin">
              <wp:posOffset>-144780</wp:posOffset>
            </wp:positionH>
            <wp:positionV relativeFrom="paragraph">
              <wp:posOffset>6350</wp:posOffset>
            </wp:positionV>
            <wp:extent cx="1108075" cy="643890"/>
            <wp:effectExtent l="0" t="0" r="0" b="0"/>
            <wp:wrapNone/>
            <wp:docPr id="3" name="Google Shape;89;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89;p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384">
        <w:rPr>
          <w:b/>
          <w:bCs/>
          <w:sz w:val="36"/>
          <w:szCs w:val="36"/>
        </w:rPr>
        <w:tab/>
      </w:r>
      <w:r w:rsidR="00BB7D3D" w:rsidRPr="007F2384">
        <w:rPr>
          <w:b/>
          <w:bCs/>
          <w:sz w:val="44"/>
          <w:szCs w:val="44"/>
        </w:rPr>
        <w:t>GUIA DE APRENDIZAGEM</w:t>
      </w:r>
    </w:p>
    <w:p w14:paraId="280743F7" w14:textId="1F9BE7B0" w:rsidR="00BB7D3D" w:rsidRDefault="00BB7D3D" w:rsidP="00BB7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Ensino Médio</w:t>
      </w:r>
      <w:r w:rsidRPr="00BB7D3D">
        <w:rPr>
          <w:noProof/>
        </w:rPr>
        <w:t xml:space="preserve"> </w:t>
      </w:r>
    </w:p>
    <w:p w14:paraId="39C71CBE" w14:textId="77777777" w:rsidR="00BB7D3D" w:rsidRDefault="00BB7D3D" w:rsidP="00BB7D3D">
      <w:pPr>
        <w:jc w:val="center"/>
        <w:rPr>
          <w:b/>
          <w:bCs/>
          <w:sz w:val="28"/>
          <w:szCs w:val="28"/>
        </w:rPr>
      </w:pPr>
    </w:p>
    <w:p w14:paraId="26A67FD7" w14:textId="77777777" w:rsidR="00A93893" w:rsidRDefault="00A93893" w:rsidP="000471FC"/>
    <w:p w14:paraId="5C831446" w14:textId="77777777" w:rsidR="00A93893" w:rsidRDefault="00A93893" w:rsidP="000471FC"/>
    <w:p w14:paraId="56D7086F" w14:textId="77777777" w:rsidR="003D0EA4" w:rsidRDefault="003D0EA4"/>
    <w:sectPr w:rsidR="003D0EA4" w:rsidSect="009A3430">
      <w:headerReference w:type="default" r:id="rId10"/>
      <w:pgSz w:w="11906" w:h="16838"/>
      <w:pgMar w:top="15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E8335" w14:textId="77777777" w:rsidR="00F409F2" w:rsidRDefault="00F409F2" w:rsidP="009A3430">
      <w:pPr>
        <w:spacing w:after="0" w:line="240" w:lineRule="auto"/>
      </w:pPr>
      <w:r>
        <w:separator/>
      </w:r>
    </w:p>
  </w:endnote>
  <w:endnote w:type="continuationSeparator" w:id="0">
    <w:p w14:paraId="48F93513" w14:textId="77777777" w:rsidR="00F409F2" w:rsidRDefault="00F409F2" w:rsidP="009A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38BC4" w14:textId="77777777" w:rsidR="00F409F2" w:rsidRDefault="00F409F2" w:rsidP="009A3430">
      <w:pPr>
        <w:spacing w:after="0" w:line="240" w:lineRule="auto"/>
      </w:pPr>
      <w:r>
        <w:separator/>
      </w:r>
    </w:p>
  </w:footnote>
  <w:footnote w:type="continuationSeparator" w:id="0">
    <w:p w14:paraId="74CA282E" w14:textId="77777777" w:rsidR="00F409F2" w:rsidRDefault="00F409F2" w:rsidP="009A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90A0" w14:textId="609B5875" w:rsidR="009A3430" w:rsidRDefault="00F726D1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F36129F" wp14:editId="3D3CCD43">
          <wp:simplePos x="0" y="0"/>
          <wp:positionH relativeFrom="column">
            <wp:posOffset>5742305</wp:posOffset>
          </wp:positionH>
          <wp:positionV relativeFrom="paragraph">
            <wp:posOffset>-428625</wp:posOffset>
          </wp:positionV>
          <wp:extent cx="942340" cy="561340"/>
          <wp:effectExtent l="0" t="0" r="0" b="0"/>
          <wp:wrapNone/>
          <wp:docPr id="4" name="objec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504"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753AF9" wp14:editId="2D4F6244">
              <wp:simplePos x="0" y="0"/>
              <wp:positionH relativeFrom="column">
                <wp:posOffset>1897380</wp:posOffset>
              </wp:positionH>
              <wp:positionV relativeFrom="paragraph">
                <wp:posOffset>-427355</wp:posOffset>
              </wp:positionV>
              <wp:extent cx="623570" cy="353060"/>
              <wp:effectExtent l="0" t="0" r="0" b="0"/>
              <wp:wrapNone/>
              <wp:docPr id="617190690" name="Triângulo isóscele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3570" cy="353060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DD261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5" o:spid="_x0000_s1026" type="#_x0000_t5" style="position:absolute;margin-left:149.4pt;margin-top:-33.65pt;width:49.1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" adj="13088" fillcolor="windowText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643ACC" wp14:editId="3F85257F">
              <wp:simplePos x="0" y="0"/>
              <wp:positionH relativeFrom="column">
                <wp:posOffset>-1115060</wp:posOffset>
              </wp:positionH>
              <wp:positionV relativeFrom="paragraph">
                <wp:posOffset>-449580</wp:posOffset>
              </wp:positionV>
              <wp:extent cx="3422015" cy="623570"/>
              <wp:effectExtent l="0" t="0" r="0" b="0"/>
              <wp:wrapNone/>
              <wp:docPr id="844527715" name="Fluxograma: Dado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3422015" cy="623570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ABE78C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3" o:spid="_x0000_s1026" type="#_x0000_t111" style="position:absolute;margin-left:-87.8pt;margin-top:-35.4pt;width:269.45pt;height:49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" fillcolor="#94d8d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3083DF" wp14:editId="3E0CF5B5">
              <wp:simplePos x="0" y="0"/>
              <wp:positionH relativeFrom="page">
                <wp:align>left</wp:align>
              </wp:positionH>
              <wp:positionV relativeFrom="paragraph">
                <wp:posOffset>-75565</wp:posOffset>
              </wp:positionV>
              <wp:extent cx="7557135" cy="532765"/>
              <wp:effectExtent l="0" t="0" r="0" b="0"/>
              <wp:wrapNone/>
              <wp:docPr id="1323075149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7135" cy="532765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18D93D" id="Retângulo 1" o:spid="_x0000_s1026" style="position:absolute;margin-left:0;margin-top:-5.95pt;width:595.05pt;height:41.9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" fillcolor="#009f9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5C54"/>
    <w:multiLevelType w:val="multilevel"/>
    <w:tmpl w:val="9F9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243"/>
    <w:multiLevelType w:val="multilevel"/>
    <w:tmpl w:val="E3303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25E0F3E"/>
    <w:multiLevelType w:val="multilevel"/>
    <w:tmpl w:val="CFE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40DE"/>
    <w:multiLevelType w:val="hybridMultilevel"/>
    <w:tmpl w:val="B07E7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A49D6"/>
    <w:multiLevelType w:val="hybridMultilevel"/>
    <w:tmpl w:val="D37E0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43826"/>
    <w:multiLevelType w:val="hybridMultilevel"/>
    <w:tmpl w:val="9E00C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4239D"/>
    <w:multiLevelType w:val="hybridMultilevel"/>
    <w:tmpl w:val="895A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0824">
    <w:abstractNumId w:val="6"/>
  </w:num>
  <w:num w:numId="2" w16cid:durableId="1832215575">
    <w:abstractNumId w:val="3"/>
  </w:num>
  <w:num w:numId="3" w16cid:durableId="29112060">
    <w:abstractNumId w:val="1"/>
  </w:num>
  <w:num w:numId="4" w16cid:durableId="871382040">
    <w:abstractNumId w:val="2"/>
  </w:num>
  <w:num w:numId="5" w16cid:durableId="36324638">
    <w:abstractNumId w:val="0"/>
  </w:num>
  <w:num w:numId="6" w16cid:durableId="822894577">
    <w:abstractNumId w:val="5"/>
  </w:num>
  <w:num w:numId="7" w16cid:durableId="3901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D"/>
    <w:rsid w:val="00012B3F"/>
    <w:rsid w:val="00022C98"/>
    <w:rsid w:val="000471FC"/>
    <w:rsid w:val="00062A85"/>
    <w:rsid w:val="00062F2A"/>
    <w:rsid w:val="00091BA4"/>
    <w:rsid w:val="00093D2E"/>
    <w:rsid w:val="000C2AD7"/>
    <w:rsid w:val="000D69D5"/>
    <w:rsid w:val="00131360"/>
    <w:rsid w:val="001A36AE"/>
    <w:rsid w:val="0021668E"/>
    <w:rsid w:val="00217DAA"/>
    <w:rsid w:val="00251B4C"/>
    <w:rsid w:val="0028018A"/>
    <w:rsid w:val="00281BD2"/>
    <w:rsid w:val="00287FCB"/>
    <w:rsid w:val="002A6FFE"/>
    <w:rsid w:val="002F1BCE"/>
    <w:rsid w:val="00304C08"/>
    <w:rsid w:val="003614FD"/>
    <w:rsid w:val="003D0EA4"/>
    <w:rsid w:val="003E3045"/>
    <w:rsid w:val="003E6389"/>
    <w:rsid w:val="00476C12"/>
    <w:rsid w:val="004775D5"/>
    <w:rsid w:val="004D559B"/>
    <w:rsid w:val="00542001"/>
    <w:rsid w:val="005A39D4"/>
    <w:rsid w:val="005E266D"/>
    <w:rsid w:val="005F1920"/>
    <w:rsid w:val="00624714"/>
    <w:rsid w:val="0065073E"/>
    <w:rsid w:val="00660F10"/>
    <w:rsid w:val="00690F52"/>
    <w:rsid w:val="006A7349"/>
    <w:rsid w:val="006B3501"/>
    <w:rsid w:val="006D6C0D"/>
    <w:rsid w:val="006F2877"/>
    <w:rsid w:val="00733525"/>
    <w:rsid w:val="007A5759"/>
    <w:rsid w:val="007D2CCE"/>
    <w:rsid w:val="007E1111"/>
    <w:rsid w:val="007F2384"/>
    <w:rsid w:val="00813DE4"/>
    <w:rsid w:val="008750B8"/>
    <w:rsid w:val="0088172A"/>
    <w:rsid w:val="008C6374"/>
    <w:rsid w:val="00914184"/>
    <w:rsid w:val="00952E8E"/>
    <w:rsid w:val="00991B8B"/>
    <w:rsid w:val="009A3430"/>
    <w:rsid w:val="009D2214"/>
    <w:rsid w:val="009E1AD4"/>
    <w:rsid w:val="009F125A"/>
    <w:rsid w:val="00A11F36"/>
    <w:rsid w:val="00A624D0"/>
    <w:rsid w:val="00A67495"/>
    <w:rsid w:val="00A93893"/>
    <w:rsid w:val="00AD77F5"/>
    <w:rsid w:val="00AE05FF"/>
    <w:rsid w:val="00B0446D"/>
    <w:rsid w:val="00B47B8F"/>
    <w:rsid w:val="00B819C0"/>
    <w:rsid w:val="00BA1CFB"/>
    <w:rsid w:val="00BA7021"/>
    <w:rsid w:val="00BB0811"/>
    <w:rsid w:val="00BB7D20"/>
    <w:rsid w:val="00BB7D3D"/>
    <w:rsid w:val="00BD122F"/>
    <w:rsid w:val="00C00002"/>
    <w:rsid w:val="00C03C11"/>
    <w:rsid w:val="00C45ACD"/>
    <w:rsid w:val="00C54609"/>
    <w:rsid w:val="00C612AA"/>
    <w:rsid w:val="00CD16D1"/>
    <w:rsid w:val="00CE6514"/>
    <w:rsid w:val="00D06D5D"/>
    <w:rsid w:val="00D20EB1"/>
    <w:rsid w:val="00D84379"/>
    <w:rsid w:val="00E20F64"/>
    <w:rsid w:val="00E32713"/>
    <w:rsid w:val="00E463C9"/>
    <w:rsid w:val="00E62329"/>
    <w:rsid w:val="00E64E84"/>
    <w:rsid w:val="00E76FE0"/>
    <w:rsid w:val="00EE2F5E"/>
    <w:rsid w:val="00F01EE7"/>
    <w:rsid w:val="00F0550D"/>
    <w:rsid w:val="00F13714"/>
    <w:rsid w:val="00F409F2"/>
    <w:rsid w:val="00F70832"/>
    <w:rsid w:val="00F726D1"/>
    <w:rsid w:val="00FB2A9D"/>
    <w:rsid w:val="00F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7A895"/>
  <w15:chartTrackingRefBased/>
  <w15:docId w15:val="{C99CCF03-82B4-4B70-A7C9-1D54FFE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D1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71FC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uiPriority w:val="99"/>
    <w:semiHidden/>
    <w:unhideWhenUsed/>
    <w:rsid w:val="00A9389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rumguides.org/docs/scrumguide/v2020/2020-Scrum-Guide-Portuguese-Europea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Links>
    <vt:vector size="6" baseType="variant">
      <vt:variant>
        <vt:i4>7995427</vt:i4>
      </vt:variant>
      <vt:variant>
        <vt:i4>0</vt:i4>
      </vt:variant>
      <vt:variant>
        <vt:i4>0</vt:i4>
      </vt:variant>
      <vt:variant>
        <vt:i4>5</vt:i4>
      </vt:variant>
      <vt:variant>
        <vt:lpwstr>https://sedsee.blob.core.windows.net/ficha/Anexo/legislacao27112024101750RESOLU%C3%87%C3%83O SEDUC N104.pdf?Time=11:35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Emanoela Gonçalves Ramos</dc:creator>
  <cp:keywords/>
  <dc:description/>
  <cp:lastModifiedBy>João Vitor Yokada</cp:lastModifiedBy>
  <cp:revision>2</cp:revision>
  <dcterms:created xsi:type="dcterms:W3CDTF">2025-07-22T21:42:00Z</dcterms:created>
  <dcterms:modified xsi:type="dcterms:W3CDTF">2025-07-22T21:42:00Z</dcterms:modified>
</cp:coreProperties>
</file>