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tblpY="1812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207"/>
        <w:gridCol w:w="1912"/>
        <w:gridCol w:w="1701"/>
        <w:gridCol w:w="1630"/>
        <w:gridCol w:w="1630"/>
      </w:tblGrid>
      <w:tr w:rsidR="003E3045" w:rsidRPr="0088172A" w14:paraId="630A6F6D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94D8D0"/>
          </w:tcPr>
          <w:p w14:paraId="6C4472F6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Professor:</w:t>
            </w:r>
          </w:p>
        </w:tc>
        <w:tc>
          <w:tcPr>
            <w:tcW w:w="3613" w:type="dxa"/>
            <w:gridSpan w:val="2"/>
            <w:shd w:val="clear" w:color="auto" w:fill="94D8D0"/>
          </w:tcPr>
          <w:p w14:paraId="18FB2DB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Componente Curricular:</w:t>
            </w:r>
          </w:p>
        </w:tc>
        <w:tc>
          <w:tcPr>
            <w:tcW w:w="1630" w:type="dxa"/>
            <w:shd w:val="clear" w:color="auto" w:fill="94D8D0"/>
          </w:tcPr>
          <w:p w14:paraId="7715CA7A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Ano/Turma: </w:t>
            </w:r>
          </w:p>
        </w:tc>
        <w:tc>
          <w:tcPr>
            <w:tcW w:w="1630" w:type="dxa"/>
            <w:shd w:val="clear" w:color="auto" w:fill="94D8D0"/>
          </w:tcPr>
          <w:p w14:paraId="1A0593F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Bimestr</w:t>
            </w:r>
            <w:r w:rsidR="00022C98" w:rsidRPr="0088172A">
              <w:rPr>
                <w:b/>
                <w:bCs/>
              </w:rPr>
              <w:t>e:</w:t>
            </w:r>
          </w:p>
        </w:tc>
      </w:tr>
      <w:tr w:rsidR="003E3045" w:rsidRPr="0088172A" w14:paraId="29C1B301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FFFFFF"/>
          </w:tcPr>
          <w:p w14:paraId="22619CBD" w14:textId="2F3A11E3" w:rsidR="00BB7D3D" w:rsidRPr="0088172A" w:rsidRDefault="00542001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João Vitor Yokada</w:t>
            </w:r>
          </w:p>
          <w:p w14:paraId="15C6C6F8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13" w:type="dxa"/>
            <w:gridSpan w:val="2"/>
            <w:shd w:val="clear" w:color="auto" w:fill="FFFFFF"/>
          </w:tcPr>
          <w:p w14:paraId="355FCA40" w14:textId="4B20761A" w:rsidR="00660F10" w:rsidRPr="00660F10" w:rsidRDefault="00A81CCE" w:rsidP="00660F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Redes de Computadores e Segurança da informação na Nuvem</w:t>
            </w:r>
          </w:p>
          <w:p w14:paraId="05CBD670" w14:textId="6F94AA8D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30" w:type="dxa"/>
            <w:shd w:val="clear" w:color="auto" w:fill="FFFFFF"/>
          </w:tcPr>
          <w:p w14:paraId="77EE3EF5" w14:textId="2FAC95E5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C56B94">
              <w:rPr>
                <w:b/>
                <w:bCs/>
              </w:rPr>
              <w:t>2</w:t>
            </w:r>
            <w:r w:rsidR="00660F10">
              <w:rPr>
                <w:b/>
                <w:bCs/>
              </w:rPr>
              <w:t>ºDS</w:t>
            </w:r>
          </w:p>
        </w:tc>
        <w:tc>
          <w:tcPr>
            <w:tcW w:w="1630" w:type="dxa"/>
            <w:shd w:val="clear" w:color="auto" w:fill="FFFFFF"/>
          </w:tcPr>
          <w:p w14:paraId="09F226A8" w14:textId="7ACD71D9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C56B94">
              <w:rPr>
                <w:b/>
                <w:bCs/>
              </w:rPr>
              <w:t>3</w:t>
            </w:r>
            <w:r>
              <w:rPr>
                <w:b/>
                <w:bCs/>
              </w:rPr>
              <w:t>º</w:t>
            </w:r>
          </w:p>
        </w:tc>
      </w:tr>
      <w:tr w:rsidR="000471FC" w:rsidRPr="0088172A" w14:paraId="323B5C63" w14:textId="77777777" w:rsidTr="0088172A">
        <w:tc>
          <w:tcPr>
            <w:tcW w:w="10485" w:type="dxa"/>
            <w:gridSpan w:val="6"/>
            <w:shd w:val="clear" w:color="auto" w:fill="94D8D0"/>
          </w:tcPr>
          <w:p w14:paraId="06FCFB25" w14:textId="77777777" w:rsidR="000471FC" w:rsidRPr="0088172A" w:rsidRDefault="000471FC" w:rsidP="0088172A">
            <w:pPr>
              <w:spacing w:after="0" w:line="240" w:lineRule="auto"/>
              <w:rPr>
                <w:b/>
                <w:color w:val="231F20"/>
              </w:rPr>
            </w:pPr>
            <w:r w:rsidRPr="0088172A">
              <w:rPr>
                <w:b/>
                <w:color w:val="231F20"/>
              </w:rPr>
              <w:t>Justificativa</w:t>
            </w:r>
          </w:p>
        </w:tc>
      </w:tr>
      <w:tr w:rsidR="008C6374" w:rsidRPr="0088172A" w14:paraId="5825A9BE" w14:textId="77777777" w:rsidTr="0088172A">
        <w:tc>
          <w:tcPr>
            <w:tcW w:w="10485" w:type="dxa"/>
            <w:gridSpan w:val="6"/>
            <w:shd w:val="clear" w:color="auto" w:fill="auto"/>
          </w:tcPr>
          <w:p w14:paraId="2A54004F" w14:textId="77777777" w:rsidR="008C6374" w:rsidRPr="0088172A" w:rsidRDefault="008C6374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bCs/>
                <w:color w:val="231F20"/>
              </w:rPr>
              <w:t>Este Guia de Aprendizagem</w:t>
            </w:r>
            <w:r w:rsidRPr="0088172A">
              <w:rPr>
                <w:rFonts w:cs="Calibri"/>
                <w:b/>
                <w:color w:val="231F20"/>
              </w:rPr>
              <w:t xml:space="preserve"> </w:t>
            </w:r>
            <w:r w:rsidRPr="0088172A">
              <w:rPr>
                <w:rFonts w:cs="Calibri"/>
                <w:color w:val="000000"/>
              </w:rPr>
              <w:t xml:space="preserve">visa desenvolver as competências e habilidades do Currículo Paulista e os princípios do Programa Ensino Integral: Pedagogia da Presença, Protagonismo, </w:t>
            </w:r>
            <w:r w:rsidR="00C00002" w:rsidRPr="0088172A">
              <w:rPr>
                <w:rFonts w:cs="Calibri"/>
                <w:color w:val="000000"/>
              </w:rPr>
              <w:t>o</w:t>
            </w:r>
            <w:r w:rsidRPr="0088172A">
              <w:rPr>
                <w:rFonts w:cs="Calibri"/>
                <w:color w:val="000000"/>
              </w:rPr>
              <w:t xml:space="preserve">s </w:t>
            </w:r>
            <w:r w:rsidR="00C45ACD" w:rsidRPr="0088172A">
              <w:rPr>
                <w:rFonts w:cs="Calibri"/>
                <w:color w:val="000000"/>
              </w:rPr>
              <w:t>Q</w:t>
            </w:r>
            <w:r w:rsidRPr="0088172A">
              <w:rPr>
                <w:rFonts w:cs="Calibri"/>
                <w:color w:val="000000"/>
              </w:rPr>
              <w:t xml:space="preserve">uatro </w:t>
            </w:r>
            <w:r w:rsidR="00C45ACD" w:rsidRPr="0088172A">
              <w:rPr>
                <w:rFonts w:cs="Calibri"/>
                <w:color w:val="000000"/>
              </w:rPr>
              <w:t>P</w:t>
            </w:r>
            <w:r w:rsidRPr="0088172A">
              <w:rPr>
                <w:rFonts w:cs="Calibri"/>
                <w:color w:val="000000"/>
              </w:rPr>
              <w:t xml:space="preserve">ilares da Educação e Educação Interdimensional. </w:t>
            </w:r>
          </w:p>
          <w:p w14:paraId="739C8EF8" w14:textId="77777777" w:rsidR="000471FC" w:rsidRPr="0088172A" w:rsidRDefault="000471FC" w:rsidP="0088172A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E64E84" w:rsidRPr="0088172A" w14:paraId="365FE333" w14:textId="77777777" w:rsidTr="0088172A">
        <w:tc>
          <w:tcPr>
            <w:tcW w:w="10485" w:type="dxa"/>
            <w:gridSpan w:val="6"/>
            <w:shd w:val="clear" w:color="auto" w:fill="94D8D0"/>
          </w:tcPr>
          <w:p w14:paraId="37EDBC5C" w14:textId="77777777" w:rsidR="00E64E84" w:rsidRPr="0088172A" w:rsidRDefault="00131360" w:rsidP="0088172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8172A">
              <w:rPr>
                <w:rFonts w:cs="Calibri"/>
                <w:b/>
                <w:bCs/>
                <w:color w:val="000000"/>
              </w:rPr>
              <w:t>Aproximação</w:t>
            </w:r>
            <w:r w:rsidR="00E64E84" w:rsidRPr="0088172A">
              <w:rPr>
                <w:rFonts w:cs="Calibri"/>
                <w:b/>
                <w:bCs/>
                <w:color w:val="000000"/>
              </w:rPr>
              <w:t xml:space="preserve"> com a realidade do estudante</w:t>
            </w:r>
          </w:p>
        </w:tc>
      </w:tr>
      <w:tr w:rsidR="00E64E84" w:rsidRPr="0088172A" w14:paraId="1E33CF44" w14:textId="77777777" w:rsidTr="0088172A">
        <w:tc>
          <w:tcPr>
            <w:tcW w:w="10485" w:type="dxa"/>
            <w:gridSpan w:val="6"/>
            <w:shd w:val="clear" w:color="auto" w:fill="auto"/>
          </w:tcPr>
          <w:p w14:paraId="179BE3D6" w14:textId="77777777" w:rsidR="00CD16D1" w:rsidRPr="0088172A" w:rsidRDefault="00131360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color w:val="000000"/>
              </w:rPr>
              <w:t xml:space="preserve">Aproximar os conteúdos propostos com o contexto vivido </w:t>
            </w:r>
            <w:r w:rsidR="00EE2F5E" w:rsidRPr="0088172A">
              <w:rPr>
                <w:rFonts w:cs="Calibri"/>
                <w:color w:val="000000"/>
              </w:rPr>
              <w:t xml:space="preserve">pelos estudantes </w:t>
            </w:r>
            <w:r w:rsidRPr="0088172A">
              <w:rPr>
                <w:rFonts w:cs="Calibri"/>
                <w:color w:val="000000"/>
              </w:rPr>
              <w:t>de forma intencional</w:t>
            </w:r>
            <w:r w:rsidR="00EE2F5E" w:rsidRPr="0088172A">
              <w:rPr>
                <w:rFonts w:cs="Calibri"/>
                <w:color w:val="000000"/>
              </w:rPr>
              <w:t xml:space="preserve">, </w:t>
            </w:r>
            <w:r w:rsidR="00C03C11" w:rsidRPr="0088172A">
              <w:rPr>
                <w:rFonts w:cs="Calibri"/>
                <w:color w:val="000000"/>
              </w:rPr>
              <w:t>exemplificando</w:t>
            </w:r>
            <w:r w:rsidR="00EE2F5E" w:rsidRPr="0088172A">
              <w:rPr>
                <w:rFonts w:cs="Calibri"/>
                <w:color w:val="000000"/>
              </w:rPr>
              <w:t xml:space="preserve"> situações</w:t>
            </w:r>
            <w:r w:rsidR="00C03C11" w:rsidRPr="0088172A">
              <w:rPr>
                <w:rFonts w:cs="Calibri"/>
                <w:color w:val="000000"/>
              </w:rPr>
              <w:t>, profissões</w:t>
            </w:r>
            <w:r w:rsidR="00EE2F5E" w:rsidRPr="0088172A">
              <w:rPr>
                <w:rFonts w:cs="Calibri"/>
                <w:color w:val="000000"/>
              </w:rPr>
              <w:t xml:space="preserve"> e t</w:t>
            </w:r>
            <w:r w:rsidRPr="0088172A">
              <w:rPr>
                <w:rFonts w:cs="Calibri"/>
                <w:color w:val="000000"/>
              </w:rPr>
              <w:t>ran</w:t>
            </w:r>
            <w:r w:rsidR="00EE2F5E" w:rsidRPr="0088172A">
              <w:rPr>
                <w:rFonts w:cs="Calibri"/>
                <w:color w:val="000000"/>
              </w:rPr>
              <w:t>s</w:t>
            </w:r>
            <w:r w:rsidRPr="0088172A">
              <w:rPr>
                <w:rFonts w:cs="Calibri"/>
                <w:color w:val="000000"/>
              </w:rPr>
              <w:t xml:space="preserve">formações </w:t>
            </w:r>
            <w:r w:rsidR="00EE2F5E" w:rsidRPr="0088172A">
              <w:rPr>
                <w:rFonts w:cs="Calibri"/>
                <w:color w:val="000000"/>
              </w:rPr>
              <w:t>onde os</w:t>
            </w:r>
            <w:r w:rsidRPr="0088172A">
              <w:rPr>
                <w:rFonts w:cs="Calibri"/>
                <w:color w:val="000000"/>
              </w:rPr>
              <w:t xml:space="preserve"> sujeitos </w:t>
            </w:r>
            <w:r w:rsidR="00C03C11" w:rsidRPr="0088172A">
              <w:rPr>
                <w:rFonts w:cs="Calibri"/>
                <w:color w:val="000000"/>
              </w:rPr>
              <w:t>possam assumir</w:t>
            </w:r>
            <w:r w:rsidRPr="0088172A">
              <w:rPr>
                <w:rFonts w:cs="Calibri"/>
                <w:color w:val="000000"/>
              </w:rPr>
              <w:t xml:space="preserve"> uma postura </w:t>
            </w:r>
            <w:r w:rsidR="00EE2F5E" w:rsidRPr="0088172A">
              <w:rPr>
                <w:rFonts w:cs="Calibri"/>
                <w:color w:val="000000"/>
              </w:rPr>
              <w:t xml:space="preserve">ativa, </w:t>
            </w:r>
            <w:r w:rsidRPr="0088172A">
              <w:rPr>
                <w:rFonts w:cs="Calibri"/>
                <w:color w:val="000000"/>
              </w:rPr>
              <w:t>crítica e criativa frente ao mundo do qual fazem parte</w:t>
            </w:r>
            <w:r w:rsidR="00EE2F5E" w:rsidRPr="0088172A">
              <w:rPr>
                <w:rFonts w:cs="Calibri"/>
                <w:color w:val="000000"/>
              </w:rPr>
              <w:t xml:space="preserve">. </w:t>
            </w:r>
          </w:p>
          <w:p w14:paraId="52804715" w14:textId="77777777" w:rsidR="00E64E84" w:rsidRPr="0088172A" w:rsidRDefault="00E64E84" w:rsidP="0088172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E3045" w:rsidRPr="0088172A" w14:paraId="1248BA49" w14:textId="77777777" w:rsidTr="0088172A">
        <w:tc>
          <w:tcPr>
            <w:tcW w:w="2405" w:type="dxa"/>
            <w:shd w:val="clear" w:color="auto" w:fill="94D8D0"/>
          </w:tcPr>
          <w:p w14:paraId="44A326FD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Título</w:t>
            </w:r>
          </w:p>
        </w:tc>
        <w:tc>
          <w:tcPr>
            <w:tcW w:w="3119" w:type="dxa"/>
            <w:gridSpan w:val="2"/>
            <w:shd w:val="clear" w:color="auto" w:fill="94D8D0"/>
          </w:tcPr>
          <w:p w14:paraId="421B9618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Conteúdo</w:t>
            </w:r>
            <w:r w:rsidR="00C00002" w:rsidRPr="0088172A">
              <w:rPr>
                <w:b/>
                <w:bCs/>
              </w:rPr>
              <w:t>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759FCEC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Objetivos</w:t>
            </w:r>
          </w:p>
        </w:tc>
      </w:tr>
      <w:tr w:rsidR="003E3045" w:rsidRPr="0088172A" w14:paraId="2263CCF5" w14:textId="77777777" w:rsidTr="0088172A">
        <w:trPr>
          <w:trHeight w:val="1300"/>
        </w:trPr>
        <w:tc>
          <w:tcPr>
            <w:tcW w:w="2405" w:type="dxa"/>
            <w:shd w:val="clear" w:color="auto" w:fill="FDD3DA"/>
          </w:tcPr>
          <w:p w14:paraId="709B282A" w14:textId="77777777" w:rsidR="00A81CCE" w:rsidRPr="00A81CCE" w:rsidRDefault="00A81CCE" w:rsidP="00A81CCE">
            <w:pPr>
              <w:spacing w:after="0" w:line="240" w:lineRule="auto"/>
              <w:rPr>
                <w:b/>
                <w:bCs/>
              </w:rPr>
            </w:pPr>
            <w:r w:rsidRPr="00A81CCE">
              <w:rPr>
                <w:b/>
                <w:bCs/>
              </w:rPr>
              <w:t>Redes de Computadores e Segurança da Informação na Nuvem</w:t>
            </w:r>
          </w:p>
          <w:p w14:paraId="0B1F401D" w14:textId="526F31B4" w:rsidR="00F70832" w:rsidRPr="0088172A" w:rsidRDefault="00F70832" w:rsidP="0088172A">
            <w:pPr>
              <w:spacing w:after="0" w:line="240" w:lineRule="auto"/>
            </w:pPr>
          </w:p>
        </w:tc>
        <w:tc>
          <w:tcPr>
            <w:tcW w:w="3119" w:type="dxa"/>
            <w:gridSpan w:val="2"/>
            <w:shd w:val="clear" w:color="auto" w:fill="FDD3DA"/>
          </w:tcPr>
          <w:p w14:paraId="48EB57D9" w14:textId="6A8F9E0C" w:rsidR="00F70832" w:rsidRPr="0088172A" w:rsidRDefault="00C56B94" w:rsidP="00A81CCE">
            <w:pPr>
              <w:spacing w:after="0" w:line="240" w:lineRule="auto"/>
            </w:pPr>
            <w:r w:rsidRPr="00C56B94">
              <w:t xml:space="preserve">No 3º bimestre, a disciplina de Redes de Computadores e Segurança da Informação na Nuvem tem como objetivo aprofundar os conhecimentos sobre segurança da informação em ambientes computacionais, com foco em normas e práticas reconhecidas internacionalmente. Os alunos estudam os princípios fundamentais de segurança da informação (CID – Confidencialidade, Integridade e Disponibilidade) e aprendem a implementar a ISO 27001, compreendendo seus requisitos, fases, políticas e controles. Também são abordados temas como políticas de privacidade e termos de uso, gestão de riscos e resposta a incidentes de segurança, e o processo de auditoria e certificação da ISO 27001. Por fim, os estudantes conhecem os principais modelos de serviço em nuvem (IaaS, PaaS e SaaS), integrando aspectos de segurança à infraestrutura de redes, protocolos, meios de transmissão e topologias, de forma a preparar o aluno para atuar de forma crítica e prática </w:t>
            </w:r>
            <w:r w:rsidRPr="00C56B94">
              <w:lastRenderedPageBreak/>
              <w:t>na proteção de ambientes em nuvem.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07960C55" w14:textId="452BCF7B" w:rsidR="002F1BCE" w:rsidRPr="0088172A" w:rsidRDefault="007F4E7E" w:rsidP="007D2CCE">
            <w:pPr>
              <w:spacing w:after="0" w:line="240" w:lineRule="auto"/>
            </w:pPr>
            <w:r>
              <w:lastRenderedPageBreak/>
              <w:t>A</w:t>
            </w:r>
            <w:r w:rsidR="00C56B94" w:rsidRPr="00C56B94">
              <w:t xml:space="preserve"> disciplina tem como objetivo abordar de forma integrada os conceitos de topologia de redes, meios de transmissão, protocolos e camadas, aplicando esses fundamentos ao contexto da segurança da informação. Os alunos serão capacitados a compreender os </w:t>
            </w:r>
            <w:r w:rsidR="00C56B94" w:rsidRPr="00C56B94">
              <w:rPr>
                <w:b/>
                <w:bCs/>
              </w:rPr>
              <w:t>princípios de segurança da informação (CID)</w:t>
            </w:r>
            <w:r w:rsidR="00C56B94" w:rsidRPr="00C56B94">
              <w:t xml:space="preserve">, a </w:t>
            </w:r>
            <w:r w:rsidR="00C56B94" w:rsidRPr="00C56B94">
              <w:rPr>
                <w:b/>
                <w:bCs/>
              </w:rPr>
              <w:t>implementar e aplicar a norma ISO 27001</w:t>
            </w:r>
            <w:r w:rsidR="00C56B94" w:rsidRPr="00C56B94">
              <w:t xml:space="preserve">, elaborar </w:t>
            </w:r>
            <w:r w:rsidR="00C56B94" w:rsidRPr="00C56B94">
              <w:rPr>
                <w:b/>
                <w:bCs/>
              </w:rPr>
              <w:t>políticas de segurança e privacidade</w:t>
            </w:r>
            <w:r w:rsidR="00C56B94" w:rsidRPr="00C56B94">
              <w:t xml:space="preserve">, atuar na </w:t>
            </w:r>
            <w:r w:rsidR="00C56B94" w:rsidRPr="00C56B94">
              <w:rPr>
                <w:b/>
                <w:bCs/>
              </w:rPr>
              <w:t>gestão de riscos e incidentes de segurança</w:t>
            </w:r>
            <w:r w:rsidR="00C56B94" w:rsidRPr="00C56B94">
              <w:t xml:space="preserve">, e entender os processos de </w:t>
            </w:r>
            <w:r w:rsidR="00C56B94" w:rsidRPr="00C56B94">
              <w:rPr>
                <w:b/>
                <w:bCs/>
              </w:rPr>
              <w:t>auditoria e certificação</w:t>
            </w:r>
            <w:r w:rsidR="00C56B94" w:rsidRPr="00C56B94">
              <w:t xml:space="preserve">. Além disso, o bimestre contempla o estudo dos </w:t>
            </w:r>
            <w:r w:rsidR="00C56B94" w:rsidRPr="00C56B94">
              <w:rPr>
                <w:b/>
                <w:bCs/>
              </w:rPr>
              <w:t>modelos de serviço em nuvem (IaaS, PaaS e SaaS)</w:t>
            </w:r>
            <w:r w:rsidR="00C56B94" w:rsidRPr="00C56B94">
              <w:t>, relacionando infraestrutura de rede e segurança em ambientes virtuais.</w:t>
            </w:r>
          </w:p>
        </w:tc>
      </w:tr>
      <w:tr w:rsidR="000471FC" w:rsidRPr="0088172A" w14:paraId="472AD300" w14:textId="77777777" w:rsidTr="0088172A">
        <w:trPr>
          <w:trHeight w:val="220"/>
        </w:trPr>
        <w:tc>
          <w:tcPr>
            <w:tcW w:w="5524" w:type="dxa"/>
            <w:gridSpan w:val="3"/>
            <w:shd w:val="clear" w:color="auto" w:fill="94D8D0"/>
          </w:tcPr>
          <w:p w14:paraId="69BA8FB2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Metodologias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5277E73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Ambientes de Aprendizagem </w:t>
            </w:r>
          </w:p>
        </w:tc>
      </w:tr>
      <w:tr w:rsidR="000471FC" w:rsidRPr="0088172A" w14:paraId="5CCD7300" w14:textId="77777777" w:rsidTr="0088172A">
        <w:trPr>
          <w:trHeight w:val="1300"/>
        </w:trPr>
        <w:tc>
          <w:tcPr>
            <w:tcW w:w="5524" w:type="dxa"/>
            <w:gridSpan w:val="3"/>
            <w:shd w:val="clear" w:color="auto" w:fill="auto"/>
          </w:tcPr>
          <w:p w14:paraId="18FD2D29" w14:textId="661858F7" w:rsidR="00A67495" w:rsidRDefault="00A67495" w:rsidP="0088172A">
            <w:pPr>
              <w:spacing w:after="0" w:line="240" w:lineRule="auto"/>
            </w:pPr>
            <w:r>
              <w:t>Ambiente virtual de aprendizagem (AVA)</w:t>
            </w:r>
          </w:p>
          <w:p w14:paraId="50ED7CF1" w14:textId="2A36F261" w:rsidR="009A3430" w:rsidRPr="0088172A" w:rsidRDefault="009A3430" w:rsidP="0088172A">
            <w:pPr>
              <w:spacing w:after="0" w:line="240" w:lineRule="auto"/>
            </w:pPr>
            <w:r w:rsidRPr="0088172A">
              <w:t>Utilização dos mat</w:t>
            </w:r>
            <w:r w:rsidR="00C45ACD" w:rsidRPr="0088172A">
              <w:t>e</w:t>
            </w:r>
            <w:r w:rsidRPr="0088172A">
              <w:t>ria</w:t>
            </w:r>
            <w:r w:rsidR="00C45ACD" w:rsidRPr="0088172A">
              <w:t>i</w:t>
            </w:r>
            <w:r w:rsidRPr="0088172A">
              <w:t xml:space="preserve">s digitais, impressos e tecnológicos </w:t>
            </w:r>
          </w:p>
          <w:p w14:paraId="41DF1081" w14:textId="77777777" w:rsidR="009A3430" w:rsidRPr="0088172A" w:rsidRDefault="009A3430" w:rsidP="0088172A">
            <w:pPr>
              <w:spacing w:after="0" w:line="240" w:lineRule="auto"/>
            </w:pPr>
            <w:r w:rsidRPr="0088172A">
              <w:t xml:space="preserve">Leitura de materiais, livros e notícias </w:t>
            </w:r>
          </w:p>
          <w:p w14:paraId="2588EE5F" w14:textId="77777777" w:rsidR="009A3430" w:rsidRPr="0088172A" w:rsidRDefault="009A3430" w:rsidP="0088172A">
            <w:pPr>
              <w:spacing w:after="0" w:line="240" w:lineRule="auto"/>
            </w:pPr>
            <w:r w:rsidRPr="0088172A">
              <w:t>Metodologias ativas</w:t>
            </w:r>
            <w:r w:rsidR="00EE2F5E" w:rsidRPr="0088172A">
              <w:t xml:space="preserve">, gamificação </w:t>
            </w:r>
          </w:p>
          <w:p w14:paraId="112D6D42" w14:textId="1ED34626" w:rsidR="004775D5" w:rsidRPr="0088172A" w:rsidRDefault="00EE2F5E" w:rsidP="0088172A">
            <w:pPr>
              <w:spacing w:after="0" w:line="240" w:lineRule="auto"/>
            </w:pPr>
            <w:r w:rsidRPr="0088172A">
              <w:t xml:space="preserve">Visitas </w:t>
            </w:r>
            <w:r w:rsidR="00A67495">
              <w:t>técnicas</w:t>
            </w:r>
            <w:r w:rsidR="00624714" w:rsidRPr="0088172A">
              <w:t xml:space="preserve">, projetos </w:t>
            </w:r>
          </w:p>
          <w:p w14:paraId="16C5400A" w14:textId="77777777" w:rsidR="00EE2F5E" w:rsidRPr="0088172A" w:rsidRDefault="00EE2F5E" w:rsidP="0088172A">
            <w:pPr>
              <w:spacing w:after="0" w:line="240" w:lineRule="auto"/>
            </w:pPr>
            <w:r w:rsidRPr="0088172A">
              <w:t>Debates, palestra</w:t>
            </w:r>
            <w:r w:rsidR="004775D5" w:rsidRPr="0088172A">
              <w:t xml:space="preserve">s </w:t>
            </w:r>
            <w:r w:rsidRPr="0088172A">
              <w:t xml:space="preserve"> 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E3DF5DA" w14:textId="10A60095" w:rsidR="00991B8B" w:rsidRDefault="00991B8B" w:rsidP="0088172A">
            <w:pPr>
              <w:spacing w:after="0" w:line="240" w:lineRule="auto"/>
            </w:pPr>
            <w:r>
              <w:t>Sala de aula</w:t>
            </w:r>
          </w:p>
          <w:p w14:paraId="18FE8628" w14:textId="21B0FF46" w:rsidR="00091BA4" w:rsidRPr="0088172A" w:rsidRDefault="00091BA4" w:rsidP="0088172A">
            <w:pPr>
              <w:spacing w:after="0" w:line="240" w:lineRule="auto"/>
            </w:pPr>
            <w:r w:rsidRPr="0088172A">
              <w:t xml:space="preserve">Sala de leitura </w:t>
            </w:r>
          </w:p>
          <w:p w14:paraId="776D5CEF" w14:textId="77777777" w:rsidR="00091BA4" w:rsidRPr="0088172A" w:rsidRDefault="00091BA4" w:rsidP="0088172A">
            <w:pPr>
              <w:spacing w:after="0" w:line="240" w:lineRule="auto"/>
            </w:pPr>
            <w:r w:rsidRPr="0088172A">
              <w:t>Sala Maker</w:t>
            </w:r>
          </w:p>
          <w:p w14:paraId="399323B4" w14:textId="6DD1A229" w:rsidR="00091BA4" w:rsidRPr="0088172A" w:rsidRDefault="00091BA4" w:rsidP="0088172A">
            <w:pPr>
              <w:spacing w:after="0" w:line="240" w:lineRule="auto"/>
            </w:pPr>
          </w:p>
        </w:tc>
      </w:tr>
      <w:tr w:rsidR="003D0EA4" w:rsidRPr="0088172A" w14:paraId="32046A18" w14:textId="77777777" w:rsidTr="0088172A">
        <w:tc>
          <w:tcPr>
            <w:tcW w:w="10485" w:type="dxa"/>
            <w:gridSpan w:val="6"/>
            <w:shd w:val="clear" w:color="auto" w:fill="94D8D0"/>
          </w:tcPr>
          <w:p w14:paraId="50C1B332" w14:textId="77777777" w:rsidR="003D0EA4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Critérios de </w:t>
            </w:r>
            <w:r w:rsidR="003D0EA4" w:rsidRPr="0088172A">
              <w:rPr>
                <w:b/>
                <w:bCs/>
              </w:rPr>
              <w:t>Avaliação</w:t>
            </w:r>
          </w:p>
        </w:tc>
      </w:tr>
      <w:tr w:rsidR="003D0EA4" w:rsidRPr="0088172A" w14:paraId="5E6E5A23" w14:textId="77777777" w:rsidTr="0088172A">
        <w:tc>
          <w:tcPr>
            <w:tcW w:w="10485" w:type="dxa"/>
            <w:gridSpan w:val="6"/>
            <w:shd w:val="clear" w:color="auto" w:fill="auto"/>
          </w:tcPr>
          <w:p w14:paraId="2154A09D" w14:textId="1AE0689F" w:rsidR="003D0EA4" w:rsidRDefault="00A67495" w:rsidP="0088172A">
            <w:pPr>
              <w:spacing w:after="0" w:line="240" w:lineRule="auto"/>
            </w:pPr>
            <w:r>
              <w:t xml:space="preserve">Prova Paulista </w:t>
            </w:r>
          </w:p>
          <w:p w14:paraId="7733295B" w14:textId="4006621D" w:rsidR="00A67495" w:rsidRDefault="00A67495" w:rsidP="0088172A">
            <w:pPr>
              <w:spacing w:after="0" w:line="240" w:lineRule="auto"/>
            </w:pPr>
            <w:r>
              <w:t xml:space="preserve">Atividades – AVA </w:t>
            </w:r>
          </w:p>
          <w:p w14:paraId="2577981E" w14:textId="31555BE3" w:rsidR="00A67495" w:rsidRDefault="00A67495" w:rsidP="0088172A">
            <w:pPr>
              <w:spacing w:after="0" w:line="240" w:lineRule="auto"/>
            </w:pPr>
            <w:r>
              <w:t xml:space="preserve">Avaliação bimestral </w:t>
            </w:r>
          </w:p>
          <w:p w14:paraId="516D1883" w14:textId="77777777" w:rsidR="008D4ED8" w:rsidRDefault="008D4ED8" w:rsidP="0088172A">
            <w:pPr>
              <w:spacing w:after="0" w:line="240" w:lineRule="auto"/>
            </w:pPr>
          </w:p>
          <w:p w14:paraId="29A5B378" w14:textId="77777777" w:rsidR="008D4ED8" w:rsidRDefault="008D4ED8" w:rsidP="0088172A">
            <w:pPr>
              <w:spacing w:after="0" w:line="240" w:lineRule="auto"/>
            </w:pPr>
          </w:p>
          <w:p w14:paraId="1E4EFE93" w14:textId="77777777" w:rsidR="008D4ED8" w:rsidRDefault="008D4ED8" w:rsidP="0088172A">
            <w:pPr>
              <w:spacing w:after="0" w:line="240" w:lineRule="auto"/>
            </w:pPr>
          </w:p>
          <w:p w14:paraId="4296B400" w14:textId="77777777" w:rsidR="008D4ED8" w:rsidRDefault="008D4ED8" w:rsidP="0088172A">
            <w:pPr>
              <w:spacing w:after="0" w:line="240" w:lineRule="auto"/>
            </w:pPr>
          </w:p>
          <w:p w14:paraId="2C1A6BBD" w14:textId="77777777" w:rsidR="008D4ED8" w:rsidRDefault="008D4ED8" w:rsidP="0088172A">
            <w:pPr>
              <w:spacing w:after="0" w:line="240" w:lineRule="auto"/>
            </w:pPr>
          </w:p>
          <w:p w14:paraId="0ABEF1AB" w14:textId="77777777" w:rsidR="008D4ED8" w:rsidRDefault="008D4ED8" w:rsidP="0088172A">
            <w:pPr>
              <w:spacing w:after="0" w:line="240" w:lineRule="auto"/>
            </w:pPr>
          </w:p>
          <w:p w14:paraId="613CA81A" w14:textId="77777777" w:rsidR="008D4ED8" w:rsidRDefault="008D4ED8" w:rsidP="0088172A">
            <w:pPr>
              <w:spacing w:after="0" w:line="240" w:lineRule="auto"/>
            </w:pPr>
          </w:p>
          <w:p w14:paraId="698D3AE2" w14:textId="77777777" w:rsidR="008D4ED8" w:rsidRDefault="008D4ED8" w:rsidP="0088172A">
            <w:pPr>
              <w:spacing w:after="0" w:line="240" w:lineRule="auto"/>
            </w:pPr>
          </w:p>
          <w:p w14:paraId="5532E6C6" w14:textId="77777777" w:rsidR="008D4ED8" w:rsidRDefault="008D4ED8" w:rsidP="0088172A">
            <w:pPr>
              <w:spacing w:after="0" w:line="240" w:lineRule="auto"/>
            </w:pPr>
          </w:p>
          <w:p w14:paraId="5B110A65" w14:textId="77777777" w:rsidR="008D4ED8" w:rsidRDefault="008D4ED8" w:rsidP="0088172A">
            <w:pPr>
              <w:spacing w:after="0" w:line="240" w:lineRule="auto"/>
            </w:pPr>
          </w:p>
          <w:p w14:paraId="26F51364" w14:textId="77777777" w:rsidR="008D4ED8" w:rsidRDefault="008D4ED8" w:rsidP="0088172A">
            <w:pPr>
              <w:spacing w:after="0" w:line="240" w:lineRule="auto"/>
            </w:pPr>
          </w:p>
          <w:p w14:paraId="44285D2E" w14:textId="77777777" w:rsidR="008D4ED8" w:rsidRDefault="008D4ED8" w:rsidP="0088172A">
            <w:pPr>
              <w:spacing w:after="0" w:line="240" w:lineRule="auto"/>
            </w:pPr>
          </w:p>
          <w:p w14:paraId="108618CC" w14:textId="77777777" w:rsidR="008D4ED8" w:rsidRDefault="008D4ED8" w:rsidP="0088172A">
            <w:pPr>
              <w:spacing w:after="0" w:line="240" w:lineRule="auto"/>
            </w:pPr>
          </w:p>
          <w:p w14:paraId="4902DF2E" w14:textId="77777777" w:rsidR="008D4ED8" w:rsidRDefault="008D4ED8" w:rsidP="0088172A">
            <w:pPr>
              <w:spacing w:after="0" w:line="240" w:lineRule="auto"/>
            </w:pPr>
          </w:p>
          <w:p w14:paraId="30D3A200" w14:textId="77777777" w:rsidR="008D4ED8" w:rsidRDefault="008D4ED8" w:rsidP="0088172A">
            <w:pPr>
              <w:spacing w:after="0" w:line="240" w:lineRule="auto"/>
            </w:pPr>
          </w:p>
          <w:p w14:paraId="49FA4EF7" w14:textId="77777777" w:rsidR="008D4ED8" w:rsidRDefault="008D4ED8" w:rsidP="0088172A">
            <w:pPr>
              <w:spacing w:after="0" w:line="240" w:lineRule="auto"/>
            </w:pPr>
          </w:p>
          <w:p w14:paraId="78F419A3" w14:textId="77777777" w:rsidR="008D4ED8" w:rsidRDefault="008D4ED8" w:rsidP="0088172A">
            <w:pPr>
              <w:spacing w:after="0" w:line="240" w:lineRule="auto"/>
            </w:pPr>
          </w:p>
          <w:p w14:paraId="573FFFD0" w14:textId="77777777" w:rsidR="008D4ED8" w:rsidRDefault="008D4ED8" w:rsidP="0088172A">
            <w:pPr>
              <w:spacing w:after="0" w:line="240" w:lineRule="auto"/>
            </w:pPr>
          </w:p>
          <w:p w14:paraId="04A225DC" w14:textId="77777777" w:rsidR="008D4ED8" w:rsidRDefault="008D4ED8" w:rsidP="0088172A">
            <w:pPr>
              <w:spacing w:after="0" w:line="240" w:lineRule="auto"/>
            </w:pPr>
          </w:p>
          <w:p w14:paraId="3772D2AF" w14:textId="77777777" w:rsidR="008D4ED8" w:rsidRPr="0088172A" w:rsidRDefault="008D4ED8" w:rsidP="0088172A">
            <w:pPr>
              <w:spacing w:after="0" w:line="240" w:lineRule="auto"/>
            </w:pPr>
          </w:p>
          <w:p w14:paraId="46A260F4" w14:textId="77777777" w:rsidR="003D0EA4" w:rsidRPr="0088172A" w:rsidRDefault="003D0EA4" w:rsidP="0088172A">
            <w:pPr>
              <w:spacing w:after="0" w:line="240" w:lineRule="auto"/>
            </w:pPr>
          </w:p>
        </w:tc>
      </w:tr>
      <w:tr w:rsidR="00A93893" w:rsidRPr="0088172A" w14:paraId="67AB4998" w14:textId="77777777" w:rsidTr="0088172A">
        <w:tc>
          <w:tcPr>
            <w:tcW w:w="10485" w:type="dxa"/>
            <w:gridSpan w:val="6"/>
            <w:shd w:val="clear" w:color="auto" w:fill="94D8D0"/>
          </w:tcPr>
          <w:p w14:paraId="4A84E753" w14:textId="77777777" w:rsidR="00A93893" w:rsidRPr="0088172A" w:rsidRDefault="00B0446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F</w:t>
            </w:r>
            <w:r w:rsidR="00A93893" w:rsidRPr="0088172A">
              <w:rPr>
                <w:b/>
                <w:bCs/>
              </w:rPr>
              <w:t xml:space="preserve">ontes de </w:t>
            </w:r>
            <w:r w:rsidR="0021668E" w:rsidRPr="0088172A">
              <w:rPr>
                <w:b/>
                <w:bCs/>
              </w:rPr>
              <w:t>pesquisa</w:t>
            </w:r>
            <w:r w:rsidR="00A93893" w:rsidRPr="0088172A">
              <w:rPr>
                <w:b/>
                <w:bCs/>
              </w:rPr>
              <w:t xml:space="preserve"> </w:t>
            </w:r>
            <w:r w:rsidRPr="0088172A">
              <w:rPr>
                <w:b/>
                <w:bCs/>
              </w:rPr>
              <w:t xml:space="preserve">para o estudante </w:t>
            </w:r>
          </w:p>
        </w:tc>
      </w:tr>
      <w:tr w:rsidR="00A93893" w:rsidRPr="0088172A" w14:paraId="0CB4AB97" w14:textId="77777777" w:rsidTr="0088172A">
        <w:tc>
          <w:tcPr>
            <w:tcW w:w="10485" w:type="dxa"/>
            <w:gridSpan w:val="6"/>
            <w:shd w:val="clear" w:color="auto" w:fill="auto"/>
          </w:tcPr>
          <w:p w14:paraId="2D8BF06D" w14:textId="77777777" w:rsidR="008D4ED8" w:rsidRDefault="008D4ED8" w:rsidP="008D4ED8">
            <w:pPr>
              <w:spacing w:after="0" w:line="240" w:lineRule="auto"/>
              <w:rPr>
                <w:b/>
                <w:bCs/>
              </w:rPr>
            </w:pPr>
          </w:p>
          <w:p w14:paraId="1FC8B050" w14:textId="3A4B0B58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KUROSE, James F.; ROSS, Keith W. </w:t>
            </w:r>
            <w:r w:rsidRPr="008D4ED8">
              <w:rPr>
                <w:b/>
                <w:bCs/>
                <w:i/>
                <w:iCs/>
              </w:rPr>
              <w:t>Redes de computadores e a internet: Uma Abordagem Top-</w:t>
            </w:r>
            <w:proofErr w:type="spellStart"/>
            <w:r w:rsidRPr="008D4ED8">
              <w:rPr>
                <w:b/>
                <w:bCs/>
                <w:i/>
                <w:iCs/>
              </w:rPr>
              <w:t>down</w:t>
            </w:r>
            <w:proofErr w:type="spellEnd"/>
            <w:r w:rsidRPr="008D4ED8">
              <w:rPr>
                <w:b/>
                <w:bCs/>
              </w:rPr>
              <w:t xml:space="preserve">. 6. ed. São Paulo: Pearson, 2013. </w:t>
            </w:r>
          </w:p>
          <w:p w14:paraId="7120BAD6" w14:textId="35082357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STALLINGS, William. </w:t>
            </w:r>
            <w:r w:rsidRPr="008D4ED8">
              <w:rPr>
                <w:b/>
                <w:bCs/>
                <w:i/>
                <w:iCs/>
              </w:rPr>
              <w:t>Criptografia e segurança de redes: princípios e práticas</w:t>
            </w:r>
            <w:r w:rsidRPr="008D4ED8">
              <w:rPr>
                <w:b/>
                <w:bCs/>
              </w:rPr>
              <w:t xml:space="preserve">. 6. ed. São Paulo: Pearson, 2014. </w:t>
            </w:r>
          </w:p>
          <w:p w14:paraId="0FAC926A" w14:textId="41265F62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TANENBAUM, Andrew S.; WETHERALL, David J. </w:t>
            </w:r>
            <w:r w:rsidRPr="008D4ED8">
              <w:rPr>
                <w:b/>
                <w:bCs/>
                <w:i/>
                <w:iCs/>
              </w:rPr>
              <w:t>Redes de computadores</w:t>
            </w:r>
            <w:r w:rsidRPr="008D4ED8">
              <w:rPr>
                <w:b/>
                <w:bCs/>
              </w:rPr>
              <w:t xml:space="preserve">. 5. ed. São Paulo: Pearson, 2012. </w:t>
            </w:r>
          </w:p>
          <w:p w14:paraId="6A79AAEC" w14:textId="7B7479BD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CLOUD SECURITY ALLIANCE. </w:t>
            </w:r>
            <w:r w:rsidRPr="008D4ED8">
              <w:rPr>
                <w:b/>
                <w:bCs/>
                <w:i/>
                <w:iCs/>
              </w:rPr>
              <w:t xml:space="preserve">Security </w:t>
            </w:r>
            <w:proofErr w:type="spellStart"/>
            <w:r w:rsidRPr="008D4ED8">
              <w:rPr>
                <w:b/>
                <w:bCs/>
                <w:i/>
                <w:iCs/>
              </w:rPr>
              <w:t>Guidance</w:t>
            </w:r>
            <w:proofErr w:type="spellEnd"/>
            <w:r w:rsidRPr="008D4ED8">
              <w:rPr>
                <w:b/>
                <w:bCs/>
                <w:i/>
                <w:iCs/>
              </w:rPr>
              <w:t xml:space="preserve"> for </w:t>
            </w:r>
            <w:proofErr w:type="spellStart"/>
            <w:r w:rsidRPr="008D4ED8">
              <w:rPr>
                <w:b/>
                <w:bCs/>
                <w:i/>
                <w:iCs/>
              </w:rPr>
              <w:t>Critical</w:t>
            </w:r>
            <w:proofErr w:type="spellEnd"/>
            <w:r w:rsidRPr="008D4ED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D4ED8">
              <w:rPr>
                <w:b/>
                <w:bCs/>
                <w:i/>
                <w:iCs/>
              </w:rPr>
              <w:t>Areas</w:t>
            </w:r>
            <w:proofErr w:type="spellEnd"/>
            <w:r w:rsidRPr="008D4ED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D4ED8">
              <w:rPr>
                <w:b/>
                <w:bCs/>
                <w:i/>
                <w:iCs/>
              </w:rPr>
              <w:t>of</w:t>
            </w:r>
            <w:proofErr w:type="spellEnd"/>
            <w:r w:rsidRPr="008D4ED8">
              <w:rPr>
                <w:b/>
                <w:bCs/>
                <w:i/>
                <w:iCs/>
              </w:rPr>
              <w:t xml:space="preserve"> Focus in Cloud </w:t>
            </w:r>
            <w:proofErr w:type="spellStart"/>
            <w:r w:rsidRPr="008D4ED8">
              <w:rPr>
                <w:b/>
                <w:bCs/>
                <w:i/>
                <w:iCs/>
              </w:rPr>
              <w:t>Computing</w:t>
            </w:r>
            <w:proofErr w:type="spellEnd"/>
            <w:r w:rsidRPr="008D4ED8">
              <w:rPr>
                <w:b/>
                <w:bCs/>
              </w:rPr>
              <w:t xml:space="preserve">. Versão 4.0, 2017. Disponível em: </w:t>
            </w:r>
            <w:hyperlink r:id="rId7" w:tgtFrame="_blank" w:history="1">
              <w:r w:rsidRPr="008D4ED8">
                <w:rPr>
                  <w:rStyle w:val="Hyperlink"/>
                  <w:b/>
                  <w:bCs/>
                </w:rPr>
                <w:t>https://cloudsecurityalliance.org/guidance/</w:t>
              </w:r>
            </w:hyperlink>
            <w:r w:rsidRPr="008D4ED8">
              <w:rPr>
                <w:b/>
                <w:bCs/>
              </w:rPr>
              <w:t xml:space="preserve">. Acesso em: 2 nov. 2023. </w:t>
            </w:r>
          </w:p>
          <w:p w14:paraId="589F0556" w14:textId="6CDB1E07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VERAS, Manoel. </w:t>
            </w:r>
            <w:r w:rsidRPr="008D4ED8">
              <w:rPr>
                <w:b/>
                <w:bCs/>
                <w:i/>
                <w:iCs/>
              </w:rPr>
              <w:t>Computação em nuvem</w:t>
            </w:r>
            <w:r w:rsidRPr="008D4ED8">
              <w:rPr>
                <w:b/>
                <w:bCs/>
              </w:rPr>
              <w:t xml:space="preserve">. Rio de Janeiro: </w:t>
            </w:r>
            <w:proofErr w:type="spellStart"/>
            <w:r w:rsidRPr="008D4ED8">
              <w:rPr>
                <w:b/>
                <w:bCs/>
              </w:rPr>
              <w:t>Brasport</w:t>
            </w:r>
            <w:proofErr w:type="spellEnd"/>
            <w:r w:rsidRPr="008D4ED8">
              <w:rPr>
                <w:b/>
                <w:bCs/>
              </w:rPr>
              <w:t xml:space="preserve">, 2015. </w:t>
            </w:r>
          </w:p>
          <w:p w14:paraId="679C99C5" w14:textId="2838DF62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HENNESSY, John; PATTERSON, David. </w:t>
            </w:r>
            <w:r w:rsidRPr="008D4ED8">
              <w:rPr>
                <w:b/>
                <w:bCs/>
                <w:i/>
                <w:iCs/>
              </w:rPr>
              <w:t>Arquitetura de computadores: uma abordagem quantitativa</w:t>
            </w:r>
            <w:r w:rsidRPr="008D4ED8">
              <w:rPr>
                <w:b/>
                <w:bCs/>
              </w:rPr>
              <w:t xml:space="preserve">. 6. ed. São Paulo: GEN LTC, 2019. </w:t>
            </w:r>
          </w:p>
          <w:p w14:paraId="5F557EE0" w14:textId="76F4C058" w:rsidR="008D4ED8" w:rsidRPr="008D4ED8" w:rsidRDefault="008D4ED8" w:rsidP="008D4ED8">
            <w:pPr>
              <w:spacing w:after="0" w:line="240" w:lineRule="auto"/>
              <w:rPr>
                <w:b/>
                <w:bCs/>
              </w:rPr>
            </w:pPr>
            <w:r w:rsidRPr="008D4ED8">
              <w:rPr>
                <w:b/>
                <w:bCs/>
              </w:rPr>
              <w:t xml:space="preserve">MARTINEZ, Luciano. </w:t>
            </w:r>
            <w:r w:rsidRPr="008D4ED8">
              <w:rPr>
                <w:b/>
                <w:bCs/>
                <w:i/>
                <w:iCs/>
              </w:rPr>
              <w:t>Curso de direito do trabalho</w:t>
            </w:r>
            <w:r w:rsidRPr="008D4ED8">
              <w:rPr>
                <w:b/>
                <w:bCs/>
              </w:rPr>
              <w:t xml:space="preserve">. São Paulo: </w:t>
            </w:r>
            <w:proofErr w:type="spellStart"/>
            <w:r w:rsidRPr="008D4ED8">
              <w:rPr>
                <w:b/>
                <w:bCs/>
              </w:rPr>
              <w:t>SaraivaJur</w:t>
            </w:r>
            <w:proofErr w:type="spellEnd"/>
            <w:r w:rsidRPr="008D4ED8">
              <w:rPr>
                <w:b/>
                <w:bCs/>
              </w:rPr>
              <w:t xml:space="preserve">, 2021. </w:t>
            </w:r>
          </w:p>
          <w:p w14:paraId="6BF00486" w14:textId="77777777" w:rsidR="008D4ED8" w:rsidRDefault="008D4ED8" w:rsidP="008D4ED8">
            <w:pPr>
              <w:spacing w:after="0" w:line="240" w:lineRule="auto"/>
              <w:rPr>
                <w:b/>
                <w:bCs/>
              </w:rPr>
            </w:pPr>
          </w:p>
          <w:p w14:paraId="4AD79733" w14:textId="77777777" w:rsidR="008D4ED8" w:rsidRDefault="008D4ED8" w:rsidP="008D4ED8">
            <w:pPr>
              <w:spacing w:after="0" w:line="240" w:lineRule="auto"/>
              <w:rPr>
                <w:b/>
                <w:bCs/>
              </w:rPr>
            </w:pPr>
          </w:p>
          <w:p w14:paraId="6102656A" w14:textId="71EA76AC" w:rsidR="00F726D1" w:rsidRPr="00F726D1" w:rsidRDefault="008D4ED8" w:rsidP="008D4ED8">
            <w:pPr>
              <w:spacing w:after="0" w:line="240" w:lineRule="auto"/>
            </w:pPr>
            <w:r w:rsidRPr="008D4ED8">
              <w:rPr>
                <w:b/>
                <w:bCs/>
              </w:rPr>
              <w:t xml:space="preserve"> MORAES, Alexandre Fernandes de. </w:t>
            </w:r>
            <w:r w:rsidRPr="008D4ED8">
              <w:rPr>
                <w:b/>
                <w:bCs/>
                <w:i/>
                <w:iCs/>
              </w:rPr>
              <w:t>Redes de computadores: fundamentos</w:t>
            </w:r>
            <w:r w:rsidRPr="008D4ED8">
              <w:rPr>
                <w:b/>
                <w:bCs/>
              </w:rPr>
              <w:t>. 8. ed. São Paulo: Érica, 2020.</w:t>
            </w:r>
            <w:r w:rsidR="00F726D1" w:rsidRPr="00F726D1">
              <w:t xml:space="preserve">RUMBAUGH, James; JACOBSON, Ivar; BOOCH, </w:t>
            </w:r>
            <w:proofErr w:type="spellStart"/>
            <w:r w:rsidR="00F726D1" w:rsidRPr="00F726D1">
              <w:t>Grady</w:t>
            </w:r>
            <w:proofErr w:type="spellEnd"/>
            <w:r w:rsidR="00F726D1" w:rsidRPr="00F726D1">
              <w:t xml:space="preserve">. </w:t>
            </w:r>
            <w:proofErr w:type="spellStart"/>
            <w:r w:rsidR="00F726D1" w:rsidRPr="00F726D1">
              <w:rPr>
                <w:i/>
                <w:iCs/>
              </w:rPr>
              <w:t>Unified</w:t>
            </w:r>
            <w:proofErr w:type="spellEnd"/>
            <w:r w:rsidR="00F726D1" w:rsidRPr="00F726D1">
              <w:rPr>
                <w:i/>
                <w:iCs/>
              </w:rPr>
              <w:t xml:space="preserve"> </w:t>
            </w:r>
            <w:proofErr w:type="spellStart"/>
            <w:r w:rsidR="00F726D1" w:rsidRPr="00F726D1">
              <w:rPr>
                <w:i/>
                <w:iCs/>
              </w:rPr>
              <w:t>Modeling</w:t>
            </w:r>
            <w:proofErr w:type="spellEnd"/>
            <w:r w:rsidR="00F726D1" w:rsidRPr="00F726D1">
              <w:rPr>
                <w:i/>
                <w:iCs/>
              </w:rPr>
              <w:t xml:space="preserve"> </w:t>
            </w:r>
            <w:proofErr w:type="spellStart"/>
            <w:r w:rsidR="00F726D1" w:rsidRPr="00F726D1">
              <w:rPr>
                <w:i/>
                <w:iCs/>
              </w:rPr>
              <w:t>Language</w:t>
            </w:r>
            <w:proofErr w:type="spellEnd"/>
            <w:r w:rsidR="00F726D1" w:rsidRPr="00F726D1">
              <w:rPr>
                <w:i/>
                <w:iCs/>
              </w:rPr>
              <w:t xml:space="preserve"> </w:t>
            </w:r>
            <w:proofErr w:type="spellStart"/>
            <w:r w:rsidR="00F726D1" w:rsidRPr="00F726D1">
              <w:rPr>
                <w:i/>
                <w:iCs/>
              </w:rPr>
              <w:t>Reference</w:t>
            </w:r>
            <w:proofErr w:type="spellEnd"/>
            <w:r w:rsidR="00F726D1" w:rsidRPr="00F726D1">
              <w:rPr>
                <w:i/>
                <w:iCs/>
              </w:rPr>
              <w:t xml:space="preserve"> Manual</w:t>
            </w:r>
            <w:r w:rsidR="00F726D1" w:rsidRPr="00F726D1">
              <w:t>. 2. ed. Boston: Addison-Wesley, 2004.</w:t>
            </w:r>
          </w:p>
          <w:p w14:paraId="6F864291" w14:textId="77777777" w:rsidR="00A93893" w:rsidRPr="0088172A" w:rsidRDefault="00A93893" w:rsidP="0088172A">
            <w:pPr>
              <w:spacing w:after="0" w:line="240" w:lineRule="auto"/>
            </w:pPr>
          </w:p>
        </w:tc>
      </w:tr>
    </w:tbl>
    <w:p w14:paraId="0A277D86" w14:textId="2AC00482" w:rsidR="00BB7D3D" w:rsidRPr="00BB7D3D" w:rsidRDefault="00F726D1" w:rsidP="007F2384">
      <w:pPr>
        <w:tabs>
          <w:tab w:val="center" w:pos="5233"/>
          <w:tab w:val="left" w:pos="9022"/>
        </w:tabs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29A6D" wp14:editId="2D5B8312">
                <wp:simplePos x="0" y="0"/>
                <wp:positionH relativeFrom="margin">
                  <wp:posOffset>5742940</wp:posOffset>
                </wp:positionH>
                <wp:positionV relativeFrom="paragraph">
                  <wp:posOffset>93345</wp:posOffset>
                </wp:positionV>
                <wp:extent cx="927100" cy="828040"/>
                <wp:effectExtent l="8890" t="10795" r="6985" b="8890"/>
                <wp:wrapNone/>
                <wp:docPr id="91580282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3FBABB" w14:textId="17B8897D" w:rsidR="007F2384" w:rsidRPr="0088172A" w:rsidRDefault="00F726D1" w:rsidP="007F2384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CC7FE" wp14:editId="6CD3E301">
                                  <wp:extent cx="730250" cy="609600"/>
                                  <wp:effectExtent l="0" t="0" r="0" b="0"/>
                                  <wp:docPr id="2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9A6D" id="Retângulo 1" o:spid="_x0000_s1026" style="position:absolute;margin-left:452.2pt;margin-top:7.35pt;width:73pt;height:65.2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" filled="f" strokecolor="white" strokeweight="1pt">
                <v:stroke dashstyle="1 1"/>
                <v:textbox style="mso-fit-shape-to-text:t">
                  <w:txbxContent>
                    <w:p w14:paraId="743FBABB" w14:textId="17B8897D" w:rsidR="007F2384" w:rsidRPr="0088172A" w:rsidRDefault="00F726D1" w:rsidP="007F2384">
                      <w:pPr>
                        <w:jc w:val="center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6CC7FE" wp14:editId="6CD3E301">
                            <wp:extent cx="730250" cy="609600"/>
                            <wp:effectExtent l="0" t="0" r="0" b="0"/>
                            <wp:docPr id="2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26B7134" wp14:editId="6AFD2263">
            <wp:simplePos x="0" y="0"/>
            <wp:positionH relativeFrom="margin">
              <wp:posOffset>-144780</wp:posOffset>
            </wp:positionH>
            <wp:positionV relativeFrom="paragraph">
              <wp:posOffset>6350</wp:posOffset>
            </wp:positionV>
            <wp:extent cx="1108075" cy="643890"/>
            <wp:effectExtent l="0" t="0" r="0" b="0"/>
            <wp:wrapNone/>
            <wp:docPr id="3" name="Google Shape;89;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89;p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384">
        <w:rPr>
          <w:b/>
          <w:bCs/>
          <w:sz w:val="36"/>
          <w:szCs w:val="36"/>
        </w:rPr>
        <w:tab/>
      </w:r>
      <w:r w:rsidR="00BB7D3D" w:rsidRPr="007F2384">
        <w:rPr>
          <w:b/>
          <w:bCs/>
          <w:sz w:val="44"/>
          <w:szCs w:val="44"/>
        </w:rPr>
        <w:t>GUIA DE APRENDIZAGEM</w:t>
      </w:r>
    </w:p>
    <w:p w14:paraId="280743F7" w14:textId="1F9BE7B0" w:rsidR="00BB7D3D" w:rsidRDefault="00BB7D3D" w:rsidP="00BB7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Ensino Médio</w:t>
      </w:r>
      <w:r w:rsidRPr="00BB7D3D">
        <w:rPr>
          <w:noProof/>
        </w:rPr>
        <w:t xml:space="preserve"> </w:t>
      </w:r>
    </w:p>
    <w:p w14:paraId="39C71CBE" w14:textId="77777777" w:rsidR="00BB7D3D" w:rsidRDefault="00BB7D3D" w:rsidP="00BB7D3D">
      <w:pPr>
        <w:jc w:val="center"/>
        <w:rPr>
          <w:b/>
          <w:bCs/>
          <w:sz w:val="28"/>
          <w:szCs w:val="28"/>
        </w:rPr>
      </w:pPr>
    </w:p>
    <w:p w14:paraId="26A67FD7" w14:textId="77777777" w:rsidR="00A93893" w:rsidRDefault="00A93893" w:rsidP="000471FC"/>
    <w:p w14:paraId="5C831446" w14:textId="77777777" w:rsidR="00A93893" w:rsidRDefault="00A93893" w:rsidP="000471FC"/>
    <w:p w14:paraId="56D7086F" w14:textId="77777777" w:rsidR="003D0EA4" w:rsidRDefault="003D0EA4"/>
    <w:sectPr w:rsidR="003D0EA4" w:rsidSect="009A3430">
      <w:headerReference w:type="default" r:id="rId10"/>
      <w:pgSz w:w="11906" w:h="16838"/>
      <w:pgMar w:top="15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57901" w14:textId="77777777" w:rsidR="008167BA" w:rsidRDefault="008167BA" w:rsidP="009A3430">
      <w:pPr>
        <w:spacing w:after="0" w:line="240" w:lineRule="auto"/>
      </w:pPr>
      <w:r>
        <w:separator/>
      </w:r>
    </w:p>
  </w:endnote>
  <w:endnote w:type="continuationSeparator" w:id="0">
    <w:p w14:paraId="2B6669C7" w14:textId="77777777" w:rsidR="008167BA" w:rsidRDefault="008167BA" w:rsidP="009A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0F788" w14:textId="77777777" w:rsidR="008167BA" w:rsidRDefault="008167BA" w:rsidP="009A3430">
      <w:pPr>
        <w:spacing w:after="0" w:line="240" w:lineRule="auto"/>
      </w:pPr>
      <w:r>
        <w:separator/>
      </w:r>
    </w:p>
  </w:footnote>
  <w:footnote w:type="continuationSeparator" w:id="0">
    <w:p w14:paraId="182E39DA" w14:textId="77777777" w:rsidR="008167BA" w:rsidRDefault="008167BA" w:rsidP="009A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990A0" w14:textId="609B5875" w:rsidR="009A3430" w:rsidRDefault="00F726D1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F36129F" wp14:editId="3D3CCD43">
          <wp:simplePos x="0" y="0"/>
          <wp:positionH relativeFrom="column">
            <wp:posOffset>5742305</wp:posOffset>
          </wp:positionH>
          <wp:positionV relativeFrom="paragraph">
            <wp:posOffset>-428625</wp:posOffset>
          </wp:positionV>
          <wp:extent cx="942340" cy="561340"/>
          <wp:effectExtent l="0" t="0" r="0" b="0"/>
          <wp:wrapNone/>
          <wp:docPr id="4" name="objec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504"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753AF9" wp14:editId="2D4F6244">
              <wp:simplePos x="0" y="0"/>
              <wp:positionH relativeFrom="column">
                <wp:posOffset>1897380</wp:posOffset>
              </wp:positionH>
              <wp:positionV relativeFrom="paragraph">
                <wp:posOffset>-427355</wp:posOffset>
              </wp:positionV>
              <wp:extent cx="623570" cy="353060"/>
              <wp:effectExtent l="0" t="0" r="0" b="0"/>
              <wp:wrapNone/>
              <wp:docPr id="617190690" name="Triângulo isóscele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3570" cy="353060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52055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5" o:spid="_x0000_s1026" type="#_x0000_t5" style="position:absolute;margin-left:149.4pt;margin-top:-33.65pt;width:49.1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" adj="13088" fillcolor="windowText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643ACC" wp14:editId="3F85257F">
              <wp:simplePos x="0" y="0"/>
              <wp:positionH relativeFrom="column">
                <wp:posOffset>-1115060</wp:posOffset>
              </wp:positionH>
              <wp:positionV relativeFrom="paragraph">
                <wp:posOffset>-449580</wp:posOffset>
              </wp:positionV>
              <wp:extent cx="3422015" cy="623570"/>
              <wp:effectExtent l="0" t="0" r="0" b="0"/>
              <wp:wrapNone/>
              <wp:docPr id="844527715" name="Fluxograma: Dado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 flipV="1">
                        <a:off x="0" y="0"/>
                        <a:ext cx="3422015" cy="623570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24E31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3" o:spid="_x0000_s1026" type="#_x0000_t111" style="position:absolute;margin-left:-87.8pt;margin-top:-35.4pt;width:269.45pt;height:49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" fillcolor="#94d8d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3083DF" wp14:editId="3E0CF5B5">
              <wp:simplePos x="0" y="0"/>
              <wp:positionH relativeFrom="page">
                <wp:align>left</wp:align>
              </wp:positionH>
              <wp:positionV relativeFrom="paragraph">
                <wp:posOffset>-75565</wp:posOffset>
              </wp:positionV>
              <wp:extent cx="7557135" cy="532765"/>
              <wp:effectExtent l="0" t="0" r="0" b="0"/>
              <wp:wrapNone/>
              <wp:docPr id="1323075149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7135" cy="532765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0A5441" id="Retângulo 1" o:spid="_x0000_s1026" style="position:absolute;margin-left:0;margin-top:-5.95pt;width:595.05pt;height:41.9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" fillcolor="#009f99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5C54"/>
    <w:multiLevelType w:val="multilevel"/>
    <w:tmpl w:val="9F9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6243"/>
    <w:multiLevelType w:val="multilevel"/>
    <w:tmpl w:val="E3303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25E0F3E"/>
    <w:multiLevelType w:val="multilevel"/>
    <w:tmpl w:val="CFE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F40DE"/>
    <w:multiLevelType w:val="hybridMultilevel"/>
    <w:tmpl w:val="B07E7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239D"/>
    <w:multiLevelType w:val="hybridMultilevel"/>
    <w:tmpl w:val="895AB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0824">
    <w:abstractNumId w:val="4"/>
  </w:num>
  <w:num w:numId="2" w16cid:durableId="1832215575">
    <w:abstractNumId w:val="3"/>
  </w:num>
  <w:num w:numId="3" w16cid:durableId="29112060">
    <w:abstractNumId w:val="1"/>
  </w:num>
  <w:num w:numId="4" w16cid:durableId="871382040">
    <w:abstractNumId w:val="2"/>
  </w:num>
  <w:num w:numId="5" w16cid:durableId="3632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6D"/>
    <w:rsid w:val="00012B3F"/>
    <w:rsid w:val="00022C98"/>
    <w:rsid w:val="000471FC"/>
    <w:rsid w:val="00062A85"/>
    <w:rsid w:val="00091BA4"/>
    <w:rsid w:val="00093D2E"/>
    <w:rsid w:val="000C2AD7"/>
    <w:rsid w:val="000D69D5"/>
    <w:rsid w:val="00110D7C"/>
    <w:rsid w:val="00131360"/>
    <w:rsid w:val="001A36AE"/>
    <w:rsid w:val="001F5C4E"/>
    <w:rsid w:val="0021668E"/>
    <w:rsid w:val="00217DAA"/>
    <w:rsid w:val="00251B4C"/>
    <w:rsid w:val="0028018A"/>
    <w:rsid w:val="00281BD2"/>
    <w:rsid w:val="00287FCB"/>
    <w:rsid w:val="002A6FFE"/>
    <w:rsid w:val="002F1BCE"/>
    <w:rsid w:val="003614FD"/>
    <w:rsid w:val="003D0EA4"/>
    <w:rsid w:val="003E3045"/>
    <w:rsid w:val="003E6389"/>
    <w:rsid w:val="00476C12"/>
    <w:rsid w:val="004775D5"/>
    <w:rsid w:val="00542001"/>
    <w:rsid w:val="005A39D4"/>
    <w:rsid w:val="005E266D"/>
    <w:rsid w:val="005F1920"/>
    <w:rsid w:val="00624714"/>
    <w:rsid w:val="0065073E"/>
    <w:rsid w:val="00660F10"/>
    <w:rsid w:val="006A7349"/>
    <w:rsid w:val="006B3501"/>
    <w:rsid w:val="006D6C0D"/>
    <w:rsid w:val="006F2877"/>
    <w:rsid w:val="00733525"/>
    <w:rsid w:val="007A5759"/>
    <w:rsid w:val="007D2CCE"/>
    <w:rsid w:val="007F2384"/>
    <w:rsid w:val="007F4E7E"/>
    <w:rsid w:val="008167BA"/>
    <w:rsid w:val="008750B8"/>
    <w:rsid w:val="0088172A"/>
    <w:rsid w:val="008C6374"/>
    <w:rsid w:val="008D4ED8"/>
    <w:rsid w:val="00914184"/>
    <w:rsid w:val="00952E8E"/>
    <w:rsid w:val="00991B8B"/>
    <w:rsid w:val="009A3430"/>
    <w:rsid w:val="009E1AD4"/>
    <w:rsid w:val="009F125A"/>
    <w:rsid w:val="00A624D0"/>
    <w:rsid w:val="00A67495"/>
    <w:rsid w:val="00A81CCE"/>
    <w:rsid w:val="00A93893"/>
    <w:rsid w:val="00AD77F5"/>
    <w:rsid w:val="00AE05FF"/>
    <w:rsid w:val="00B0446D"/>
    <w:rsid w:val="00B47B8F"/>
    <w:rsid w:val="00B819C0"/>
    <w:rsid w:val="00BA1CFB"/>
    <w:rsid w:val="00BA7021"/>
    <w:rsid w:val="00BB0811"/>
    <w:rsid w:val="00BB7D20"/>
    <w:rsid w:val="00BB7D3D"/>
    <w:rsid w:val="00BD122F"/>
    <w:rsid w:val="00C00002"/>
    <w:rsid w:val="00C03C11"/>
    <w:rsid w:val="00C45ACD"/>
    <w:rsid w:val="00C54609"/>
    <w:rsid w:val="00C56B94"/>
    <w:rsid w:val="00C612AA"/>
    <w:rsid w:val="00CD16D1"/>
    <w:rsid w:val="00D06D5D"/>
    <w:rsid w:val="00D20EB1"/>
    <w:rsid w:val="00D84379"/>
    <w:rsid w:val="00E20F64"/>
    <w:rsid w:val="00E32713"/>
    <w:rsid w:val="00E463C9"/>
    <w:rsid w:val="00E62329"/>
    <w:rsid w:val="00E64E84"/>
    <w:rsid w:val="00E76FE0"/>
    <w:rsid w:val="00EE2F5E"/>
    <w:rsid w:val="00F01EE7"/>
    <w:rsid w:val="00F0550D"/>
    <w:rsid w:val="00F13714"/>
    <w:rsid w:val="00F66AE5"/>
    <w:rsid w:val="00F70832"/>
    <w:rsid w:val="00F726D1"/>
    <w:rsid w:val="00FB2A9D"/>
    <w:rsid w:val="00F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7A895"/>
  <w15:chartTrackingRefBased/>
  <w15:docId w15:val="{C99CCF03-82B4-4B70-A7C9-1D54FFE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D1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471FC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uiPriority w:val="99"/>
    <w:semiHidden/>
    <w:unhideWhenUsed/>
    <w:rsid w:val="00A9389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securityalliance.org/guidan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Links>
    <vt:vector size="6" baseType="variant">
      <vt:variant>
        <vt:i4>7995427</vt:i4>
      </vt:variant>
      <vt:variant>
        <vt:i4>0</vt:i4>
      </vt:variant>
      <vt:variant>
        <vt:i4>0</vt:i4>
      </vt:variant>
      <vt:variant>
        <vt:i4>5</vt:i4>
      </vt:variant>
      <vt:variant>
        <vt:lpwstr>https://sedsee.blob.core.windows.net/ficha/Anexo/legislacao27112024101750RESOLU%C3%87%C3%83O SEDUC N104.pdf?Time=11:35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Emanoela Gonçalves Ramos</dc:creator>
  <cp:keywords/>
  <dc:description/>
  <cp:lastModifiedBy>João Vitor Yokada</cp:lastModifiedBy>
  <cp:revision>2</cp:revision>
  <dcterms:created xsi:type="dcterms:W3CDTF">2025-07-22T21:55:00Z</dcterms:created>
  <dcterms:modified xsi:type="dcterms:W3CDTF">2025-07-22T21:55:00Z</dcterms:modified>
</cp:coreProperties>
</file>