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808E" w14:textId="18E6A085" w:rsidR="00FB79AE" w:rsidRPr="00F47575" w:rsidRDefault="00FB79AE" w:rsidP="00FB79AE">
      <w:pPr>
        <w:widowControl w:val="0"/>
        <w:autoSpaceDE w:val="0"/>
        <w:autoSpaceDN w:val="0"/>
        <w:spacing w:after="0" w:line="240" w:lineRule="auto"/>
        <w:jc w:val="center"/>
        <w:rPr>
          <w:rFonts w:ascii="Corbel" w:eastAsia="Times New Roman" w:hAnsi="Corbel" w:cs="Times New Roman"/>
          <w:w w:val="105"/>
          <w:sz w:val="52"/>
          <w:szCs w:val="52"/>
          <w:lang w:val="id-ID"/>
        </w:rPr>
      </w:pPr>
      <w:r w:rsidRPr="00F47575">
        <w:rPr>
          <w:rFonts w:ascii="Corbel" w:eastAsia="Times New Roman" w:hAnsi="Corbel" w:cs="Times New Roman"/>
          <w:w w:val="105"/>
          <w:sz w:val="52"/>
          <w:szCs w:val="52"/>
          <w:lang w:val="id-ID"/>
        </w:rPr>
        <w:t xml:space="preserve">Measurement </w:t>
      </w:r>
      <w:r w:rsidR="0029117B" w:rsidRPr="00F47575">
        <w:rPr>
          <w:rFonts w:ascii="Corbel" w:eastAsia="Times New Roman" w:hAnsi="Corbel" w:cs="Times New Roman"/>
          <w:w w:val="105"/>
          <w:sz w:val="52"/>
          <w:szCs w:val="52"/>
          <w:lang w:val="id-ID"/>
        </w:rPr>
        <w:t xml:space="preserve">of </w:t>
      </w:r>
      <w:r w:rsidRPr="00F47575">
        <w:rPr>
          <w:rFonts w:ascii="Corbel" w:eastAsia="Times New Roman" w:hAnsi="Corbel" w:cs="Times New Roman"/>
          <w:w w:val="105"/>
          <w:sz w:val="52"/>
          <w:szCs w:val="52"/>
          <w:lang w:val="id-ID"/>
        </w:rPr>
        <w:t>Employee Well</w:t>
      </w:r>
      <w:r w:rsidR="0029117B" w:rsidRPr="00F47575">
        <w:rPr>
          <w:rFonts w:ascii="Corbel" w:eastAsia="Times New Roman" w:hAnsi="Corbel" w:cs="Times New Roman"/>
          <w:w w:val="105"/>
          <w:sz w:val="52"/>
          <w:szCs w:val="52"/>
          <w:lang w:val="id-ID"/>
        </w:rPr>
        <w:t>-</w:t>
      </w:r>
      <w:r w:rsidRPr="00F47575">
        <w:rPr>
          <w:rFonts w:ascii="Corbel" w:eastAsia="Times New Roman" w:hAnsi="Corbel" w:cs="Times New Roman"/>
          <w:w w:val="105"/>
          <w:sz w:val="52"/>
          <w:szCs w:val="52"/>
          <w:lang w:val="id-ID"/>
        </w:rPr>
        <w:t>being Usin</w:t>
      </w:r>
      <w:r w:rsidR="00905F47">
        <w:rPr>
          <w:rFonts w:ascii="Corbel" w:eastAsia="Times New Roman" w:hAnsi="Corbel" w:cs="Times New Roman"/>
          <w:w w:val="105"/>
          <w:sz w:val="52"/>
          <w:szCs w:val="52"/>
          <w:lang w:val="id-ID"/>
        </w:rPr>
        <w:t>g Reflective-Formative</w:t>
      </w:r>
      <w:r w:rsidRPr="00F47575">
        <w:rPr>
          <w:rFonts w:ascii="Corbel" w:eastAsia="Times New Roman" w:hAnsi="Corbel" w:cs="Times New Roman"/>
          <w:w w:val="105"/>
          <w:sz w:val="52"/>
          <w:szCs w:val="52"/>
          <w:lang w:val="id-ID"/>
        </w:rPr>
        <w:t xml:space="preserve"> Model</w:t>
      </w:r>
    </w:p>
    <w:p w14:paraId="153BA553" w14:textId="77777777" w:rsidR="00FB79AE" w:rsidRPr="00FB79AE" w:rsidRDefault="00FB79AE" w:rsidP="00FB79AE">
      <w:pPr>
        <w:widowControl w:val="0"/>
        <w:autoSpaceDE w:val="0"/>
        <w:autoSpaceDN w:val="0"/>
        <w:spacing w:after="0" w:line="240" w:lineRule="auto"/>
        <w:jc w:val="center"/>
        <w:rPr>
          <w:rFonts w:ascii="Arial" w:eastAsia="Times New Roman" w:hAnsi="Times New Roman" w:cs="Times New Roman"/>
          <w:w w:val="105"/>
          <w:sz w:val="36"/>
          <w:lang w:val="id-ID"/>
        </w:rPr>
      </w:pPr>
    </w:p>
    <w:p w14:paraId="2C421D8C" w14:textId="77777777" w:rsidR="00FB79AE" w:rsidRPr="000C3368" w:rsidRDefault="00FB79AE" w:rsidP="00FB79AE">
      <w:pPr>
        <w:widowControl w:val="0"/>
        <w:autoSpaceDE w:val="0"/>
        <w:autoSpaceDN w:val="0"/>
        <w:spacing w:after="0" w:line="240" w:lineRule="auto"/>
        <w:rPr>
          <w:rFonts w:ascii="Corbel" w:eastAsia="Times New Roman" w:hAnsi="Corbel" w:cs="Times New Roman"/>
          <w:b/>
          <w:bCs/>
          <w:w w:val="105"/>
          <w:vertAlign w:val="superscript"/>
          <w:lang w:val="id-ID"/>
        </w:rPr>
      </w:pPr>
      <w:bookmarkStart w:id="0" w:name="_Hlk159753475"/>
      <w:r w:rsidRPr="000C3368">
        <w:rPr>
          <w:rFonts w:ascii="Corbel" w:eastAsia="Times New Roman" w:hAnsi="Corbel" w:cs="Times New Roman"/>
          <w:b/>
          <w:bCs/>
          <w:w w:val="105"/>
          <w:lang w:val="id-ID"/>
        </w:rPr>
        <w:t>Willy Tambunan</w:t>
      </w:r>
      <w:bookmarkEnd w:id="0"/>
      <w:r w:rsidRPr="000C3368">
        <w:rPr>
          <w:rFonts w:ascii="Corbel" w:eastAsia="Times New Roman" w:hAnsi="Corbel" w:cs="Times New Roman"/>
          <w:b/>
          <w:bCs/>
          <w:w w:val="105"/>
          <w:vertAlign w:val="superscript"/>
          <w:lang w:val="id-ID"/>
        </w:rPr>
        <w:t>1</w:t>
      </w:r>
      <w:r w:rsidRPr="000C3368">
        <w:rPr>
          <w:rFonts w:ascii="Corbel" w:eastAsia="Times New Roman" w:hAnsi="Corbel" w:cs="Times New Roman"/>
          <w:b/>
          <w:bCs/>
          <w:w w:val="105"/>
          <w:lang w:val="id-ID"/>
        </w:rPr>
        <w:t>*,Sri Gunani Partiwi</w:t>
      </w:r>
      <w:r w:rsidRPr="000C3368">
        <w:rPr>
          <w:rFonts w:ascii="Corbel" w:eastAsia="Times New Roman" w:hAnsi="Corbel" w:cs="Times New Roman"/>
          <w:b/>
          <w:bCs/>
          <w:w w:val="105"/>
          <w:vertAlign w:val="superscript"/>
          <w:lang w:val="id-ID"/>
        </w:rPr>
        <w:t>2</w:t>
      </w:r>
      <w:r w:rsidRPr="000C3368">
        <w:rPr>
          <w:rFonts w:ascii="Corbel" w:eastAsia="Times New Roman" w:hAnsi="Corbel" w:cs="Times New Roman"/>
          <w:b/>
          <w:bCs/>
          <w:w w:val="105"/>
          <w:lang w:val="id-ID"/>
        </w:rPr>
        <w:t>,Adithya Sudiarno</w:t>
      </w:r>
      <w:r w:rsidRPr="000C3368">
        <w:rPr>
          <w:rFonts w:ascii="Corbel" w:eastAsia="Times New Roman" w:hAnsi="Corbel" w:cs="Times New Roman"/>
          <w:b/>
          <w:bCs/>
          <w:w w:val="105"/>
          <w:vertAlign w:val="superscript"/>
          <w:lang w:val="id-ID"/>
        </w:rPr>
        <w:t>3</w:t>
      </w:r>
    </w:p>
    <w:p w14:paraId="7F7446C4" w14:textId="77777777" w:rsidR="00FB79AE" w:rsidRPr="00F47575" w:rsidRDefault="00FB79AE" w:rsidP="00FB79AE">
      <w:pPr>
        <w:widowControl w:val="0"/>
        <w:autoSpaceDE w:val="0"/>
        <w:autoSpaceDN w:val="0"/>
        <w:spacing w:after="0" w:line="240" w:lineRule="auto"/>
        <w:jc w:val="center"/>
        <w:rPr>
          <w:rFonts w:ascii="Corbel" w:eastAsia="Times New Roman" w:hAnsi="Corbel" w:cs="Times New Roman"/>
          <w:b/>
          <w:bCs/>
          <w:w w:val="105"/>
          <w:sz w:val="20"/>
          <w:szCs w:val="20"/>
          <w:vertAlign w:val="superscript"/>
          <w:lang w:val="id-ID"/>
        </w:rPr>
      </w:pPr>
    </w:p>
    <w:p w14:paraId="2ACBD546" w14:textId="77777777" w:rsidR="00FB79AE" w:rsidRPr="00F47575" w:rsidRDefault="00FB79AE" w:rsidP="00FB79AE">
      <w:pPr>
        <w:widowControl w:val="0"/>
        <w:autoSpaceDE w:val="0"/>
        <w:autoSpaceDN w:val="0"/>
        <w:spacing w:after="0" w:line="240" w:lineRule="auto"/>
        <w:rPr>
          <w:rFonts w:ascii="Corbel" w:eastAsia="Times New Roman" w:hAnsi="Corbel" w:cs="Times New Roman"/>
          <w:spacing w:val="-2"/>
          <w:sz w:val="20"/>
          <w:szCs w:val="20"/>
          <w:lang w:val="en-US"/>
        </w:rPr>
      </w:pPr>
      <w:r w:rsidRPr="00F47575">
        <w:rPr>
          <w:rFonts w:ascii="Corbel" w:eastAsia="Times New Roman" w:hAnsi="Corbel" w:cs="Times New Roman"/>
          <w:spacing w:val="-2"/>
          <w:sz w:val="20"/>
          <w:szCs w:val="20"/>
          <w:vertAlign w:val="superscript"/>
          <w:lang w:val="en-US"/>
        </w:rPr>
        <w:t>1,2,3</w:t>
      </w:r>
      <w:r w:rsidRPr="00F47575">
        <w:rPr>
          <w:rFonts w:ascii="Corbel" w:eastAsia="Times New Roman" w:hAnsi="Corbel" w:cs="Times New Roman"/>
          <w:spacing w:val="-2"/>
          <w:sz w:val="20"/>
          <w:szCs w:val="20"/>
          <w:lang w:val="en-US"/>
        </w:rPr>
        <w:t>Department of Industrial and System Engineering,</w:t>
      </w:r>
      <w:r w:rsidRPr="00F47575">
        <w:rPr>
          <w:rFonts w:ascii="Corbel" w:eastAsia="Times New Roman" w:hAnsi="Corbel" w:cs="Times New Roman"/>
          <w:spacing w:val="-2"/>
          <w:sz w:val="20"/>
          <w:szCs w:val="20"/>
          <w:lang w:val="id-ID"/>
        </w:rPr>
        <w:t xml:space="preserve"> Institut Teknologi Sepuluh Nopember, Surabaya, </w:t>
      </w:r>
      <w:r w:rsidRPr="00F47575">
        <w:rPr>
          <w:rFonts w:ascii="Corbel" w:eastAsia="Times New Roman" w:hAnsi="Corbel" w:cs="Times New Roman"/>
          <w:spacing w:val="-2"/>
          <w:sz w:val="20"/>
          <w:szCs w:val="20"/>
          <w:lang w:val="en-US"/>
        </w:rPr>
        <w:t>60111, Indonesia</w:t>
      </w:r>
      <w:r w:rsidRPr="00F47575">
        <w:rPr>
          <w:rFonts w:ascii="Corbel" w:eastAsia="Times New Roman" w:hAnsi="Corbel" w:cs="Times New Roman"/>
          <w:spacing w:val="-2"/>
          <w:sz w:val="20"/>
          <w:szCs w:val="20"/>
          <w:lang w:val="id-ID"/>
        </w:rPr>
        <w:t>.</w:t>
      </w:r>
      <w:r w:rsidRPr="00F47575">
        <w:rPr>
          <w:rFonts w:ascii="Corbel" w:eastAsia="Times New Roman" w:hAnsi="Corbel" w:cs="Times New Roman"/>
          <w:spacing w:val="-2"/>
          <w:sz w:val="20"/>
          <w:szCs w:val="20"/>
          <w:lang w:val="en-US"/>
        </w:rPr>
        <w:t xml:space="preserve"> </w:t>
      </w:r>
    </w:p>
    <w:p w14:paraId="68C1B2DF" w14:textId="08666F16" w:rsidR="00FB79AE" w:rsidRPr="00F47575" w:rsidRDefault="00FB79AE" w:rsidP="00FB79AE">
      <w:pPr>
        <w:widowControl w:val="0"/>
        <w:autoSpaceDE w:val="0"/>
        <w:autoSpaceDN w:val="0"/>
        <w:spacing w:after="0" w:line="240" w:lineRule="auto"/>
        <w:rPr>
          <w:rFonts w:ascii="Corbel" w:eastAsia="Times New Roman" w:hAnsi="Corbel" w:cs="Times New Roman"/>
          <w:spacing w:val="-2"/>
          <w:sz w:val="20"/>
          <w:szCs w:val="20"/>
          <w:lang w:val="id-ID"/>
        </w:rPr>
      </w:pPr>
      <w:r w:rsidRPr="00F47575">
        <w:rPr>
          <w:rFonts w:ascii="Corbel" w:eastAsia="Times New Roman" w:hAnsi="Corbel" w:cs="Times New Roman"/>
          <w:spacing w:val="-2"/>
          <w:sz w:val="20"/>
          <w:szCs w:val="20"/>
          <w:vertAlign w:val="superscript"/>
          <w:lang w:val="en-US"/>
        </w:rPr>
        <w:t>1</w:t>
      </w:r>
      <w:r w:rsidR="00905F47">
        <w:rPr>
          <w:rFonts w:ascii="Corbel" w:eastAsia="Times New Roman" w:hAnsi="Corbel" w:cs="Times New Roman"/>
          <w:spacing w:val="-2"/>
          <w:sz w:val="20"/>
          <w:szCs w:val="20"/>
          <w:lang w:val="en-US"/>
        </w:rPr>
        <w:t xml:space="preserve">Departmen of Industrial and System Engineering, Universitas </w:t>
      </w:r>
      <w:proofErr w:type="spellStart"/>
      <w:r w:rsidR="00905F47">
        <w:rPr>
          <w:rFonts w:ascii="Corbel" w:eastAsia="Times New Roman" w:hAnsi="Corbel" w:cs="Times New Roman"/>
          <w:spacing w:val="-2"/>
          <w:sz w:val="20"/>
          <w:szCs w:val="20"/>
          <w:lang w:val="en-US"/>
        </w:rPr>
        <w:t>Mulawarman</w:t>
      </w:r>
      <w:proofErr w:type="spellEnd"/>
      <w:r w:rsidR="00905F47">
        <w:rPr>
          <w:rFonts w:ascii="Corbel" w:eastAsia="Times New Roman" w:hAnsi="Corbel" w:cs="Times New Roman"/>
          <w:spacing w:val="-2"/>
          <w:sz w:val="20"/>
          <w:szCs w:val="20"/>
          <w:lang w:val="en-US"/>
        </w:rPr>
        <w:t xml:space="preserve">, </w:t>
      </w:r>
      <w:proofErr w:type="spellStart"/>
      <w:r w:rsidR="00905F47">
        <w:rPr>
          <w:rFonts w:ascii="Corbel" w:eastAsia="Times New Roman" w:hAnsi="Corbel" w:cs="Times New Roman"/>
          <w:spacing w:val="-2"/>
          <w:sz w:val="20"/>
          <w:szCs w:val="20"/>
          <w:lang w:val="en-US"/>
        </w:rPr>
        <w:t>Samarinda</w:t>
      </w:r>
      <w:proofErr w:type="spellEnd"/>
      <w:r w:rsidR="00905F47">
        <w:rPr>
          <w:rFonts w:ascii="Corbel" w:eastAsia="Times New Roman" w:hAnsi="Corbel" w:cs="Times New Roman"/>
          <w:spacing w:val="-2"/>
          <w:sz w:val="20"/>
          <w:szCs w:val="20"/>
          <w:lang w:val="en-US"/>
        </w:rPr>
        <w:t>, Indonesia, 75119</w:t>
      </w:r>
    </w:p>
    <w:p w14:paraId="69F80A0C" w14:textId="77777777" w:rsidR="00FB79AE" w:rsidRPr="00F47575" w:rsidRDefault="00FB79AE" w:rsidP="00FB79AE">
      <w:pPr>
        <w:widowControl w:val="0"/>
        <w:autoSpaceDE w:val="0"/>
        <w:autoSpaceDN w:val="0"/>
        <w:spacing w:after="0" w:line="240" w:lineRule="auto"/>
        <w:rPr>
          <w:rFonts w:ascii="Corbel" w:eastAsia="Times New Roman" w:hAnsi="Corbel" w:cs="Times New Roman"/>
          <w:spacing w:val="-2"/>
          <w:sz w:val="20"/>
          <w:szCs w:val="20"/>
          <w:lang w:val="id-ID"/>
        </w:rPr>
      </w:pPr>
    </w:p>
    <w:p w14:paraId="6BA663EB" w14:textId="77777777" w:rsidR="00FB79AE" w:rsidRPr="00FB79AE" w:rsidRDefault="00000000" w:rsidP="00FB79AE">
      <w:pPr>
        <w:widowControl w:val="0"/>
        <w:autoSpaceDE w:val="0"/>
        <w:autoSpaceDN w:val="0"/>
        <w:spacing w:after="0" w:line="240" w:lineRule="auto"/>
        <w:rPr>
          <w:rFonts w:ascii="Arial" w:eastAsia="Times New Roman" w:hAnsi="Times New Roman" w:cs="Times New Roman"/>
          <w:spacing w:val="-2"/>
          <w:sz w:val="16"/>
          <w:lang w:val="id-ID"/>
        </w:rPr>
      </w:pPr>
      <w:hyperlink r:id="rId8" w:history="1">
        <w:r w:rsidR="00FB79AE" w:rsidRPr="00F47575">
          <w:rPr>
            <w:rFonts w:ascii="Corbel" w:eastAsia="Times New Roman" w:hAnsi="Corbel" w:cs="Times New Roman"/>
            <w:color w:val="0563C1"/>
            <w:spacing w:val="-2"/>
            <w:sz w:val="20"/>
            <w:szCs w:val="20"/>
            <w:u w:val="single"/>
            <w:lang w:val="id-ID"/>
          </w:rPr>
          <w:t>*willytambunan@ft.unmul.ac.id</w:t>
        </w:r>
      </w:hyperlink>
      <w:r w:rsidR="00FB79AE" w:rsidRPr="00FB79AE">
        <w:rPr>
          <w:rFonts w:ascii="Arial" w:eastAsia="Times New Roman" w:hAnsi="Times New Roman" w:cs="Times New Roman"/>
          <w:spacing w:val="-2"/>
          <w:sz w:val="16"/>
          <w:lang w:val="id-ID"/>
        </w:rPr>
        <w:t xml:space="preserve"> </w:t>
      </w:r>
    </w:p>
    <w:p w14:paraId="69542E59" w14:textId="77777777" w:rsidR="00FB79AE" w:rsidRPr="00FB79AE" w:rsidRDefault="00FB79AE" w:rsidP="00FB79AE">
      <w:pPr>
        <w:widowControl w:val="0"/>
        <w:autoSpaceDE w:val="0"/>
        <w:autoSpaceDN w:val="0"/>
        <w:spacing w:after="0" w:line="240" w:lineRule="auto"/>
        <w:rPr>
          <w:rFonts w:ascii="Arial" w:eastAsia="Times New Roman" w:hAnsi="Times New Roman" w:cs="Times New Roman"/>
          <w:spacing w:val="-2"/>
          <w:sz w:val="16"/>
          <w:lang w:val="id-ID"/>
        </w:rPr>
      </w:pPr>
    </w:p>
    <w:p w14:paraId="5D82EF76" w14:textId="77777777" w:rsidR="00FB79AE" w:rsidRPr="000C3368" w:rsidRDefault="00FB79AE" w:rsidP="000C3368">
      <w:pPr>
        <w:widowControl w:val="0"/>
        <w:autoSpaceDE w:val="0"/>
        <w:autoSpaceDN w:val="0"/>
        <w:spacing w:after="0" w:line="240" w:lineRule="auto"/>
        <w:jc w:val="both"/>
        <w:rPr>
          <w:rFonts w:ascii="Arial" w:eastAsia="Times New Roman" w:hAnsi="Times New Roman" w:cs="Times New Roman"/>
          <w:spacing w:val="-2"/>
          <w:w w:val="105"/>
          <w:lang w:val="en-US"/>
        </w:rPr>
      </w:pPr>
      <w:r w:rsidRPr="000C3368">
        <w:rPr>
          <w:rFonts w:ascii="Arial" w:eastAsia="Times New Roman" w:hAnsi="Times New Roman" w:cs="Times New Roman"/>
          <w:spacing w:val="-2"/>
          <w:w w:val="105"/>
          <w:lang w:val="en-US"/>
        </w:rPr>
        <w:t>Abstract</w:t>
      </w:r>
    </w:p>
    <w:p w14:paraId="4CC8F39B" w14:textId="4FC21762" w:rsidR="00FB79AE" w:rsidRPr="00F47575" w:rsidRDefault="00FB79AE" w:rsidP="000C3368">
      <w:pPr>
        <w:spacing w:after="0"/>
        <w:jc w:val="both"/>
        <w:rPr>
          <w:rFonts w:ascii="Corbel" w:eastAsia="Times New Roman" w:hAnsi="Corbel" w:cs="Times New Roman"/>
          <w:spacing w:val="-2"/>
          <w:sz w:val="18"/>
          <w:szCs w:val="18"/>
          <w:lang w:val="id-ID"/>
        </w:rPr>
      </w:pPr>
      <w:r w:rsidRPr="00F47575">
        <w:rPr>
          <w:rFonts w:ascii="Corbel" w:eastAsia="Times New Roman" w:hAnsi="Corbel" w:cs="Times New Roman"/>
          <w:b/>
          <w:bCs/>
          <w:spacing w:val="-2"/>
          <w:sz w:val="18"/>
          <w:szCs w:val="18"/>
          <w:lang w:val="id-ID"/>
        </w:rPr>
        <w:t>Background:</w:t>
      </w:r>
      <w:r w:rsidRPr="00F47575">
        <w:rPr>
          <w:rFonts w:ascii="Corbel" w:eastAsia="Times New Roman" w:hAnsi="Corbel" w:cs="Times New Roman"/>
          <w:spacing w:val="-2"/>
          <w:sz w:val="18"/>
          <w:szCs w:val="18"/>
          <w:lang w:val="id-ID"/>
        </w:rPr>
        <w:t xml:space="preserve"> Employee well</w:t>
      </w:r>
      <w:r w:rsidR="0029117B" w:rsidRPr="00F47575">
        <w:rPr>
          <w:rFonts w:ascii="Corbel" w:eastAsia="Times New Roman" w:hAnsi="Corbel" w:cs="Times New Roman"/>
          <w:spacing w:val="-2"/>
          <w:sz w:val="18"/>
          <w:szCs w:val="18"/>
          <w:lang w:val="id-ID"/>
        </w:rPr>
        <w:t>-</w:t>
      </w:r>
      <w:r w:rsidRPr="00F47575">
        <w:rPr>
          <w:rFonts w:ascii="Corbel" w:eastAsia="Times New Roman" w:hAnsi="Corbel" w:cs="Times New Roman"/>
          <w:spacing w:val="-2"/>
          <w:sz w:val="18"/>
          <w:szCs w:val="18"/>
          <w:lang w:val="id-ID"/>
        </w:rPr>
        <w:t xml:space="preserve">being </w:t>
      </w:r>
      <w:r w:rsidRPr="00F47575">
        <w:rPr>
          <w:rFonts w:ascii="Corbel" w:eastAsia="Times New Roman" w:hAnsi="Corbel" w:cs="Times New Roman"/>
          <w:spacing w:val="-2"/>
          <w:sz w:val="18"/>
          <w:szCs w:val="18"/>
          <w:lang w:val="en-US"/>
        </w:rPr>
        <w:t xml:space="preserve">has become </w:t>
      </w:r>
      <w:r w:rsidRPr="00F47575">
        <w:rPr>
          <w:rFonts w:ascii="Corbel" w:eastAsia="Times New Roman" w:hAnsi="Corbel" w:cs="Times New Roman"/>
          <w:spacing w:val="-2"/>
          <w:sz w:val="18"/>
          <w:szCs w:val="18"/>
          <w:lang w:val="id-ID"/>
        </w:rPr>
        <w:t xml:space="preserve">a </w:t>
      </w:r>
      <w:r w:rsidRPr="00F47575">
        <w:rPr>
          <w:rFonts w:ascii="Corbel" w:eastAsia="Times New Roman" w:hAnsi="Corbel" w:cs="Times New Roman"/>
          <w:spacing w:val="-2"/>
          <w:sz w:val="18"/>
          <w:szCs w:val="18"/>
          <w:lang w:val="en-US"/>
        </w:rPr>
        <w:t xml:space="preserve">part of occupational </w:t>
      </w:r>
      <w:r w:rsidRPr="00F47575">
        <w:rPr>
          <w:rFonts w:ascii="Corbel" w:eastAsia="Times New Roman" w:hAnsi="Corbel" w:cs="Times New Roman"/>
          <w:spacing w:val="-2"/>
          <w:sz w:val="18"/>
          <w:szCs w:val="18"/>
          <w:lang w:val="id-ID"/>
        </w:rPr>
        <w:t xml:space="preserve">safety &amp; health. </w:t>
      </w:r>
      <w:r w:rsidRPr="00F47575">
        <w:rPr>
          <w:rFonts w:ascii="Corbel" w:eastAsia="Times New Roman" w:hAnsi="Corbel" w:cs="Times New Roman"/>
          <w:spacing w:val="-2"/>
          <w:sz w:val="18"/>
          <w:szCs w:val="18"/>
          <w:lang w:val="en-US"/>
        </w:rPr>
        <w:t xml:space="preserve">Measuring </w:t>
      </w:r>
      <w:r w:rsidRPr="00F47575">
        <w:rPr>
          <w:rFonts w:ascii="Corbel" w:eastAsia="Times New Roman" w:hAnsi="Corbel" w:cs="Times New Roman"/>
          <w:spacing w:val="-2"/>
          <w:sz w:val="18"/>
          <w:szCs w:val="18"/>
          <w:lang w:val="id-ID"/>
        </w:rPr>
        <w:t>employee well</w:t>
      </w:r>
      <w:r w:rsidR="0029117B" w:rsidRPr="00F47575">
        <w:rPr>
          <w:rFonts w:ascii="Corbel" w:eastAsia="Times New Roman" w:hAnsi="Corbel" w:cs="Times New Roman"/>
          <w:spacing w:val="-2"/>
          <w:sz w:val="18"/>
          <w:szCs w:val="18"/>
          <w:lang w:val="id-ID"/>
        </w:rPr>
        <w:t>-</w:t>
      </w:r>
      <w:r w:rsidRPr="00F47575">
        <w:rPr>
          <w:rFonts w:ascii="Corbel" w:eastAsia="Times New Roman" w:hAnsi="Corbel" w:cs="Times New Roman"/>
          <w:spacing w:val="-2"/>
          <w:sz w:val="18"/>
          <w:szCs w:val="18"/>
          <w:lang w:val="id-ID"/>
        </w:rPr>
        <w:t>being</w:t>
      </w:r>
      <w:r w:rsidRPr="00F47575">
        <w:rPr>
          <w:rFonts w:ascii="Corbel" w:eastAsia="Times New Roman" w:hAnsi="Corbel" w:cs="Times New Roman"/>
          <w:spacing w:val="-2"/>
          <w:sz w:val="18"/>
          <w:szCs w:val="18"/>
          <w:lang w:val="en-US"/>
        </w:rPr>
        <w:t xml:space="preserve"> is </w:t>
      </w:r>
      <w:r w:rsidRPr="00F47575">
        <w:rPr>
          <w:rFonts w:ascii="Corbel" w:eastAsia="Times New Roman" w:hAnsi="Corbel" w:cs="Times New Roman"/>
          <w:spacing w:val="-2"/>
          <w:sz w:val="18"/>
          <w:szCs w:val="18"/>
          <w:lang w:val="id-ID"/>
        </w:rPr>
        <w:t xml:space="preserve">very </w:t>
      </w:r>
      <w:r w:rsidRPr="00F47575">
        <w:rPr>
          <w:rFonts w:ascii="Corbel" w:eastAsia="Times New Roman" w:hAnsi="Corbel" w:cs="Times New Roman"/>
          <w:spacing w:val="-2"/>
          <w:sz w:val="18"/>
          <w:szCs w:val="18"/>
          <w:lang w:val="en-US"/>
        </w:rPr>
        <w:t xml:space="preserve">important to </w:t>
      </w:r>
      <w:r w:rsidR="0029117B" w:rsidRPr="00F47575">
        <w:rPr>
          <w:rFonts w:ascii="Corbel" w:eastAsia="Times New Roman" w:hAnsi="Corbel" w:cs="Times New Roman"/>
          <w:spacing w:val="-2"/>
          <w:sz w:val="18"/>
          <w:szCs w:val="18"/>
          <w:lang w:val="id-ID"/>
        </w:rPr>
        <w:t>evaluate the instruments of employee well-being and measurement model holistically</w:t>
      </w:r>
      <w:r w:rsidRPr="00F47575">
        <w:rPr>
          <w:rFonts w:ascii="Corbel" w:eastAsia="Times New Roman" w:hAnsi="Corbel" w:cs="Times New Roman"/>
          <w:spacing w:val="-2"/>
          <w:sz w:val="18"/>
          <w:szCs w:val="18"/>
          <w:lang w:val="en-US"/>
        </w:rPr>
        <w:t>.</w:t>
      </w:r>
      <w:r w:rsidRPr="00F47575">
        <w:rPr>
          <w:rFonts w:ascii="Corbel" w:eastAsia="Times New Roman" w:hAnsi="Corbel" w:cs="Times New Roman"/>
          <w:spacing w:val="-2"/>
          <w:sz w:val="18"/>
          <w:szCs w:val="18"/>
          <w:lang w:val="id-ID"/>
        </w:rPr>
        <w:t xml:space="preserve"> </w:t>
      </w:r>
      <w:r w:rsidRPr="00F47575">
        <w:rPr>
          <w:rFonts w:ascii="Corbel" w:eastAsia="Times New Roman" w:hAnsi="Corbel" w:cs="Times New Roman"/>
          <w:spacing w:val="-2"/>
          <w:sz w:val="18"/>
          <w:szCs w:val="18"/>
          <w:lang w:val="en-US"/>
        </w:rPr>
        <w:t xml:space="preserve">This research </w:t>
      </w:r>
      <w:r w:rsidRPr="00F47575">
        <w:rPr>
          <w:rFonts w:ascii="Corbel" w:eastAsia="Times New Roman" w:hAnsi="Corbel" w:cs="Times New Roman"/>
          <w:spacing w:val="-2"/>
          <w:sz w:val="18"/>
          <w:szCs w:val="18"/>
          <w:lang w:val="id-ID"/>
        </w:rPr>
        <w:t xml:space="preserve">purposed </w:t>
      </w:r>
      <w:r w:rsidRPr="00F47575">
        <w:rPr>
          <w:rFonts w:ascii="Corbel" w:eastAsia="Times New Roman" w:hAnsi="Corbel" w:cs="Times New Roman"/>
          <w:spacing w:val="-2"/>
          <w:sz w:val="18"/>
          <w:szCs w:val="18"/>
          <w:lang w:val="en-US"/>
        </w:rPr>
        <w:t xml:space="preserve">to identify and confirm dimensions that contribute significantly to </w:t>
      </w:r>
      <w:r w:rsidRPr="00F47575">
        <w:rPr>
          <w:rFonts w:ascii="Corbel" w:eastAsia="Times New Roman" w:hAnsi="Corbel" w:cs="Times New Roman"/>
          <w:spacing w:val="-2"/>
          <w:sz w:val="18"/>
          <w:szCs w:val="18"/>
          <w:lang w:val="id-ID"/>
        </w:rPr>
        <w:t>employee</w:t>
      </w:r>
      <w:r w:rsidRPr="00F47575">
        <w:rPr>
          <w:rFonts w:ascii="Corbel" w:eastAsia="Times New Roman" w:hAnsi="Corbel" w:cs="Times New Roman"/>
          <w:spacing w:val="-2"/>
          <w:sz w:val="18"/>
          <w:szCs w:val="18"/>
          <w:lang w:val="en-US"/>
        </w:rPr>
        <w:t xml:space="preserve"> well</w:t>
      </w:r>
      <w:r w:rsidR="0029117B" w:rsidRPr="00F47575">
        <w:rPr>
          <w:rFonts w:ascii="Corbel" w:eastAsia="Times New Roman" w:hAnsi="Corbel" w:cs="Times New Roman"/>
          <w:spacing w:val="-2"/>
          <w:sz w:val="18"/>
          <w:szCs w:val="18"/>
          <w:lang w:val="en-US"/>
        </w:rPr>
        <w:t>-</w:t>
      </w:r>
      <w:r w:rsidRPr="00F47575">
        <w:rPr>
          <w:rFonts w:ascii="Corbel" w:eastAsia="Times New Roman" w:hAnsi="Corbel" w:cs="Times New Roman"/>
          <w:spacing w:val="-2"/>
          <w:sz w:val="18"/>
          <w:szCs w:val="18"/>
          <w:lang w:val="en-US"/>
        </w:rPr>
        <w:t xml:space="preserve">being and examine the reliability and validity </w:t>
      </w:r>
      <w:r w:rsidR="0029117B" w:rsidRPr="00F47575">
        <w:rPr>
          <w:rFonts w:ascii="Corbel" w:eastAsia="Times New Roman" w:hAnsi="Corbel" w:cs="Times New Roman"/>
          <w:spacing w:val="-2"/>
          <w:sz w:val="18"/>
          <w:szCs w:val="18"/>
          <w:lang w:val="en-US"/>
        </w:rPr>
        <w:t xml:space="preserve">of </w:t>
      </w:r>
      <w:r w:rsidRPr="00F47575">
        <w:rPr>
          <w:rFonts w:ascii="Corbel" w:eastAsia="Times New Roman" w:hAnsi="Corbel" w:cs="Times New Roman"/>
          <w:spacing w:val="-2"/>
          <w:sz w:val="18"/>
          <w:szCs w:val="18"/>
          <w:lang w:val="id-ID"/>
        </w:rPr>
        <w:t>employee</w:t>
      </w:r>
      <w:r w:rsidRPr="00F47575">
        <w:rPr>
          <w:rFonts w:ascii="Corbel" w:eastAsia="Times New Roman" w:hAnsi="Corbel" w:cs="Times New Roman"/>
          <w:spacing w:val="-2"/>
          <w:sz w:val="18"/>
          <w:szCs w:val="18"/>
          <w:lang w:val="en-US"/>
        </w:rPr>
        <w:t xml:space="preserve"> well</w:t>
      </w:r>
      <w:r w:rsidR="0029117B" w:rsidRPr="00F47575">
        <w:rPr>
          <w:rFonts w:ascii="Corbel" w:eastAsia="Times New Roman" w:hAnsi="Corbel" w:cs="Times New Roman"/>
          <w:spacing w:val="-2"/>
          <w:sz w:val="18"/>
          <w:szCs w:val="18"/>
          <w:lang w:val="en-US"/>
        </w:rPr>
        <w:t>-</w:t>
      </w:r>
      <w:r w:rsidRPr="00F47575">
        <w:rPr>
          <w:rFonts w:ascii="Corbel" w:eastAsia="Times New Roman" w:hAnsi="Corbel" w:cs="Times New Roman"/>
          <w:spacing w:val="-2"/>
          <w:sz w:val="18"/>
          <w:szCs w:val="18"/>
          <w:lang w:val="en-US"/>
        </w:rPr>
        <w:t xml:space="preserve">being according to its formative </w:t>
      </w:r>
      <w:r w:rsidRPr="00F47575">
        <w:rPr>
          <w:rFonts w:ascii="Corbel" w:eastAsia="Times New Roman" w:hAnsi="Corbel" w:cs="Times New Roman"/>
          <w:spacing w:val="-2"/>
          <w:sz w:val="18"/>
          <w:szCs w:val="18"/>
          <w:lang w:val="id-ID"/>
        </w:rPr>
        <w:t xml:space="preserve">model. </w:t>
      </w:r>
      <w:r w:rsidRPr="00F47575">
        <w:rPr>
          <w:rFonts w:ascii="Corbel" w:eastAsia="Times New Roman" w:hAnsi="Corbel" w:cs="Times New Roman"/>
          <w:b/>
          <w:bCs/>
          <w:spacing w:val="-2"/>
          <w:sz w:val="18"/>
          <w:szCs w:val="18"/>
          <w:lang w:val="id-ID"/>
        </w:rPr>
        <w:t>Methods:</w:t>
      </w:r>
      <w:r w:rsidR="0029117B" w:rsidRPr="00F47575">
        <w:rPr>
          <w:rFonts w:ascii="Corbel" w:eastAsia="Times New Roman" w:hAnsi="Corbel" w:cs="Times New Roman"/>
          <w:b/>
          <w:bCs/>
          <w:spacing w:val="-2"/>
          <w:sz w:val="18"/>
          <w:szCs w:val="18"/>
          <w:lang w:val="id-ID"/>
        </w:rPr>
        <w:t xml:space="preserve"> </w:t>
      </w:r>
      <w:r w:rsidRPr="00F47575">
        <w:rPr>
          <w:rFonts w:ascii="Corbel" w:eastAsia="Times New Roman" w:hAnsi="Corbel" w:cs="Times New Roman"/>
          <w:spacing w:val="-2"/>
          <w:sz w:val="18"/>
          <w:szCs w:val="18"/>
          <w:lang w:val="id-ID"/>
        </w:rPr>
        <w:t>The survey consisted of 89 items according to the well</w:t>
      </w:r>
      <w:r w:rsidR="0029117B" w:rsidRPr="00F47575">
        <w:rPr>
          <w:rFonts w:ascii="Corbel" w:eastAsia="Times New Roman" w:hAnsi="Corbel" w:cs="Times New Roman"/>
          <w:spacing w:val="-2"/>
          <w:sz w:val="18"/>
          <w:szCs w:val="18"/>
          <w:lang w:val="id-ID"/>
        </w:rPr>
        <w:t>-</w:t>
      </w:r>
      <w:r w:rsidRPr="00F47575">
        <w:rPr>
          <w:rFonts w:ascii="Corbel" w:eastAsia="Times New Roman" w:hAnsi="Corbel" w:cs="Times New Roman"/>
          <w:spacing w:val="-2"/>
          <w:sz w:val="18"/>
          <w:szCs w:val="18"/>
          <w:lang w:val="id-ID"/>
        </w:rPr>
        <w:t>being questionnaire for 426 employee</w:t>
      </w:r>
      <w:r w:rsidR="0029117B" w:rsidRPr="00F47575">
        <w:rPr>
          <w:rFonts w:ascii="Corbel" w:eastAsia="Times New Roman" w:hAnsi="Corbel" w:cs="Times New Roman"/>
          <w:spacing w:val="-2"/>
          <w:sz w:val="18"/>
          <w:szCs w:val="18"/>
          <w:lang w:val="id-ID"/>
        </w:rPr>
        <w:t>s</w:t>
      </w:r>
      <w:r w:rsidRPr="00F47575">
        <w:rPr>
          <w:rFonts w:ascii="Corbel" w:eastAsia="Times New Roman" w:hAnsi="Corbel" w:cs="Times New Roman"/>
          <w:spacing w:val="-2"/>
          <w:sz w:val="18"/>
          <w:szCs w:val="18"/>
          <w:lang w:val="id-ID"/>
        </w:rPr>
        <w:t xml:space="preserve"> </w:t>
      </w:r>
      <w:r w:rsidR="0029117B" w:rsidRPr="00F47575">
        <w:rPr>
          <w:rFonts w:ascii="Corbel" w:eastAsia="Times New Roman" w:hAnsi="Corbel" w:cs="Times New Roman"/>
          <w:spacing w:val="-2"/>
          <w:sz w:val="18"/>
          <w:szCs w:val="18"/>
          <w:lang w:val="id-ID"/>
        </w:rPr>
        <w:t xml:space="preserve">in </w:t>
      </w:r>
      <w:r w:rsidRPr="00F47575">
        <w:rPr>
          <w:rFonts w:ascii="Corbel" w:eastAsia="Times New Roman" w:hAnsi="Corbel" w:cs="Times New Roman"/>
          <w:spacing w:val="-2"/>
          <w:sz w:val="18"/>
          <w:szCs w:val="18"/>
          <w:lang w:val="id-ID"/>
        </w:rPr>
        <w:t>coal mining as respondents with five domains. Measurements used partial least squares - structural equation mode</w:t>
      </w:r>
      <w:r w:rsidR="00717F1A">
        <w:rPr>
          <w:rFonts w:ascii="Corbel" w:eastAsia="Times New Roman" w:hAnsi="Corbel" w:cs="Times New Roman"/>
          <w:spacing w:val="-2"/>
          <w:sz w:val="18"/>
          <w:szCs w:val="18"/>
          <w:lang w:val="id-ID"/>
        </w:rPr>
        <w:t>l</w:t>
      </w:r>
      <w:r w:rsidRPr="00F47575">
        <w:rPr>
          <w:rFonts w:ascii="Corbel" w:eastAsia="Times New Roman" w:hAnsi="Corbel" w:cs="Times New Roman"/>
          <w:spacing w:val="-2"/>
          <w:sz w:val="18"/>
          <w:szCs w:val="18"/>
          <w:lang w:val="id-ID"/>
        </w:rPr>
        <w:t xml:space="preserve">ling (PLS-SEM) with the SmartPLS 4.1.1. </w:t>
      </w:r>
      <w:r w:rsidR="0029117B" w:rsidRPr="00F47575">
        <w:rPr>
          <w:rFonts w:ascii="Corbel" w:eastAsia="Times New Roman" w:hAnsi="Corbel" w:cs="Times New Roman"/>
          <w:spacing w:val="-2"/>
          <w:sz w:val="18"/>
          <w:szCs w:val="18"/>
          <w:lang w:val="id-ID"/>
        </w:rPr>
        <w:t>Measurement and analysis are carried out in two steps; the first step uses a reflective model, and the results are used in the second stage as a formative model to measure employee well-being globally.</w:t>
      </w:r>
      <w:r w:rsidR="000C3368">
        <w:rPr>
          <w:rFonts w:ascii="Corbel" w:eastAsia="Times New Roman" w:hAnsi="Corbel" w:cs="Times New Roman"/>
          <w:spacing w:val="-2"/>
          <w:sz w:val="18"/>
          <w:szCs w:val="18"/>
          <w:lang w:val="id-ID"/>
        </w:rPr>
        <w:t xml:space="preserve"> </w:t>
      </w:r>
      <w:r w:rsidRPr="00F47575">
        <w:rPr>
          <w:rFonts w:ascii="Corbel" w:eastAsia="Times New Roman" w:hAnsi="Corbel" w:cs="Times New Roman"/>
          <w:b/>
          <w:bCs/>
          <w:spacing w:val="-2"/>
          <w:sz w:val="18"/>
          <w:szCs w:val="18"/>
          <w:lang w:val="id-ID"/>
        </w:rPr>
        <w:t>Result and Conclusion:</w:t>
      </w:r>
      <w:r w:rsidRPr="00F47575">
        <w:rPr>
          <w:rFonts w:ascii="Corbel" w:eastAsia="Times New Roman" w:hAnsi="Corbel" w:cs="Times New Roman"/>
          <w:spacing w:val="-2"/>
          <w:sz w:val="18"/>
          <w:szCs w:val="18"/>
          <w:lang w:val="id-ID"/>
        </w:rPr>
        <w:t xml:space="preserve"> The HCS-HS-WEE-WPC-WPE domain contributes significantly to employee well</w:t>
      </w:r>
      <w:r w:rsidR="0029117B" w:rsidRPr="00F47575">
        <w:rPr>
          <w:rFonts w:ascii="Corbel" w:eastAsia="Times New Roman" w:hAnsi="Corbel" w:cs="Times New Roman"/>
          <w:spacing w:val="-2"/>
          <w:sz w:val="18"/>
          <w:szCs w:val="18"/>
          <w:lang w:val="id-ID"/>
        </w:rPr>
        <w:t>-</w:t>
      </w:r>
      <w:r w:rsidRPr="00F47575">
        <w:rPr>
          <w:rFonts w:ascii="Corbel" w:eastAsia="Times New Roman" w:hAnsi="Corbel" w:cs="Times New Roman"/>
          <w:spacing w:val="-2"/>
          <w:sz w:val="18"/>
          <w:szCs w:val="18"/>
          <w:lang w:val="id-ID"/>
        </w:rPr>
        <w:t>being and is identified according to first-order reflective and second-order formative model</w:t>
      </w:r>
      <w:r w:rsidR="0029117B" w:rsidRPr="00F47575">
        <w:rPr>
          <w:rFonts w:ascii="Corbel" w:eastAsia="Times New Roman" w:hAnsi="Corbel" w:cs="Times New Roman"/>
          <w:spacing w:val="-2"/>
          <w:sz w:val="18"/>
          <w:szCs w:val="18"/>
          <w:lang w:val="id-ID"/>
        </w:rPr>
        <w:t>s</w:t>
      </w:r>
      <w:r w:rsidRPr="00F47575">
        <w:rPr>
          <w:rFonts w:ascii="Corbel" w:eastAsia="Times New Roman" w:hAnsi="Corbel" w:cs="Times New Roman"/>
          <w:spacing w:val="-2"/>
          <w:sz w:val="18"/>
          <w:szCs w:val="18"/>
          <w:lang w:val="id-ID"/>
        </w:rPr>
        <w:t xml:space="preserve">. </w:t>
      </w:r>
      <w:r w:rsidRPr="00F47575">
        <w:rPr>
          <w:rFonts w:ascii="Corbel" w:eastAsia="Times New Roman" w:hAnsi="Corbel" w:cs="Times New Roman"/>
          <w:b/>
          <w:bCs/>
          <w:spacing w:val="-2"/>
          <w:sz w:val="18"/>
          <w:szCs w:val="18"/>
          <w:lang w:val="id-ID"/>
        </w:rPr>
        <w:t>Contribution:</w:t>
      </w:r>
      <w:r w:rsidRPr="00F47575">
        <w:rPr>
          <w:rFonts w:ascii="Corbel" w:eastAsia="Times New Roman" w:hAnsi="Corbel" w:cs="Times New Roman"/>
          <w:spacing w:val="-2"/>
          <w:sz w:val="18"/>
          <w:szCs w:val="18"/>
          <w:lang w:val="id-ID"/>
        </w:rPr>
        <w:t xml:space="preserve"> This research contributes to </w:t>
      </w:r>
      <w:r w:rsidR="0029117B" w:rsidRPr="00F47575">
        <w:rPr>
          <w:rFonts w:ascii="Corbel" w:eastAsia="Times New Roman" w:hAnsi="Corbel" w:cs="Times New Roman"/>
          <w:spacing w:val="-2"/>
          <w:sz w:val="18"/>
          <w:szCs w:val="18"/>
          <w:lang w:val="id-ID"/>
        </w:rPr>
        <w:t>discovering</w:t>
      </w:r>
      <w:r w:rsidRPr="00F47575">
        <w:rPr>
          <w:rFonts w:ascii="Corbel" w:eastAsia="Times New Roman" w:hAnsi="Corbel" w:cs="Times New Roman"/>
          <w:spacing w:val="-2"/>
          <w:sz w:val="18"/>
          <w:szCs w:val="18"/>
          <w:lang w:val="id-ID"/>
        </w:rPr>
        <w:t xml:space="preserve"> a measurement model for employee well</w:t>
      </w:r>
      <w:r w:rsidR="0029117B" w:rsidRPr="00F47575">
        <w:rPr>
          <w:rFonts w:ascii="Corbel" w:eastAsia="Times New Roman" w:hAnsi="Corbel" w:cs="Times New Roman"/>
          <w:spacing w:val="-2"/>
          <w:sz w:val="18"/>
          <w:szCs w:val="18"/>
          <w:lang w:val="id-ID"/>
        </w:rPr>
        <w:t>-</w:t>
      </w:r>
      <w:r w:rsidRPr="00F47575">
        <w:rPr>
          <w:rFonts w:ascii="Corbel" w:eastAsia="Times New Roman" w:hAnsi="Corbel" w:cs="Times New Roman"/>
          <w:spacing w:val="-2"/>
          <w:sz w:val="18"/>
          <w:szCs w:val="18"/>
          <w:lang w:val="id-ID"/>
        </w:rPr>
        <w:t>being with two orders</w:t>
      </w:r>
      <w:r w:rsidR="0029117B" w:rsidRPr="00F47575">
        <w:rPr>
          <w:rFonts w:ascii="Corbel" w:eastAsia="Times New Roman" w:hAnsi="Corbel" w:cs="Times New Roman"/>
          <w:spacing w:val="-2"/>
          <w:sz w:val="18"/>
          <w:szCs w:val="18"/>
          <w:lang w:val="id-ID"/>
        </w:rPr>
        <w:t>:</w:t>
      </w:r>
      <w:r w:rsidRPr="00F47575">
        <w:rPr>
          <w:rFonts w:ascii="Corbel" w:eastAsia="Times New Roman" w:hAnsi="Corbel" w:cs="Times New Roman"/>
          <w:spacing w:val="-2"/>
          <w:sz w:val="18"/>
          <w:szCs w:val="18"/>
          <w:lang w:val="id-ID"/>
        </w:rPr>
        <w:t xml:space="preserve"> first-order reflective and second-order formative. This research also makes a practical contribution to organi</w:t>
      </w:r>
      <w:r w:rsidR="000C3368">
        <w:rPr>
          <w:rFonts w:ascii="Corbel" w:eastAsia="Times New Roman" w:hAnsi="Corbel" w:cs="Times New Roman"/>
          <w:spacing w:val="-2"/>
          <w:sz w:val="18"/>
          <w:szCs w:val="18"/>
          <w:lang w:val="id-ID"/>
        </w:rPr>
        <w:t>z</w:t>
      </w:r>
      <w:r w:rsidRPr="00F47575">
        <w:rPr>
          <w:rFonts w:ascii="Corbel" w:eastAsia="Times New Roman" w:hAnsi="Corbel" w:cs="Times New Roman"/>
          <w:spacing w:val="-2"/>
          <w:sz w:val="18"/>
          <w:szCs w:val="18"/>
          <w:lang w:val="id-ID"/>
        </w:rPr>
        <w:t xml:space="preserve">ations and companies in measuring and knowing </w:t>
      </w:r>
      <w:r w:rsidR="0029117B" w:rsidRPr="00F47575">
        <w:rPr>
          <w:rFonts w:ascii="Corbel" w:eastAsia="Times New Roman" w:hAnsi="Corbel" w:cs="Times New Roman"/>
          <w:spacing w:val="-2"/>
          <w:sz w:val="18"/>
          <w:szCs w:val="18"/>
          <w:lang w:val="id-ID"/>
        </w:rPr>
        <w:t>employee well-being</w:t>
      </w:r>
      <w:r w:rsidRPr="00F47575">
        <w:rPr>
          <w:rFonts w:ascii="Corbel" w:eastAsia="Times New Roman" w:hAnsi="Corbel" w:cs="Times New Roman"/>
          <w:spacing w:val="-2"/>
          <w:sz w:val="18"/>
          <w:szCs w:val="18"/>
          <w:lang w:val="id-ID"/>
        </w:rPr>
        <w:t xml:space="preserve"> as material for carrying out interventions.</w:t>
      </w:r>
    </w:p>
    <w:p w14:paraId="54365561" w14:textId="77777777" w:rsidR="00FB79AE" w:rsidRPr="00FB79AE" w:rsidRDefault="00FB79AE" w:rsidP="00FB79AE">
      <w:pPr>
        <w:widowControl w:val="0"/>
        <w:autoSpaceDE w:val="0"/>
        <w:autoSpaceDN w:val="0"/>
        <w:spacing w:after="0" w:line="240" w:lineRule="auto"/>
        <w:jc w:val="both"/>
        <w:rPr>
          <w:rFonts w:ascii="Arial" w:eastAsia="Times New Roman" w:hAnsi="Times New Roman" w:cs="Times New Roman"/>
          <w:spacing w:val="-2"/>
          <w:sz w:val="19"/>
          <w:lang w:val="id-ID"/>
        </w:rPr>
      </w:pPr>
    </w:p>
    <w:p w14:paraId="43763C6F" w14:textId="77777777" w:rsidR="00FB79AE" w:rsidRPr="000C3368" w:rsidRDefault="00FB79AE" w:rsidP="00FB79AE">
      <w:pPr>
        <w:widowControl w:val="0"/>
        <w:autoSpaceDE w:val="0"/>
        <w:autoSpaceDN w:val="0"/>
        <w:spacing w:after="0" w:line="240" w:lineRule="auto"/>
        <w:outlineLvl w:val="0"/>
        <w:rPr>
          <w:rFonts w:ascii="Corbel" w:eastAsia="Times New Roman" w:hAnsi="Corbel" w:cs="Times New Roman"/>
          <w:b/>
          <w:bCs/>
          <w:sz w:val="20"/>
          <w:szCs w:val="20"/>
          <w:lang w:val="en-US"/>
        </w:rPr>
      </w:pPr>
      <w:r w:rsidRPr="000C3368">
        <w:rPr>
          <w:rFonts w:ascii="Corbel" w:eastAsia="Times New Roman" w:hAnsi="Corbel" w:cs="Times New Roman"/>
          <w:b/>
          <w:bCs/>
          <w:spacing w:val="-2"/>
          <w:sz w:val="20"/>
          <w:szCs w:val="20"/>
          <w:lang w:val="en-US"/>
        </w:rPr>
        <w:t>Introduction</w:t>
      </w:r>
    </w:p>
    <w:p w14:paraId="29F95221" w14:textId="28B2C877" w:rsidR="00FB79AE" w:rsidRPr="00F47575" w:rsidRDefault="00FB79AE" w:rsidP="00FB79AE">
      <w:pPr>
        <w:widowControl w:val="0"/>
        <w:autoSpaceDE w:val="0"/>
        <w:autoSpaceDN w:val="0"/>
        <w:spacing w:after="0" w:line="240" w:lineRule="auto"/>
        <w:ind w:firstLine="720"/>
        <w:jc w:val="both"/>
        <w:rPr>
          <w:rFonts w:ascii="Times New Roman" w:eastAsia="Times New Roman" w:hAnsi="Times New Roman" w:cs="Times New Roman"/>
          <w:sz w:val="18"/>
          <w:szCs w:val="18"/>
          <w:lang w:val="en-US"/>
        </w:rPr>
      </w:pPr>
      <w:bookmarkStart w:id="1" w:name="_bookmark5"/>
      <w:bookmarkEnd w:id="1"/>
      <w:r w:rsidRPr="00F47575">
        <w:rPr>
          <w:rFonts w:ascii="Times New Roman" w:eastAsia="Times New Roman" w:hAnsi="Times New Roman" w:cs="Times New Roman"/>
          <w:sz w:val="18"/>
          <w:szCs w:val="18"/>
          <w:lang w:val="en-US"/>
        </w:rPr>
        <w:t xml:space="preserve">Total Worker Health is a practice and guideline that has integrated </w:t>
      </w:r>
      <w:proofErr w:type="spellStart"/>
      <w:r w:rsidRPr="00F47575">
        <w:rPr>
          <w:rFonts w:ascii="Times New Roman" w:eastAsia="Times New Roman" w:hAnsi="Times New Roman" w:cs="Times New Roman"/>
          <w:sz w:val="18"/>
          <w:szCs w:val="18"/>
          <w:lang w:val="en-US"/>
        </w:rPr>
        <w:t>wel</w:t>
      </w:r>
      <w:proofErr w:type="spellEnd"/>
      <w:r w:rsidRPr="00F47575">
        <w:rPr>
          <w:rFonts w:ascii="Times New Roman" w:eastAsia="Times New Roman" w:hAnsi="Times New Roman" w:cs="Times New Roman"/>
          <w:sz w:val="18"/>
          <w:szCs w:val="18"/>
          <w:lang w:val="id-ID"/>
        </w:rPr>
        <w:t>l</w:t>
      </w:r>
      <w:r w:rsidR="0029117B" w:rsidRPr="00F47575">
        <w:rPr>
          <w:rFonts w:ascii="Times New Roman" w:eastAsia="Times New Roman" w:hAnsi="Times New Roman" w:cs="Times New Roman"/>
          <w:sz w:val="18"/>
          <w:szCs w:val="18"/>
          <w:lang w:val="id-ID"/>
        </w:rPr>
        <w:t>-</w:t>
      </w:r>
      <w:r w:rsidRPr="00F47575">
        <w:rPr>
          <w:rFonts w:ascii="Times New Roman" w:eastAsia="Times New Roman" w:hAnsi="Times New Roman" w:cs="Times New Roman"/>
          <w:sz w:val="18"/>
          <w:szCs w:val="18"/>
          <w:lang w:val="id-ID"/>
        </w:rPr>
        <w:t>being</w:t>
      </w:r>
      <w:r w:rsidRPr="00F47575">
        <w:rPr>
          <w:rFonts w:ascii="Times New Roman" w:eastAsia="Times New Roman" w:hAnsi="Times New Roman" w:cs="Times New Roman"/>
          <w:sz w:val="18"/>
          <w:szCs w:val="18"/>
          <w:lang w:val="en-US"/>
        </w:rPr>
        <w:t xml:space="preserve"> in</w:t>
      </w:r>
      <w:r w:rsidR="0029117B" w:rsidRPr="00F47575">
        <w:rPr>
          <w:rFonts w:ascii="Times New Roman" w:eastAsia="Times New Roman" w:hAnsi="Times New Roman" w:cs="Times New Roman"/>
          <w:sz w:val="18"/>
          <w:szCs w:val="18"/>
          <w:lang w:val="en-US"/>
        </w:rPr>
        <w:t>to</w:t>
      </w:r>
      <w:r w:rsidRPr="00F47575">
        <w:rPr>
          <w:rFonts w:ascii="Times New Roman" w:eastAsia="Times New Roman" w:hAnsi="Times New Roman" w:cs="Times New Roman"/>
          <w:sz w:val="18"/>
          <w:szCs w:val="18"/>
          <w:lang w:val="en-US"/>
        </w:rPr>
        <w:t xml:space="preserve"> </w:t>
      </w:r>
      <w:r w:rsidR="0029117B" w:rsidRPr="00F47575">
        <w:rPr>
          <w:rFonts w:ascii="Times New Roman" w:eastAsia="Times New Roman" w:hAnsi="Times New Roman" w:cs="Times New Roman"/>
          <w:sz w:val="18"/>
          <w:szCs w:val="18"/>
          <w:lang w:val="en-US"/>
        </w:rPr>
        <w:t>implementing</w:t>
      </w:r>
      <w:r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id-ID"/>
        </w:rPr>
        <w:t>occupational</w:t>
      </w:r>
      <w:r w:rsidRPr="00F47575">
        <w:rPr>
          <w:rFonts w:ascii="Times New Roman" w:eastAsia="Times New Roman" w:hAnsi="Times New Roman" w:cs="Times New Roman"/>
          <w:sz w:val="18"/>
          <w:szCs w:val="18"/>
          <w:lang w:val="en-US"/>
        </w:rPr>
        <w:t xml:space="preserve"> safety and </w:t>
      </w:r>
      <w:r w:rsidRPr="00F47575">
        <w:rPr>
          <w:rFonts w:ascii="Times New Roman" w:eastAsia="Times New Roman" w:hAnsi="Times New Roman" w:cs="Times New Roman"/>
          <w:sz w:val="18"/>
          <w:szCs w:val="18"/>
          <w:lang w:val="id-ID"/>
        </w:rPr>
        <w:t>health</w:t>
      </w:r>
      <w:r w:rsidRPr="00F47575">
        <w:rPr>
          <w:rFonts w:ascii="Times New Roman" w:eastAsia="Times New Roman" w:hAnsi="Times New Roman" w:cs="Times New Roman"/>
          <w:sz w:val="18"/>
          <w:szCs w:val="18"/>
          <w:lang w:val="en-US"/>
        </w:rPr>
        <w:t xml:space="preserve"> to </w:t>
      </w:r>
      <w:r w:rsidRPr="00F47575">
        <w:rPr>
          <w:rFonts w:ascii="Times New Roman" w:eastAsia="Times New Roman" w:hAnsi="Times New Roman" w:cs="Times New Roman"/>
          <w:sz w:val="18"/>
          <w:szCs w:val="18"/>
          <w:lang w:val="id-ID"/>
        </w:rPr>
        <w:t>increase</w:t>
      </w:r>
      <w:r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id-ID"/>
        </w:rPr>
        <w:t>employee well</w:t>
      </w:r>
      <w:r w:rsidR="0029117B" w:rsidRPr="00F47575">
        <w:rPr>
          <w:rFonts w:ascii="Times New Roman" w:eastAsia="Times New Roman" w:hAnsi="Times New Roman" w:cs="Times New Roman"/>
          <w:sz w:val="18"/>
          <w:szCs w:val="18"/>
          <w:lang w:val="id-ID"/>
        </w:rPr>
        <w:t>-</w:t>
      </w:r>
      <w:r w:rsidRPr="00F47575">
        <w:rPr>
          <w:rFonts w:ascii="Times New Roman" w:eastAsia="Times New Roman" w:hAnsi="Times New Roman" w:cs="Times New Roman"/>
          <w:sz w:val="18"/>
          <w:szCs w:val="18"/>
          <w:lang w:val="id-ID"/>
        </w:rPr>
        <w:t>being</w:t>
      </w:r>
      <w:r w:rsidRPr="00F47575">
        <w:rPr>
          <w:rFonts w:ascii="Times New Roman" w:eastAsia="Times New Roman" w:hAnsi="Times New Roman" w:cs="Times New Roman"/>
          <w:sz w:val="18"/>
          <w:szCs w:val="18"/>
          <w:lang w:val="en-US"/>
        </w:rPr>
        <w:t xml:space="preserve"> </w:t>
      </w:r>
      <w:r w:rsidR="00717F1A">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{"citationItems":[{"id":"ITEM-1","itemData":{"DOI":"10.3390/safety6040052","ISSN":"2313576X","abstract":"There is little data delineating relationships between health and worker musculoskeletal symptoms (MSS), particularly among stone, sand, and gravel mine (SSGM) workers. There is also little data detailing the relationships between physical activity and MSS among these workers. A cross-sectional study using data from 459 SSGM workers was completed. Logistic regression analyses assessed relationships between health factors, physical activity, and low back, neck, shoulder, and knee MSS. Those who reported their health as very good/excellent were less likely to suffer low back and knee MSS. Those who indicated their health was poor/fair were more likely to suffer shoulder, neck, and knee MSS. Obese workers were more likely to experience knee MSS and those who smoked in the past had higher odds of neck MSS. Vigorous physical activity was mostly protective, but those performing more than 5 h of moderate physical activity each week had greater odds of shoulder and neck MSS. Given these results, workers in SSGM may benefit from targeted interventions that bolster vigorous physical activity and improve health. Further, health protection efforts need to be initiated by SSGM operations to address work issues and to sustain health as job roles and work hours impacted MSS as well.","author":[{"dropping-particle":"","family":"Smith","given":"Todd D.","non-dropping-particle":"","parse-names":false,"suffix":""},{"dropping-particle":"","family":"Balogun","given":"Abdulrazak O.","non-dropping-particle":"","parse-names":false,"suffix":""},{"dropping-particle":"","family":"Yu","given":"Zuojin","non-dropping-particle":"","parse-names":false,"suffix":""},{"dropping-particle":"","family":"Mullins-Jaime","given":"Charmaine","non-dropping-particle":"","parse-names":false,"suffix":""}],"container-title":"Safety","id":"ITEM-1","issue":"4","issued":{"date-parts":[["2020"]]},"page":"1-12","title":"Health, physical activity and musculoskeletal symptoms among stone, sand, and gravel mine workers: Implications for enhancing and sustaining worker health and safety","type":"article-journal","volume":"6"},"uris":["http://www.mendeley.com/documents/?uuid=c4c19198-c5d1-4c36-8964-10aa5411765d"]}],"mendeley":{"formattedCitation":"[1]","plainTextFormattedCitation":"[1]","previouslyFormattedCitation":"[1]"},"properties":{"noteIndex":0},"schema":"https://github.com/citation-style-language/schema/raw/master/csl-citation.json"}</w:instrText>
      </w:r>
      <w:r w:rsidR="00717F1A">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w:t>
      </w:r>
      <w:r w:rsidR="00717F1A">
        <w:rPr>
          <w:rFonts w:ascii="Times New Roman" w:eastAsia="Times New Roman" w:hAnsi="Times New Roman" w:cs="Times New Roman"/>
          <w:sz w:val="18"/>
          <w:szCs w:val="18"/>
          <w:lang w:val="en-US"/>
        </w:rPr>
        <w:fldChar w:fldCharType="end"/>
      </w:r>
      <w:r w:rsidR="00717F1A">
        <w:rPr>
          <w:rFonts w:ascii="Times New Roman" w:eastAsia="Times New Roman" w:hAnsi="Times New Roman" w:cs="Times New Roman"/>
          <w:sz w:val="18"/>
          <w:szCs w:val="18"/>
          <w:lang w:val="en-US"/>
        </w:rPr>
        <w:t xml:space="preserve">, </w:t>
      </w:r>
      <w:r w:rsidR="00717F1A">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{"citationItems":[{"id":"ITEM-1","itemData":{"DOI":"10.3390/ijerph17062142","ISSN":"16604601","PMID":"33334477","abstract":"There is little data delineating relationships between health and worker musculoskeletal symptoms (MSS), particularly among stone, sand, and gravel mine (SSGM) workers. There is also little data detailing the relationships between physical activity and MSS among these workers. A cross-sectional study using data from 459 SSGM workers was completed. Logistic regression analyses assessed relationships between health factors, physical activity, and low back, neck, shoulder, and knee MSS. Those who reported their health as very good/excellent were less likely to suffer low back and knee MSS. Those who indicated their health was poor/fair were more likely to suffer shoulder, neck, and knee MSS. Obese workers were more likely to experience knee MSS and those who smoked in the past had higher odds of neck MSS. Vigorous physical activity was mostly protective, but those performing more than 5 h of moderate physical activity each week had greater odds of shoulder and neck MSS. Given these results, workers in SSGM may benefit from targeted interventions that bolster vigorous physical activity and improve health. Further, health protection efforts need to be initiated by SSGM operations to address work issues and to sustain health as job roles and work hours impacted MSS as well.","author":[{"dropping-particle":"","family":"Dennerlein","given":"Jack T.","non-dropping-particle":"","parse-names":false,"suffix":""},{"dropping-particle":"","family":"Burke","given":"Lisa","non-dropping-particle":"","parse-names":false,"suffix":""},{"dropping-particle":"","family":"Sabbath","given":"Erika L.","non-dropping-particle":"","parse-names":false,"suffix":""},{"dropping-particle":"","family":"Williams","given":"Jessica A.R.","non-dropping-particle":"","parse-names":false,"suffix":""},{"dropping-particle":"","family":"Peters","given":"Susan E.","non-dropping-particle":"","parse-names":false,"suffix":""},{"dropping-particle":"","family":"Wallace","given":"Lorraine","non-dropping-particle":"","parse-names":false,"suffix":""},{"dropping-particle":"","family":"Karapanos","given":"Melissa","non-dropping-particle":"","parse-names":false,"suffix":""},{"dropping-particle":"","family":"Sorensen","given":"Glorian","non-dropping-particle":"","parse-names":false,"suffix":""},{"dropping-particle":"","family":"Punnett","given":"Laura","non-dropping-particle":"","parse-names":false,"suffix":""},{"dropping-particle":"","family":"Cavallari","given":"Jennifer M.","non-dropping-particle":"","parse-names":false,"suffix":""},{"dropping-particle":"","family":"Henning","given":"Robert A.","non-dropping-particle":"","parse-names":false,"suffix":""},{"dropping-particle":"","family":"Nobrega","given":"Suzanne","non-dropping-particle":"","parse-names":false,"suffix":""},{"dropping-particle":"","family":"Dugan","given":"Alicia G.","non-dropping-particle":"","parse-names":false,"suffix":""},{"dropping-particle":"","family":"Cherniack","given":"Martin G.","non-dropping-particle":"","parse-names":false,"suffix":""},{"dropping-particle":"","family":"Smith","given":"Todd D.","non-dropping-particle":"","parse-names":false,"suffix":""},{"dropping-particle":"","family":"Balogun","given":"Abdulrazak O.","non-dropping-particle":"","parse-names":false,"suffix":""},{"dropping-particle":"","family":"Yu","given":"Zuojin","non-dropping-particle":"","parse-names":false,"suffix":""},{"dropping-particle":"","family":"Mullins-Jaime","given":"Charmaine","non-dropping-particle":"","parse-names":false,"suffix":""},{"dropping-particle":"","family":"Cunningham","given":"Thomas","non-dropping-particle":"","parse-names":false,"suffix":""},{"dropping-particle":"","family":"Jacklitsch","given":"Brenda","non-dropping-particle":"","parse-names":false,"suffix":""},{"dropping-particle":"","family":"Richards","given":"Reid","non-dropping-particle":"","parse-names":false,"suffix":""},{"dropping-particle":"","family":"Smith","given":"Todd D.","non-dropping-particle":"","parse-names":false,"suffix":""},{"dropping-particle":"","family":"Mullins-Jaime","given":"Charmaine","non-dropping-particle":"","parse-names":false,"suffix":""},{"dropping-particle":"","family":"Dyal","given":"Mari Amanda","non-dropping-particle":"","parse-names":false,"suffix":""},{"dropping-particle":"","family":"DeJoy","given":"David M.","non-dropping-particle":"","parse-names":false,"suffix":""},{"dropping-particle":"V.","family":"Schwatka","given":"Natalie","non-dropping-particle":"","parse-names":false,"suffix":""},{"dropping-particle":"","family":"Dally","given":"Miranda","non-dropping-particle":"","parse-names":false,"suffix":""},{"dropping-particle":"","family":"Tenney","given":"Liliana","non-dropping-particle":"","parse-names":false,"suffix":""},{"dropping-particle":"","family":"Shore","given":"Erin","non-dropping-particle":"","parse-names":false,"suffix":""},{"dropping-particle":"","family":"Brown","given":"Carol E.","non-dropping-particle":"","parse-names":false,"suffix":""},{"dropping-particle":"","family":"Newman","given":"Lee S.","non-dropping-particle":"","parse-names":false,"suffix":""},{"dropping-particle":"","family":"Peters","given":"Susan E.","non-dropping-particle":"","parse-names":false,"suffix":""},{"dropping-particle":"","family":"Grogan","given":"Harrison","non-dropping-particle":"","parse-names":false,"suffix":""},{"dropping-particle":"","family":"Henderson","given":"Gesele M.","non-dropping-particle":"","parse-names":false,"suffix":""},{"dropping-particle":"","family":"Gómez","given":"María Andrée López","non-dropping-particle":"","parse-names":false,"suffix":""},{"dropping-particle":"","family":"Maldonado","given":"Marta Martínez","non-dropping-particle":"","parse-names":false,"suffix":""},{"dropping-particle":"","family":"Sanhueza","given":"Iván Silva","non-dropping-particle":"","parse-names":false,"suffix":""},{"dropping-particle":"","family":"Dennerlein","given":"Jack T.","non-dropping-particle":"","parse-names":false,"suffix":""},{"dropping-particle":"","family":"Trieu","given":"Hao D.","non-dropping-particle":"","parse-names":false,"suffix":""},{"dropping-particle":"","family":"Manjourides","given":"Justin","non-dropping-particle":"","parse-names":false,"suffix":""},{"dropping-particle":"","family":"Katz","given":"Jeffrey N.","non-dropping-particle":"","parse-names":false,"suffix":""},{"dropping-particle":"","family":"Dennerlein","given":"Jack T.","non-dropping-particle":"","parse-names":false,"suffix":""},{"dropping-particle":"","family":"Punnett","given":"Laura","non-dropping-particle":"","parse-names":false,"suffix":""},{"dropping-particle":"","family":"Nobrega","given":"Suzanne","non-dropping-particle":"","parse-names":false,"suffix":""},{"dropping-particle":"","family":"Zhang","given":"Yuan","non-dropping-particle":"","parse-names":false,"suffix":""},{"dropping-particle":"","family":"Rice","given":"Serena","non-dropping-particle":"","parse-names":false,"suffix":""},{"dropping-particle":"","family":"Gore","given":"Rebecca","non-dropping-particle":"","parse-names":false,"suffix":""},{"dropping-particle":"","family":"Kurowski","given":"Alicia","non-dropping-particle":"","parse-names":false,"suffix":""},{"dropping-particle":"","family":"Brown","given":"Carol E.","non-dropping-particle":"","parse-names":false,"suffix":""},{"dropping-particle":"","family":"Dexter","given":"Lynn","non-dropping-particle":"","parse-names":false,"suffix":""},{"dropping-particle":"V.","family":"Schwatka","given":"Natalie","non-dropping-particle":"","parse-names":false,"suffix":""},{"dropping-particle":"","family":"Dally","given":"Miranda","non-dropping-particle":"","parse-names":false,"suffix":""},{"dropping-particle":"","family":"Tenney","given":"Liliana","non-dropping-particle":"","parse-names":false,"suffix":""},{"dropping-particle":"","family":"Shore","given":"Erin","non-dropping-particle":"","parse-names":false,"suffix":""},{"dropping-particle":"","family":"Newman","given":"Lee S.","non-dropping-particle":"","parse-names":false,"suffix":""}],"container-title":"International Journal of Environmental Research and Public Health","id":"ITEM-1","issue":"19","issued":{"date-parts":[["2020"]]},"page":"1-14","publisher":"National Safety Council and Elsevier Ltd","title":"Health, physical activity and musculoskeletal symptoms among stone, sand, and gravel mine workers: Implications for enhancing and sustaining worker health and safety","type":"article-journal","volume":"18"},"uris":["http://www.mendeley.com/documents/?uuid=18c4537f-fc27-400a-8874-00554f9bda79"]}],"mendeley":{"formattedCitation":"[2]","plainTextFormattedCitation":"[2]","previouslyFormattedCitation":"[2]"},"properties":{"noteIndex":0},"schema":"https://github.com/citation-style-language/schema/raw/master/csl-citation.json"}</w:instrText>
      </w:r>
      <w:r w:rsidR="00717F1A">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w:t>
      </w:r>
      <w:r w:rsidR="00717F1A">
        <w:rPr>
          <w:rFonts w:ascii="Times New Roman" w:eastAsia="Times New Roman" w:hAnsi="Times New Roman" w:cs="Times New Roman"/>
          <w:sz w:val="18"/>
          <w:szCs w:val="18"/>
          <w:lang w:val="en-US"/>
        </w:rPr>
        <w:fldChar w:fldCharType="end"/>
      </w:r>
      <w:r w:rsidR="00717F1A">
        <w:rPr>
          <w:rFonts w:ascii="Times New Roman" w:eastAsia="Times New Roman" w:hAnsi="Times New Roman" w:cs="Times New Roman"/>
          <w:sz w:val="18"/>
          <w:szCs w:val="18"/>
          <w:lang w:val="en-US"/>
        </w:rPr>
        <w:t xml:space="preserve">, </w:t>
      </w:r>
      <w:r w:rsidR="00717F1A">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{"citationItems":[{"id":"ITEM-1","itemData":{"DOI":"10.1177/0018720820932699","ISSN":"15478181","PMID":"32515231","abstract":"Objective: The aim was to recommend an integrated Total Worker Health (TWH) approach which embraces core human factors and ergonomic principles, supporting worker safety, health, and well-being during the COVID-19 pandemic. Background: COVID-19 has resulted in unprecedented challenges to workplace safety and health for workers and managers in essential businesses, including healthcare workers, grocery stores, delivery services, warehouses, and distribution centers. Essential workers need protection, accurate information, and a supportive work environment with an unwavering focus on effective infection control. Method: The investigators reviewed emerging workplace recommendations for reducing workers’ exposures to the novel coronavirus and the challenges to workers in protecting their health. Using a theoretical framework and guidelines for integrating safety and health management systems into an organization for TWH, the investigators adapted the framework’s key characteristics to meet the specific worker safety and health issues for effective infection control, providing supports for increasing psychological demands while ensuring a safe work environment. Results: The recommended approach includes six key characteristics: focusing on working conditions for infection control and supportive environments for increased psychological demands; utilizing participatory approaches involving workers in identifying daily challenges and unique solutions; employing comprehensive and collaborative efforts to increase system efficiencies; committing as leaders to supporting workers through action and communications; adhering to ethical and legal standards; and using data to guide actions and evaluate progress. Conclusion: Applying an integrative TWH approach for worker safety, health, and well-being provides a framework to help managers systematically organize and protect themselves, essential workers, and the public during the COVID-19 pandemic. Application: By using the systems approach provided by the six implementation characteristics, employers of essential workers can organize their own efforts to improve system performance and worker well-being during these unprecedented times.","author":[{"dropping-particle":"","family":"Dennerlein","given":"Jack T.","non-dropping-particle":"","parse-names":false,"suffix":""},{"dropping-particle":"","family":"Burke","given":"Lisa","non-dropping-particle":"","parse-names":false,"suffix":""},{"dropping-particle":"","family":"Sabbath","given":"Erika L.","non-dropping-particle":"","parse-names":false,"suffix":""},{"dropping-particle":"","family":"Williams","given":"Jessica A.R.","non-dropping-particle":"","parse-names":false,"suffix":""},{"dropping-particle":"","family":"Peters","given":"Susan E.","non-dropping-particle":"","parse-names":false,"suffix":""},{"dropping-particle":"","family":"Wallace","given":"Lorraine","non-dropping-particle":"","parse-names":false,"suffix":""},{"dropping-particle":"","family":"Karapanos","given":"Melissa","non-dropping-particle":"","parse-names":false,"suffix":""},{"dropping-particle":"","family":"Sorensen","given":"Glorian","non-dropping-particle":"","parse-names":false,"suffix":""}],"container-title":"Human Factors","id":"ITEM-1","issue":"5","issued":{"date-parts":[["2020"]]},"page":"689-696","title":"An Integrative Total Worker Health Framework for Keeping Workers Safe and Healthy During the COVID-19 Pandemic","type":"article-journal","volume":"62"},"uris":["http://www.mendeley.com/documents/?uuid=ce76ab88-083a-416c-bb64-dd8d38747469"]}],"mendeley":{"formattedCitation":"[3]","plainTextFormattedCitation":"[3]"},"properties":{"noteIndex":0},"schema":"https://github.com/citation-style-language/schema/raw/master/csl-citation.json"}</w:instrText>
      </w:r>
      <w:r w:rsidR="00717F1A">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[3]</w:t>
      </w:r>
      <w:r w:rsidR="00717F1A">
        <w:rPr>
          <w:rFonts w:ascii="Times New Roman" w:eastAsia="Times New Roman" w:hAnsi="Times New Roman" w:cs="Times New Roman"/>
          <w:sz w:val="18"/>
          <w:szCs w:val="18"/>
          <w:lang w:val="en-US"/>
        </w:rPr>
        <w:fldChar w:fldCharType="end"/>
      </w:r>
      <w:r w:rsidR="00717F1A">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 xml:space="preserve">being is a positive concept that captures many </w:t>
      </w:r>
      <w:r w:rsidR="0029117B" w:rsidRPr="00F47575">
        <w:rPr>
          <w:rFonts w:ascii="Times New Roman" w:eastAsia="Times New Roman" w:hAnsi="Times New Roman" w:cs="Times New Roman"/>
          <w:sz w:val="18"/>
          <w:szCs w:val="18"/>
          <w:lang w:val="en-US"/>
        </w:rPr>
        <w:t>factors contributing to employees’ health and quality of life</w:t>
      </w:r>
      <w:r w:rsidRPr="00F47575">
        <w:rPr>
          <w:rFonts w:ascii="Times New Roman" w:eastAsia="Times New Roman" w:hAnsi="Times New Roman" w:cs="Times New Roman"/>
          <w:sz w:val="18"/>
          <w:szCs w:val="18"/>
          <w:lang w:val="id-ID"/>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{"citationItems":[{"id":"ITEM-1","itemData":{"DOI":"10.1097/JOM.0000000000001823","ISBN":"0000000000","ISSN":"15365948","PMID":"32032186","abstract":"Objective:Describe manufacturing workers' perceptions of the effect of shift work, following the Framework for Worker Well-Being.Methods:Eight focus groups and 43 interviews were conducted across four large manufacturing plants. Thematic analysis was used to analyze the data within each of the five domains of the Framework: physical environment and safety climate; workplace policies and culture; health status; work evaluation and experience; and home, community, and society.Results:Respondents described shift work as detrimental to well-being across four of the five Framework domains. The exception was in the workplace policies and culture domain, where some respondents described shift work as necessary, fair, and financially beneficial.Conclusions:Shift work negatively influences worker well-being in a holistic way. Employers could consider reconfiguring workplace wellness benefits to transcend the boundaries of the workplace and better support workers and their families.","author":[{"dropping-particle":"","family":"McHugh","given":"Megan","non-dropping-particle":"","parse-names":false,"suffix":""},{"dropping-particle":"","family":"Farley","given":"Diane","non-dropping-particle":"","parse-names":false,"suffix":""},{"dropping-particle":"","family":"Rivera","given":"Adovich S.","non-dropping-particle":"","parse-names":false,"suffix":""}],"container-title":"Journal of Occupational and Environmental Medicine","id":"ITEM-1","issue":"4","issued":{"date-parts":[["2020"]]},"page":"303-306","title":"A Qualitative Exploration of Shift Work and Employee Well-Being in the US Manufacturing Environment","type":"article-journal","volume":"62"},"uris":["http://www.mendeley.com/documents/?uuid=f6a14d8a-4728-4199-8bc6-b251e29c7910"]},{"id":"ITEM-2","itemData":{"DOI":"10.1080/02678373.2020.1730481","ISSN":"14645335","abstract":"Organisational changes do not always achieve their intended outcomes and have been found to have negative consequences on employee wellbeing. It has been argued that this is because change processes need to support employees adopting the change. In the present study, we study an organisational change aimed to improve employee capacity to provide eHealth services. To support the change, employees were appointed change agents and trained in running seminars to facilitate the change. Using Person-Job fit as our theoretical framework, we proposed that change agents who perceived they possess the necessary competencies to deal with the change agent role (Person-Role fit) would feel more efficacious in this role and be more satisfied with their jobs post-change. We suggested that role-specific self-efficacy mediated the relationship between person-role fit and job satisfaction and that the most dissatisfied pre-change would perceive the greatest improvements in job satisfaction. Using a paired t-test, repeated measures analyses and mixed methods mediation testing, we found that change agents (N = 110) reported increased job satisfaction post-change. Change agents who were dissatisfied with their jobs pre-change, but perceived a good fit to the change agent role, reported the greatest improvements in job satisfaction. No significant results were found for self-efficacy.","author":[{"dropping-particle":"","family":"Nielsen","given":"Karina","non-dropping-particle":"","parse-names":false,"suffix":""},{"dropping-particle":"","family":"Dawson","given":"Jeremy","non-dropping-particle":"","parse-names":false,"suffix":""},{"dropping-particle":"","family":"Hasson","given":"Henna","non-dropping-particle":"","parse-names":false,"suffix":""},{"dropping-particle":"","family":"Schwarz","given":"Ulrica von Thiele","non-dropping-particle":"","parse-names":false,"suffix":""}],"container-title":"Work and Stress","id":"ITEM-2","issue":"1","issued":{"date-parts":[["2021"]]},"page":"57-73","publisher":"Taylor &amp; Francis","title":"What about me? The impact of employee change agents’ person-role fit on their job satisfaction during organisational change","type":"article-journal","volume":"35"},"uris":["http://www.mendeley.com/documents/?uuid=6d7ec131-24f3-4a5d-bd60-e51534a989cb"]}],"mendeley":{"formattedCitation":"[4], [5]","plainTextFormattedCitation":"[4], [5]","previouslyFormattedCitation":"[3], [4]"},"properties":{"noteIndex":0},"schema":"https://github.com/citation-style-language/schema/raw/master/csl-citation.json"}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[4], [5]</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Employee </w:t>
      </w:r>
      <w:proofErr w:type="spellStart"/>
      <w:r w:rsidRPr="00F47575">
        <w:rPr>
          <w:rFonts w:ascii="Times New Roman" w:eastAsia="Times New Roman" w:hAnsi="Times New Roman" w:cs="Times New Roman"/>
          <w:sz w:val="18"/>
          <w:szCs w:val="18"/>
          <w:lang w:val="en-US"/>
        </w:rPr>
        <w:t>wel</w:t>
      </w:r>
      <w:proofErr w:type="spellEnd"/>
      <w:r w:rsidRPr="00F47575">
        <w:rPr>
          <w:rFonts w:ascii="Times New Roman" w:eastAsia="Times New Roman" w:hAnsi="Times New Roman" w:cs="Times New Roman"/>
          <w:sz w:val="18"/>
          <w:szCs w:val="18"/>
          <w:lang w:val="id-ID"/>
        </w:rPr>
        <w:t>l</w:t>
      </w:r>
      <w:r w:rsidR="0029117B" w:rsidRPr="00F47575">
        <w:rPr>
          <w:rFonts w:ascii="Times New Roman" w:eastAsia="Times New Roman" w:hAnsi="Times New Roman" w:cs="Times New Roman"/>
          <w:sz w:val="18"/>
          <w:szCs w:val="18"/>
          <w:lang w:val="id-ID"/>
        </w:rPr>
        <w:t>-</w:t>
      </w:r>
      <w:r w:rsidRPr="00F47575">
        <w:rPr>
          <w:rFonts w:ascii="Times New Roman" w:eastAsia="Times New Roman" w:hAnsi="Times New Roman" w:cs="Times New Roman"/>
          <w:sz w:val="18"/>
          <w:szCs w:val="18"/>
          <w:lang w:val="id-ID"/>
        </w:rPr>
        <w:t>being</w:t>
      </w:r>
      <w:r w:rsidRPr="00F47575">
        <w:rPr>
          <w:rFonts w:ascii="Times New Roman" w:eastAsia="Times New Roman" w:hAnsi="Times New Roman" w:cs="Times New Roman"/>
          <w:sz w:val="18"/>
          <w:szCs w:val="18"/>
          <w:lang w:val="en-US"/>
        </w:rPr>
        <w:t xml:space="preserve"> can increase motivation and productivity</w:t>
      </w:r>
      <w:r w:rsidRPr="00F47575">
        <w:rPr>
          <w:rFonts w:ascii="Times New Roman" w:eastAsia="Times New Roman" w:hAnsi="Times New Roman" w:cs="Times New Roman"/>
          <w:sz w:val="18"/>
          <w:szCs w:val="18"/>
          <w:lang w:val="id-ID"/>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{"citationItems":[{"id":"ITEM-1","itemData":{"DOI":"10.1080/23311975.2020.1818998","ISSN":"23311975","abstract":"The competitiveness and sustainability of employees in service and non-service-based organizations continue to trigger scholars’ interest to investigate the related factors. As per the review of literature, there are only a few studies have been conducted on abusive supervision and intrinsic motivation about employee psychological wellbeing and turnover intention. We applied the social exchange theory to abusive supervisors at the workplace. This study, therefore, explores the direct and indirect relationship between abusive supervision on subordinate psychological wellbeing and turnover in service-based organizations. This empirical study employs a quantitative research methodology to establish the mediating influence of intrinsic motivation between the underlying constructs. Out of 300 research questionnaires distributed to full-time employees working in service-based organizations in Pakistan, 225 responses were successful for analysis, and validation was conducted through partial least square structural equation modelling (PLS-SEM). The results of this study demonstrate that abusive supervision (AS) positively impacting on both psychological wellbeing (PWB) and turnover intentions (TI) of the employees. More importantly, intrinsic motivation (IM) is also positively and significantly mediate the relationship between AS and PWB, and AS and TI. The study provides substantial implications to managers and leaders by redesigning existing strategies to promote a feasible culture within the working environment for the employees to improve performance. The current study enhances existing literature on employee wellbeing and human resource management by integrating intrinsic motivation (IM) as a mediation model/concept. Limitations and future research directions have been discussed in the entire paper.","author":[{"dropping-particle":"","family":"Hussain","given":"Kanwal","non-dropping-particle":"","parse-names":false,"suffix":""},{"dropping-particle":"","family":"Abbas","given":"Zuhair","non-dropping-particle":"","parse-names":false,"suffix":""},{"dropping-particle":"","family":"Gulzar","given":"Saba","non-dropping-particle":"","parse-names":false,"suffix":""},{"dropping-particle":"","family":"Jibril","given":"Abdul Bashiru","non-dropping-particle":"","parse-names":false,"suffix":""},{"dropping-particle":"","family":"Hussain","given":"Altaf","non-dropping-particle":"","parse-names":false,"suffix":""}],"container-title":"Cogent Business and Management","id":"ITEM-1","issue":"1","issued":{"date-parts":[["2020"]]},"publisher":"Cogent","title":"Examining the impact of abusive supervision on employees’ psychological wellbeing and turnover intention: The mediating role of intrinsic motivation","type":"article-journal","volume":"7"},"uris":["http://www.mendeley.com/documents/?uuid=da1849c7-4a0a-494c-b6ec-6590fbba4ddc"]},{"id":"ITEM-2","itemData":{"DOI":"10.3390/ijerph17062142","ISSN":"16604601","PMID":"32213806","abstract":"The purpose of this study was to investigate the relationship between Total Worker Health® (TWH) business strategies and employee perceptions of leadership commitment and safety and health climates. Using data from 53 small enterprises and 1271 of their workers collected as part of the Small + Safe + Well (SSWell) Study, we confirm the primacy of the relationship between leadership commitment to safety and workplace safety climate. After accounting for leadership commitment to safety, business-reported policies and practices that promote the health, safety, and well-being of workers (i.e., TWH strategies) were no longer related to safety climate. In contrast, the relationship between TWH strategies and health climate were significantly associated with the level of small business leadership commitment to worksite wellness. Relatedly, our results demonstrate that leadership is a common correlate to both safety climate and health climate. Future research should investigate integrated TWH leadership development strategies as a means of simultaneously improving safety and health climates.","author":[{"dropping-particle":"V.","family":"Schwatka","given":"Natalie","non-dropping-particle":"","parse-names":false,"suffix":""},{"dropping-particle":"","family":"Dally","given":"Miranda","non-dropping-particle":"","parse-names":false,"suffix":""},{"dropping-particle":"","family":"Tenney","given":"Liliana","non-dropping-particle":"","parse-names":false,"suffix":""},{"dropping-particle":"","family":"Shore","given":"Erin","non-dropping-particle":"","parse-names":false,"suffix":""},{"dropping-particle":"","family":"Brown","given":"Carol E.","non-dropping-particle":"","parse-names":false,"suffix":""},{"dropping-particle":"","family":"Newman","given":"Lee S.","non-dropping-particle":"","parse-names":false,"suffix":""}],"container-title":"International Journal of Environmental Research and Public Health","id":"ITEM-2","issue":"6","issued":{"date-parts":[["2020"]]},"title":"Total worker health leadership and business strategies are related to safety and health climates in small business","type":"article-journal","volume":"17"},"uris":["http://www.mendeley.com/documents/?uuid=0ff20a85-7153-4ed2-a588-0c9330a42e38"]}],"mendeley":{"formattedCitation":"[6], [7]","plainTextFormattedCitation":"[6], [7]","previouslyFormattedCitation":"[5], [6]"},"properties":{"noteIndex":0},"schema":"https://github.com/citation-style-language/schema/raw/master/csl-citation.json"}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[6], [7]</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w:t>
      </w:r>
      <w:r w:rsidR="0029117B" w:rsidRPr="00F47575">
        <w:rPr>
          <w:rFonts w:ascii="Times New Roman" w:eastAsia="Times New Roman" w:hAnsi="Times New Roman" w:cs="Times New Roman"/>
          <w:sz w:val="18"/>
          <w:szCs w:val="18"/>
          <w:lang w:val="id-ID"/>
        </w:rPr>
        <w:t>Well-being is essential to create a healthy and safe environment and</w:t>
      </w:r>
      <w:r w:rsidRPr="00F47575">
        <w:rPr>
          <w:rFonts w:ascii="Times New Roman" w:eastAsia="Times New Roman" w:hAnsi="Times New Roman" w:cs="Times New Roman"/>
          <w:sz w:val="18"/>
          <w:szCs w:val="18"/>
          <w:lang w:val="en-US"/>
        </w:rPr>
        <w:t xml:space="preserve"> improve employee </w:t>
      </w:r>
      <w:proofErr w:type="spellStart"/>
      <w:r w:rsidRPr="00F47575">
        <w:rPr>
          <w:rFonts w:ascii="Times New Roman" w:eastAsia="Times New Roman" w:hAnsi="Times New Roman" w:cs="Times New Roman"/>
          <w:sz w:val="18"/>
          <w:szCs w:val="18"/>
          <w:lang w:val="en-US"/>
        </w:rPr>
        <w:t>wel</w:t>
      </w:r>
      <w:proofErr w:type="spellEnd"/>
      <w:r w:rsidRPr="00F47575">
        <w:rPr>
          <w:rFonts w:ascii="Times New Roman" w:eastAsia="Times New Roman" w:hAnsi="Times New Roman" w:cs="Times New Roman"/>
          <w:sz w:val="18"/>
          <w:szCs w:val="18"/>
          <w:lang w:val="id-ID"/>
        </w:rPr>
        <w:t>l</w:t>
      </w:r>
      <w:r w:rsidR="0029117B" w:rsidRPr="00F47575">
        <w:rPr>
          <w:rFonts w:ascii="Times New Roman" w:eastAsia="Times New Roman" w:hAnsi="Times New Roman" w:cs="Times New Roman"/>
          <w:sz w:val="18"/>
          <w:szCs w:val="18"/>
          <w:lang w:val="id-ID"/>
        </w:rPr>
        <w:t>-</w:t>
      </w:r>
      <w:r w:rsidRPr="00F47575">
        <w:rPr>
          <w:rFonts w:ascii="Times New Roman" w:eastAsia="Times New Roman" w:hAnsi="Times New Roman" w:cs="Times New Roman"/>
          <w:sz w:val="18"/>
          <w:szCs w:val="18"/>
          <w:lang w:val="id-ID"/>
        </w:rPr>
        <w:t>being</w:t>
      </w:r>
      <w:r w:rsidRPr="00F47575">
        <w:rPr>
          <w:rFonts w:ascii="Times New Roman" w:eastAsia="Times New Roman" w:hAnsi="Times New Roman" w:cs="Times New Roman"/>
          <w:sz w:val="18"/>
          <w:szCs w:val="18"/>
          <w:lang w:val="en-US"/>
        </w:rPr>
        <w:t xml:space="preserve">. One model of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proofErr w:type="spellStart"/>
      <w:r w:rsidRPr="00F47575">
        <w:rPr>
          <w:rFonts w:ascii="Times New Roman" w:eastAsia="Times New Roman" w:hAnsi="Times New Roman" w:cs="Times New Roman"/>
          <w:sz w:val="18"/>
          <w:szCs w:val="18"/>
          <w:lang w:val="en-US"/>
        </w:rPr>
        <w:t>wel</w:t>
      </w:r>
      <w:proofErr w:type="spellEnd"/>
      <w:r w:rsidRPr="00F47575">
        <w:rPr>
          <w:rFonts w:ascii="Times New Roman" w:eastAsia="Times New Roman" w:hAnsi="Times New Roman" w:cs="Times New Roman"/>
          <w:sz w:val="18"/>
          <w:szCs w:val="18"/>
          <w:lang w:val="id-ID"/>
        </w:rPr>
        <w:t>l</w:t>
      </w:r>
      <w:r w:rsidR="0029117B" w:rsidRPr="00F47575">
        <w:rPr>
          <w:rFonts w:ascii="Times New Roman" w:eastAsia="Times New Roman" w:hAnsi="Times New Roman" w:cs="Times New Roman"/>
          <w:sz w:val="18"/>
          <w:szCs w:val="18"/>
          <w:lang w:val="id-ID"/>
        </w:rPr>
        <w:t>-</w:t>
      </w:r>
      <w:r w:rsidRPr="00F47575">
        <w:rPr>
          <w:rFonts w:ascii="Times New Roman" w:eastAsia="Times New Roman" w:hAnsi="Times New Roman" w:cs="Times New Roman"/>
          <w:sz w:val="18"/>
          <w:szCs w:val="18"/>
          <w:lang w:val="id-ID"/>
        </w:rPr>
        <w:t>being</w:t>
      </w:r>
      <w:r w:rsidRPr="00F47575">
        <w:rPr>
          <w:rFonts w:ascii="Times New Roman" w:eastAsia="Times New Roman" w:hAnsi="Times New Roman" w:cs="Times New Roman"/>
          <w:sz w:val="18"/>
          <w:szCs w:val="18"/>
          <w:lang w:val="en-US"/>
        </w:rPr>
        <w:t xml:space="preserve"> is subjective measurement</w:t>
      </w:r>
      <w:r w:rsidRPr="00F47575">
        <w:rPr>
          <w:rFonts w:ascii="Times New Roman" w:eastAsia="Times New Roman" w:hAnsi="Times New Roman" w:cs="Times New Roman"/>
          <w:sz w:val="18"/>
          <w:szCs w:val="18"/>
          <w:lang w:val="id-ID"/>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uris":["http://www.mendeley.com/documents/?uuid=4f0800fa-a86a-458e-9500-8d015362c56c"]}],"mendeley":{"formattedCitation":"[8]","plainTextFormattedCitation":"[8]","previouslyFormattedCitation":"[7]"},"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[8]</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Using reflective-formative models</w:t>
      </w:r>
      <w:r w:rsidRPr="00F47575">
        <w:rPr>
          <w:rFonts w:ascii="Times New Roman" w:eastAsia="Times New Roman" w:hAnsi="Times New Roman" w:cs="Times New Roman"/>
          <w:sz w:val="18"/>
          <w:szCs w:val="18"/>
          <w:lang w:val="id-ID"/>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{"citationItems":[{"id":"ITEM-1","itemData":{"DOI":"10.1177/1096348020944460","ISBN":"1096348020","ISSN":"15577554","abstract":"Discussions on authenticity have become prominent in tourism research, particularly in the context of heritage tourism and quantitative approaches have become popular methods to investigate authenticity, especially from a tourist’s perspective. Previous studies, however, have failed to include multiple forms of authenticity into a single quantitative scale, as well as to use a formative approach for its measures. This study develops a comprehensive and reliable scale of authenticity, considering its multidimensional complexity and its formative nature. A reflective–formative hierarchical component model of perceived authenticity toward heritage experience, including three lower order components of objective authenticity, existential authenticity, and constructive authenticity, is proposed. The scale of authenticity also indicates a strong predictive power over tourist satisfaction.","author":[{"dropping-particle":"","family":"Nguyen","given":"Thi Hong Hai","non-dropping-particle":"","parse-names":false,"suffix":""}],"container-title":"Journal of Hospitality and Tourism Research","id":"ITEM-1","issue":"8","issued":{"date-parts":[["2020"]]},"page":"1211-1234","title":"A Reflective–Formative Hierarchical Component Model of Perceived Authenticity","type":"article-journal","volume":"44"},"uris":["http://www.mendeley.com/documents/?uuid=02f2f494-5481-4203-8e84-edf7dfb2a668"]},{"id":"ITEM-2","itemData":{"DOI":"10.1177/21582440231180669","ISSN":"21582440","abstract":"The innovation characteristic studies are deemed to be significant as consumers’ behavior are influenced by how they perceive these product characteristics. As the innovation characteristics continue to grow, these characteristics are observed to be cognitively centric in nature with significant overlapping in meanings and terms. To overcome this gap, this study intends to develop a cognitive-affective-balanced higher-order adoption model upon key constructs in the innovation adoption and diffusion literature. Five broad higher-order constructs namely information, compatibility, relative advantage, perceived risk, and brand trust are concluded and categorized into cognitive, affective, and conative components based on the “think-feel-do” process of Hierarchy-of-Effects model. Contrary to the diffusion literature, this study has empirically proven brand trust (β =.3638) to be the most influential characteristic to adoption intention compared to relative advantage (β =.2144), compatibility (β =.2142), and perceived risk (β = −.1669). The empirical support of brand trust as the affective-mediator contributes to justifying the significance of emotional-based characteristic to the adoption of innovation.","author":[{"dropping-particle":"","family":"Fong","given":"Stany Wee Lian","non-dropping-particle":"","parse-names":false,"suffix":""},{"dropping-particle":"bin","family":"Ismail","given":"Hishamuddin","non-dropping-particle":"","parse-names":false,"suffix":""},{"dropping-particle":"","family":"Kian","given":"Tan Pei","non-dropping-particle":"","parse-names":false,"suffix":""}],"container-title":"SAGE Open","id":"ITEM-2","issue":"2","issued":{"date-parts":[["2023"]]},"page":"1-20","title":"Reflective-Formative Hierarchical Component Model for Characteristic-Adoption Model","type":"article-journal","volume":"13"},"uris":["http://www.mendeley.com/documents/?uuid=14dbfb79-3b78-40e6-bcac-a896b7f9b146"]},{"id":"ITEM-3","itemData":{"DOI":"10.1016/j.lrp.2012.10.001","ISSN":"00246301","abstract":"Partial least squares structural equation modeling (PLS-SEM), or partial least squares path modeling (PLS) has enjoyed increasing popularity in recent years. In this context, the use of hierarchical latent variable models has allowed researchers to extend the application of PLS-SEM to more advanced and complex models. However, the attention has been mainly focused on hierarchical latent variable models with reflective relationships. In this manuscript, we focus on second-order hierarchical latent variable models that include formative relationships. First, we discuss a typology of (second-order) hierarchical latent variable models. Subsequently, we provide an overview of different approaches that can be used to estimate the parameters in these models: (1) the repeated indicator approach, (2) the two-stage approach, and (3) the hybrid approach. Next, we compare the approaches using a simulation study and an empirical application in a strategic human resource management context. The findings from the simulation and the empirical application serve as a basis for recommendations and guidelines regarding the use and estimation of reflective-formative type hierarchical latent variable models in PLS-SEM. © 2012 Elsevier Ltd.","author":[{"dropping-particle":"","family":"Becker","given":"Jan Michael","non-dropping-particle":"","parse-names":false,"suffix":""},{"dropping-particle":"","family":"Klein","given":"Kristina","non-dropping-particle":"","parse-names":false,"suffix":""},{"dropping-particle":"","family":"Wetzels","given":"Martin","non-dropping-particle":"","parse-names":false,"suffix":""}],"container-title":"Long Range Planning","id":"ITEM-3","issue":"5-6","issued":{"date-parts":[["2012"]]},"page":"359-394","publisher":"Elsevier Ltd","title":"Hierarchical Latent Variable Models in PLS-SEM: Guidelines for Using Reflective-Formative Type Models","type":"article-journal","volume":"45"},"uris":["http://www.mendeley.com/documents/?uuid=ad4ddb7f-a6f2-41b3-b7eb-ac22b5c93c4d"]}],"mendeley":{"formattedCitation":"[9]–[11]","plainTextFormattedCitation":"[9]–[11]","previouslyFormattedCitation":"[8]–[10]"},"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[9]–[11]</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id-ID"/>
        </w:rPr>
        <w:t>well</w:t>
      </w:r>
      <w:r w:rsidR="0029117B" w:rsidRPr="00F47575">
        <w:rPr>
          <w:rFonts w:ascii="Times New Roman" w:eastAsia="Times New Roman" w:hAnsi="Times New Roman" w:cs="Times New Roman"/>
          <w:sz w:val="18"/>
          <w:szCs w:val="18"/>
          <w:lang w:val="id-ID"/>
        </w:rPr>
        <w:t>-</w:t>
      </w:r>
      <w:r w:rsidRPr="00F47575">
        <w:rPr>
          <w:rFonts w:ascii="Times New Roman" w:eastAsia="Times New Roman" w:hAnsi="Times New Roman" w:cs="Times New Roman"/>
          <w:sz w:val="18"/>
          <w:szCs w:val="18"/>
          <w:lang w:val="id-ID"/>
        </w:rPr>
        <w:t>being</w:t>
      </w:r>
      <w:r w:rsidR="00905F47">
        <w:rPr>
          <w:rFonts w:ascii="Times New Roman" w:eastAsia="Times New Roman" w:hAnsi="Times New Roman" w:cs="Times New Roman"/>
          <w:sz w:val="18"/>
          <w:szCs w:val="18"/>
          <w:lang w:val="en-US"/>
        </w:rPr>
        <w:t xml:space="preserve"> is an integrated concept in total worker health that will improve workplace safety and occupational health</w:t>
      </w:r>
      <w:r w:rsidRPr="00F47575">
        <w:rPr>
          <w:rFonts w:ascii="Times New Roman" w:eastAsia="Times New Roman" w:hAnsi="Times New Roman" w:cs="Times New Roman"/>
          <w:sz w:val="18"/>
          <w:szCs w:val="18"/>
          <w:lang w:val="id-ID"/>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10.1097/JOM.0000000000001286","ISSN":"1076-2752","author":[{"dropping-particle":"","family":"Sorensen","given":"Glorian","non-dropping-particle":"","parse-names":false,"suffix":""},{"dropping-particle":"","family":"Sparer","given":"Emily","non-dropping-particle":"","parse-names":false,"suffix":""},{"dropping-particle":"","family":"Williams","given":"Jessica A.R.","non-dropping-particle":"","parse-names":false,"suffix":""},{"dropping-particle":"","family":"Gundersen","given":"Daniel","non-dropping-particle":"","parse-names":false,"suffix":""},{"dropping-particle":"","family":"Boden","given":"Leslie I.","non-dropping-particle":"","parse-names":false,"suffix":""},{"dropping-particle":"","family":"Dennerlein","given":"Jack T.","non-dropping-particle":"","parse-names":false,"suffix":""},{"dropping-particle":"","family":"Hashimoto","given":"Dean","non-dropping-particle":"","parse-names":false,"suffix":""},{"dropping-particle":"","family":"Katz","given":"Jeffrey N.","non-dropping-particle":"","parse-names":false,"suffix":""},{"dropping-particle":"","family":"McLellan","given":"Deborah L.","non-dropping-particle":"","parse-names":false,"suffix":""},{"dropping-particle":"","family":"Okechukwu","given":"Cassandra A.","non-dropping-particle":"","parse-names":false,"suffix":""},{"dropping-particle":"","family":"Pronk","given":"Nicolaas P.","non-dropping-particle":"","parse-names":false,"suffix":""},{"dropping-particle":"","family":"Revette","given":"Anna","non-dropping-particle":"","parse-names":false,"suffix":""},{"dropping-particle":"","family":"Wagner","given":"Gregory R.","non-dropping-particle":"","parse-names":false,"suffix":""}],"container-title":"Journal of Occupational &amp; Environmental Medicine","id":"ITEM-1","issue":"5","issued":{"date-parts":[["2018","5"]]},"page":"430-439","title":"Measuring Best Practices for Workplace Safety, Health, and Well-Being","type":"article-journal","volume":"60"},"uris":["http://www.mendeley.com/documents/?uuid=44776ac6-70c6-4e74-8638-4ce5bef51025"]}],"mendeley":{"formattedCitation":"[12]","plainTextFormattedCitation":"[12]","previouslyFormattedCitation":"[11]"},"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[12]</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Dennerlein et al.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{"citationItems":[{"id":"ITEM-1","itemData":{"DOI":"10.1177/0018720820932699","ISSN":"15478181","PMID":"32515231","abstract":"Objective: The aim was to recommend an integrated Total Worker Health (TWH) approach which embraces core human factors and ergonomic principles, supporting worker safety, health, and well-being during the COVID-19 pandemic. Background: COVID-19 has resulted in unprecedented challenges to workplace safety and health for workers and managers in essential businesses, including healthcare workers, grocery stores, delivery services, warehouses, and distribution centers. Essential workers need protection, accurate information, and a supportive work environment with an unwavering focus on effective infection control. Method: The investigators reviewed emerging workplace recommendations for reducing workers’ exposures to the novel coronavirus and the challenges to workers in protecting their health. Using a theoretical framework and guidelines for integrating safety and health management systems into an organization for TWH, the investigators adapted the framework’s key characteristics to meet the specific worker safety and health issues for effective infection control, providing supports for increasing psychological demands while ensuring a safe work environment. Results: The recommended approach includes six key characteristics: focusing on working conditions for infection control and supportive environments for increased psychological demands; utilizing participatory approaches involving workers in identifying daily challenges and unique solutions; employing comprehensive and collaborative efforts to increase system efficiencies; committing as leaders to supporting workers through action and communications; adhering to ethical and legal standards; and using data to guide actions and evaluate progress. Conclusion: Applying an integrative TWH approach for worker safety, health, and well-being provides a framework to help managers systematically organize and protect themselves, essential workers, and the public during the COVID-19 pandemic. Application: By using the systems approach provided by the six implementation characteristics, employers of essential workers can organize their own efforts to improve system performance and worker well-being during these unprecedented times.","author":[{"dropping-particle":"","family":"Dennerlein","given":"Jack T.","non-dropping-particle":"","parse-names":false,"suffix":""},{"dropping-particle":"","family":"Burke","given":"Lisa","non-dropping-particle":"","parse-names":false,"suffix":""},{"dropping-particle":"","family":"Sabbath","given":"Erika L.","non-dropping-particle":"","parse-names":false,"suffix":""},{"dropping-particle":"","family":"Williams","given":"Jessica A.R.","non-dropping-particle":"","parse-names":false,"suffix":""},{"dropping-particle":"","family":"Peters","given":"Susan E.","non-dropping-particle":"","parse-names":false,"suffix":""},{"dropping-particle":"","family":"Wallace","given":"Lorraine","non-dropping-particle":"","parse-names":false,"suffix":""},{"dropping-particle":"","family":"Karapanos","given":"Melissa","non-dropping-particle":"","parse-names":false,"suffix":""},{"dropping-particle":"","family":"Sorensen","given":"Glorian","non-dropping-particle":"","parse-names":false,"suffix":""}],"container-title":"Human Factors","id":"ITEM-1","issue":"5","issued":{"date-parts":[["2020"]]},"page":"689-696","title":"An Integrative Total Worker Health Framework for Keeping Workers Safe and Healthy During the COVID-19 Pandemic","type":"article-journal","volume":"62"},"suppress-author":1,"uris":["http://www.mendeley.com/documents/?uuid=ce76ab88-083a-416c-bb64-dd8d38747469"]}],"mendeley":{"formattedCitation":"[3]","plainTextFormattedCitation":"[3]","previouslyFormattedCitation":"[12]"},"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[3]</w:t>
      </w:r>
      <w:r w:rsidRPr="00F47575">
        <w:rPr>
          <w:rFonts w:ascii="Times New Roman" w:eastAsia="Times New Roman" w:hAnsi="Times New Roman" w:cs="Times New Roman"/>
          <w:sz w:val="18"/>
          <w:szCs w:val="18"/>
          <w:lang w:val="en-US"/>
        </w:rPr>
        <w:fldChar w:fldCharType="end"/>
      </w:r>
      <w:r w:rsidR="0029117B" w:rsidRPr="00F47575">
        <w:rPr>
          <w:rFonts w:ascii="Times New Roman" w:eastAsia="Times New Roman" w:hAnsi="Times New Roman" w:cs="Times New Roman"/>
          <w:sz w:val="18"/>
          <w:szCs w:val="18"/>
          <w:lang w:val="en-US"/>
        </w:rPr>
        <w:t xml:space="preserve">, </w:t>
      </w:r>
      <w:r w:rsidR="00905F47">
        <w:rPr>
          <w:rFonts w:ascii="Times New Roman" w:eastAsia="Times New Roman" w:hAnsi="Times New Roman" w:cs="Times New Roman"/>
          <w:sz w:val="18"/>
          <w:szCs w:val="18"/>
          <w:lang w:val="en-US"/>
        </w:rPr>
        <w:t>integrating occupational and health can improve employee well-being by eliminating accidents and maintaining occupational safety and health.</w:t>
      </w:r>
      <w:r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Management","id":"ITEM-1","issue":"5","issued":{"date-parts":[["2019"]]},"page":"352-368","title":"Development and validation of employee wellbeing scale – a formative measurement model","type":"article-journal","volume":"12"},"uris":["http://www.mendeley.com/documents/?uuid=e07e02dd-d30a-4bee-9d58-929bf87dab76"]}],"mendeley":{"formattedCitation":"[13]","plainTextFormattedCitation":"[13]","previouslyFormattedCitation":"[13]"},"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[13]</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has measured </w:t>
      </w:r>
      <w:r w:rsidRPr="00F47575">
        <w:rPr>
          <w:rFonts w:ascii="Times New Roman" w:eastAsia="Times New Roman" w:hAnsi="Times New Roman" w:cs="Times New Roman"/>
          <w:sz w:val="18"/>
          <w:szCs w:val="18"/>
          <w:lang w:val="id-ID"/>
        </w:rPr>
        <w:t>employee well</w:t>
      </w:r>
      <w:r w:rsidR="0029117B" w:rsidRPr="00F47575">
        <w:rPr>
          <w:rFonts w:ascii="Times New Roman" w:eastAsia="Times New Roman" w:hAnsi="Times New Roman" w:cs="Times New Roman"/>
          <w:sz w:val="18"/>
          <w:szCs w:val="18"/>
          <w:lang w:val="id-ID"/>
        </w:rPr>
        <w:t>-</w:t>
      </w:r>
      <w:r w:rsidRPr="00F47575">
        <w:rPr>
          <w:rFonts w:ascii="Times New Roman" w:eastAsia="Times New Roman" w:hAnsi="Times New Roman" w:cs="Times New Roman"/>
          <w:sz w:val="18"/>
          <w:szCs w:val="18"/>
          <w:lang w:val="id-ID"/>
        </w:rPr>
        <w:t>being</w:t>
      </w:r>
      <w:r w:rsidRPr="00F47575">
        <w:rPr>
          <w:rFonts w:ascii="Times New Roman" w:eastAsia="Times New Roman" w:hAnsi="Times New Roman" w:cs="Times New Roman"/>
          <w:sz w:val="18"/>
          <w:szCs w:val="18"/>
          <w:lang w:val="en-US"/>
        </w:rPr>
        <w:t xml:space="preserve"> with a reflective-formative model. Measurements </w:t>
      </w:r>
      <w:r w:rsidR="0029117B" w:rsidRPr="00F47575">
        <w:rPr>
          <w:rFonts w:ascii="Times New Roman" w:eastAsia="Times New Roman" w:hAnsi="Times New Roman" w:cs="Times New Roman"/>
          <w:sz w:val="18"/>
          <w:szCs w:val="18"/>
          <w:lang w:val="en-US"/>
        </w:rPr>
        <w:t xml:space="preserve">were </w:t>
      </w:r>
      <w:r w:rsidRPr="00F47575">
        <w:rPr>
          <w:rFonts w:ascii="Times New Roman" w:eastAsia="Times New Roman" w:hAnsi="Times New Roman" w:cs="Times New Roman"/>
          <w:sz w:val="18"/>
          <w:szCs w:val="18"/>
          <w:lang w:val="en-US"/>
        </w:rPr>
        <w:t xml:space="preserve">taken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Management","id":"ITEM-1","issue":"5","issued":{"date-parts":[["2019"]]},"page":"352-368","title":"Development and validation of employee wellbeing scale – a formative measurement model","type":"article-journal","volume":"12"},"uris":["http://www.mendeley.com/documents/?uuid=e07e02dd-d30a-4bee-9d58-929bf87dab76"]}],"mendeley":{"formattedCitation":"[13]","plainTextFormattedCitation":"[13]","previouslyFormattedCitation":"[13]"},"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[13]</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with a subjective approach.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{"citationItems":[{"id":"ITEM-1","itemData":{"DOI":"10.1007/s10902-013-9471-6","ISSN":"15737780","abstract":"As a result of the disenchantment with traditional income-based measures of welfare, alternative welfare measures have gained increasing attention in recent years. Two of the most prominent measures of well-being come from subjective well-being research and the (objective) capability approach. Despite their promising features, both approaches have a number of weaknesses when considered on their own. This paper sets out to examine to what extent a fusion between both approaches can overcome the weaknesses of both individual approaches. It uses features of the capability framework to enrich what is basically a subjective well-being perspective. Key drawbacks of normative subjective well-being views can be overcome by focussing welfare assessments on “Subjective Well-being Capabilities”, i.e. focussing on the substantive opportunities of individuals to pursue and achieve happiness.","author":[{"dropping-particle":"","family":"Binder","given":"Martin","non-dropping-particle":"","parse-names":false,"suffix":""}],"container-title":"Journal of Happiness Studies","id":"ITEM-1","issue":"5","issued":{"date-parts":[["2014"]]},"page":"1197-1217","title":"Subjective well-being capabilities: Bridging the gap between the capability approach and subjective well-being research","type":"article-journal","volume":"15"},"uris":["http://www.mendeley.com/documents/?uuid=81ce8748-4e83-46ab-93e9-54406766daf7"]}],"mendeley":{"formattedCitation":"[14]","plainTextFormattedCitation":"[14]","previouslyFormattedCitation":"[14]"},"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[14]</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introduce</w:t>
      </w:r>
      <w:r w:rsidR="0029117B" w:rsidRPr="00F47575">
        <w:rPr>
          <w:rFonts w:ascii="Times New Roman" w:eastAsia="Times New Roman" w:hAnsi="Times New Roman" w:cs="Times New Roman"/>
          <w:sz w:val="18"/>
          <w:szCs w:val="18"/>
          <w:lang w:val="en-US"/>
        </w:rPr>
        <w:t>s</w:t>
      </w:r>
      <w:r w:rsidRPr="00F47575">
        <w:rPr>
          <w:rFonts w:ascii="Times New Roman" w:eastAsia="Times New Roman" w:hAnsi="Times New Roman" w:cs="Times New Roman"/>
          <w:sz w:val="18"/>
          <w:szCs w:val="18"/>
          <w:lang w:val="en-US"/>
        </w:rPr>
        <w:t xml:space="preserve"> an objective approach to complement the measurement of work</w:t>
      </w:r>
      <w:r w:rsidRPr="00F47575">
        <w:rPr>
          <w:rFonts w:ascii="Times New Roman" w:eastAsia="Times New Roman" w:hAnsi="Times New Roman" w:cs="Times New Roman"/>
          <w:sz w:val="18"/>
          <w:szCs w:val="18"/>
          <w:lang w:val="id-ID"/>
        </w:rPr>
        <w:t>place</w:t>
      </w:r>
      <w:r w:rsidRPr="00F47575">
        <w:rPr>
          <w:rFonts w:ascii="Times New Roman" w:eastAsia="Times New Roman" w:hAnsi="Times New Roman" w:cs="Times New Roman"/>
          <w:sz w:val="18"/>
          <w:szCs w:val="18"/>
          <w:lang w:val="en-US"/>
        </w:rPr>
        <w:t xml:space="preserve"> well</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 xml:space="preserve">being. Subjective and objective measurement of </w:t>
      </w:r>
      <w:r w:rsidRPr="00F47575">
        <w:rPr>
          <w:rFonts w:ascii="Times New Roman" w:eastAsia="Times New Roman" w:hAnsi="Times New Roman" w:cs="Times New Roman"/>
          <w:sz w:val="18"/>
          <w:szCs w:val="18"/>
          <w:lang w:val="id-ID"/>
        </w:rPr>
        <w:t>employee</w:t>
      </w:r>
      <w:r w:rsidRPr="00F47575">
        <w:rPr>
          <w:rFonts w:ascii="Times New Roman" w:eastAsia="Times New Roman" w:hAnsi="Times New Roman" w:cs="Times New Roman"/>
          <w:sz w:val="18"/>
          <w:szCs w:val="18"/>
          <w:lang w:val="en-US"/>
        </w:rPr>
        <w:t xml:space="preserve"> well</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 xml:space="preserve">being involves individual evaluation of happiness, life satisfaction, health, and work opportunities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{"citationItems":[{"id":"ITEM-1","itemData":{"DOI":"10.1007/s41060-020-00224-2","ISSN":"2364-415X","abstract":"Well-being is an important value for people’s lives, and it could be considered as an index of societal progress. Researchers have suggested two main approaches for the overall measurement of well-being, the objective and the subjective well-being. Both approaches, as well as their relevant dimensions, have been traditionally captured with surveys. During the last decades, new data sources have been suggested as an alternative or complement to traditional data. This paper aims to present the theoretical background of well-being, by distinguishing between objective and subjective approaches, their relevant dimensions, the new data sources used for their measurement and relevant studies. We also intend to shed light on still barely unexplored dimensions and data sources that could potentially contribute as a key for public policing and social development.","author":[{"dropping-particle":"","family":"Voukelatou","given":"Vasiliki","non-dropping-particle":"","parse-names":false,"suffix":""},{"dropping-particle":"","family":"Gabrielli","given":"Lorenzo","non-dropping-particle":"","parse-names":false,"suffix":""},{"dropping-particle":"","family":"Miliou","given":"Ioanna","non-dropping-particle":"","parse-names":false,"suffix":""},{"dropping-particle":"","family":"Cresci","given":"Stefano","non-dropping-particle":"","parse-names":false,"suffix":""},{"dropping-particle":"","family":"Sharma","given":"Rajesh","non-dropping-particle":"","parse-names":false,"suffix":""},{"dropping-particle":"","family":"Tesconi","given":"Maurizio","non-dropping-particle":"","parse-names":false,"suffix":""},{"dropping-particle":"","family":"Pappalardo","given":"Luca","non-dropping-particle":"","parse-names":false,"suffix":""}],"container-title":"International Journal of Data Science and Analytics","id":"ITEM-1","issue":"4","issued":{"date-parts":[["2021","5","29"]]},"page":"279-309","title":"Measuring objective and subjective well-being: dimensions and data sources","type":"article-journal","volume":"11"},"uris":["http://www.mendeley.com/documents/?uuid=fb63790e-c470-4de8-ac9e-803617300d29"]}],"mendeley":{"formattedCitation":"[15]","plainTextFormattedCitation":"[15]","previouslyFormattedCitation":"[15]"},"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[15]</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w:t>
      </w:r>
    </w:p>
    <w:p w14:paraId="5CD093BA" w14:textId="27391EFA" w:rsidR="00FB79AE" w:rsidRPr="00F47575" w:rsidRDefault="00FB79AE" w:rsidP="00FB79AE">
      <w:pPr>
        <w:widowControl w:val="0"/>
        <w:autoSpaceDE w:val="0"/>
        <w:autoSpaceDN w:val="0"/>
        <w:spacing w:after="0" w:line="240" w:lineRule="auto"/>
        <w:ind w:firstLine="720"/>
        <w:jc w:val="both"/>
        <w:rPr>
          <w:rFonts w:ascii="Times New Roman" w:eastAsia="Times New Roman" w:hAnsi="Times New Roman" w:cs="Times New Roman"/>
          <w:sz w:val="18"/>
          <w:szCs w:val="18"/>
          <w:lang w:val="en-US"/>
        </w:rPr>
      </w:pPr>
      <w:r w:rsidRPr="00F47575">
        <w:rPr>
          <w:rFonts w:ascii="Times New Roman" w:eastAsia="Times New Roman" w:hAnsi="Times New Roman" w:cs="Times New Roman"/>
          <w:sz w:val="18"/>
          <w:szCs w:val="18"/>
          <w:lang w:val="en-US"/>
        </w:rPr>
        <w:t xml:space="preserve">Measurement of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well</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 xml:space="preserve">being is still a debate regarding the best approach chosen. One of the debates is mainly on the theoretical level of importance and </w:t>
      </w:r>
      <w:r w:rsidR="0029117B" w:rsidRPr="00F47575">
        <w:rPr>
          <w:rFonts w:ascii="Times New Roman" w:eastAsia="Times New Roman" w:hAnsi="Times New Roman" w:cs="Times New Roman"/>
          <w:sz w:val="18"/>
          <w:szCs w:val="18"/>
          <w:lang w:val="en-US"/>
        </w:rPr>
        <w:t>essential</w:t>
      </w:r>
      <w:r w:rsidRPr="00F47575">
        <w:rPr>
          <w:rFonts w:ascii="Times New Roman" w:eastAsia="Times New Roman" w:hAnsi="Times New Roman" w:cs="Times New Roman"/>
          <w:sz w:val="18"/>
          <w:szCs w:val="18"/>
          <w:lang w:val="en-US"/>
        </w:rPr>
        <w:t xml:space="preserve"> dimensions related to </w:t>
      </w:r>
      <w:r w:rsidR="00DD65E8" w:rsidRPr="00F47575">
        <w:rPr>
          <w:rFonts w:ascii="Times New Roman" w:eastAsia="Times New Roman" w:hAnsi="Times New Roman" w:cs="Times New Roman"/>
          <w:sz w:val="18"/>
          <w:szCs w:val="18"/>
          <w:lang w:val="en-US"/>
        </w:rPr>
        <w:t>employee 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 xml:space="preserve"> so it is considered that existing instruments are inadequate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{"citationItems":[{"id":"ITEM-1","itemData":{"DOI":"10.3389/fpubh.2023.1053179","ISSN":"2296-2565","author":[{"dropping-particle":"","family":"Jarden","given":"Rebecca J.","non-dropping-particle":"","parse-names":false,"suffix":""},{"dropping-particle":"","family":"Siegert","given":"Richard J.","non-dropping-particle":"","parse-names":false,"suffix":""},{"dropping-particle":"","family":"Koziol-McLain","given":"Jane","non-dropping-particle":"","parse-names":false,"suffix":""},{"dropping-particle":"","family":"Bujalka","given":"Helena","non-dropping-particle":"","parse-names":false,"suffix":""},{"dropping-particle":"","family":"Sandham","given":"Margaret H.","non-dropping-particle":"","parse-names":false,"suffix":""}],"container-title":"Frontiers in Public Health","id":"ITEM-1","issued":{"date-parts":[["2023","5","24"]]},"title":"Wellbeing measures for workers: a systematic review and methodological quality appraisal","type":"article-journal","volume":"11"},"uris":["http://www.mendeley.com/documents/?uuid=25c6661f-cb27-4303-a819-1363c310ffdf"]}],"mendeley":{"formattedCitation":"[16]","plainTextFormattedCitation":"[16]","previouslyFormattedCitation":"[16]"},"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[16]</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The development and validation of </w:t>
      </w:r>
      <w:r w:rsidR="00DD65E8" w:rsidRPr="00F47575">
        <w:rPr>
          <w:rFonts w:ascii="Times New Roman" w:eastAsia="Times New Roman" w:hAnsi="Times New Roman" w:cs="Times New Roman"/>
          <w:sz w:val="18"/>
          <w:szCs w:val="18"/>
          <w:lang w:val="en-US"/>
        </w:rPr>
        <w:t>employee 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measurements of various scales have been successfully carried out, but there is still no standard used as the most appropriate instrument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{"citationItems":[{"id":"ITEM-1","itemData":{"DOI":"10.3389/fpubh.2023.1053179","ISSN":"2296-2565","author":[{"dropping-particle":"","family":"Jarden","given":"Rebecca J.","non-dropping-particle":"","parse-names":false,"suffix":""},{"dropping-particle":"","family":"Siegert","given":"Richard J.","non-dropping-particle":"","parse-names":false,"suffix":""},{"dropping-particle":"","family":"Koziol-McLain","given":"Jane","non-dropping-particle":"","parse-names":false,"suffix":""},{"dropping-particle":"","family":"Bujalka","given":"Helena","non-dropping-particle":"","parse-names":false,"suffix":""},{"dropping-particle":"","family":"Sandham","given":"Margaret H.","non-dropping-particle":"","parse-names":false,"suffix":""}],"container-title":"Frontiers in Public Health","id":"ITEM-1","issued":{"date-parts":[["2023","5","24"]]},"title":"Wellbeing measures for workers: a systematic review and methodological quality appraisal","type":"article-journal","volume":"11"},"uris":["http://www.mendeley.com/documents/?uuid=25c6661f-cb27-4303-a819-1363c310ffdf"]},{"id":"ITEM-2","itemData":{"DOI":"10.1108/IJWHM-12-2018-0161","ISSN":"1753836X","abstract":"Purpose: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Management","id":"ITEM-2","issue":"5","issued":{"date-parts":[["2019"]]},"page":"352-368","title":"Development and validation of employee wellbeing scale – a formative measurement model","type":"article-journal","volume":"12"},"uris":["http://www.mendeley.com/documents/?uuid=e07e02dd-d30a-4bee-9d58-929bf87dab76"]}],"mendeley":{"formattedCitation":"[13], [16]","plainTextFormattedCitation":"[13], [16]","previouslyFormattedCitation":"[13], [16]"},"properties":{"noteIndex":0},"schema":"https://github.com/citation-style-language/schema/raw/master/csl-citation.json"}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[13], [16]</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Measurement of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is difficult to do independently because of the dependence of relationships between dimensions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{"citationItems":[{"id":"ITEM-1","itemData":{"DOI":"10.3389/fpsyg.2022.795960","ISSN":"1664-1078","abstract":"This paper proposes that employee well-being includes four dimensions: job satisfaction, life satisfaction, positive affect, and negative affect. Each dimension is interdependent and correlated. Therefore, the measurement of employee well-being is complicated and fuzzy. This study aims to treat the measurement of employee well-being as a fuzzy problem, construct a measurement model from the perspective of multi-criteria decision making, and establish the preference relationship between indicators through fuzzy measure and Choquet integral. Applying multiple linear regression analysis and the heuristic least mean squares method, the main findings are as follows: (1) It is inappropriate to use job satisfaction as a substitute for measuring employee well-being, as the weight of job satisfaction is the lowest among the four dimensions. (2) Employee well-being is also largely reflected in their overall satisfaction with life because life satisfaction is the most heavily weighted. (3) Employee well-being needs to consider the emotion-related indicators and satisfaction-related indicators comprehensively because fuzzy analysis proves that their relationship is redundant. Finally, the practical implications of these findings and future research directions are discussed.","author":[{"dropping-particle":"","family":"Dong","given":"Junjie","non-dropping-particle":"","parse-names":false,"suffix":""},{"dropping-particle":"","family":"Yan","given":"Shumin","non-dropping-particle":"","parse-names":false,"suffix":""}],"container-title":"Frontiers in Psychology","id":"ITEM-1","issued":{"date-parts":[["2022","5","27"]]},"title":"A Multicriteria Approach for Measuring Employee Well-Being","type":"article-journal","volume":"13"},"uris":["http://www.mendeley.com/documents/?uuid=de77ba6f-556c-4da5-b2a5-8a35e538bc7a"]}],"mendeley":{"formattedCitation":"[17]","plainTextFormattedCitation":"[17]","previouslyFormattedCitation":"[17]"},"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[17]</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The results of measuring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have also </w:t>
      </w:r>
      <w:r w:rsidR="0029117B" w:rsidRPr="00F47575">
        <w:rPr>
          <w:rFonts w:ascii="Times New Roman" w:eastAsia="Times New Roman" w:hAnsi="Times New Roman" w:cs="Times New Roman"/>
          <w:sz w:val="18"/>
          <w:szCs w:val="18"/>
          <w:lang w:val="en-US"/>
        </w:rPr>
        <w:t>been un</w:t>
      </w:r>
      <w:r w:rsidRPr="00F47575">
        <w:rPr>
          <w:rFonts w:ascii="Times New Roman" w:eastAsia="Times New Roman" w:hAnsi="Times New Roman" w:cs="Times New Roman"/>
          <w:sz w:val="18"/>
          <w:szCs w:val="18"/>
          <w:lang w:val="en-US"/>
        </w:rPr>
        <w:t>able to highlight that their validity is a formative construction and generally still uses reflective models</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Management","id":"ITEM-1","issue":"5","issued":{"date-parts":[["2019"]]},"page":"352-368","title":"Development and validation of employee wellbeing scale – a formative measurement model","type":"article-journal","volume":"12"},"uris":["http://www.mendeley.com/documents/?uuid=e07e02dd-d30a-4bee-9d58-929bf87dab76"]}],"mendeley":{"formattedCitation":"[13]","plainTextFormattedCitation":"[13]","previouslyFormattedCitation":"[13]"},"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[13]</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Measures of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well</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being mostly look at individual abilities rather than socio and organi</w:t>
      </w:r>
      <w:r w:rsidR="000C3368">
        <w:rPr>
          <w:rFonts w:ascii="Times New Roman" w:eastAsia="Times New Roman" w:hAnsi="Times New Roman" w:cs="Times New Roman"/>
          <w:sz w:val="18"/>
          <w:szCs w:val="18"/>
          <w:lang w:val="en-US"/>
        </w:rPr>
        <w:t>z</w:t>
      </w:r>
      <w:r w:rsidRPr="00F47575">
        <w:rPr>
          <w:rFonts w:ascii="Times New Roman" w:eastAsia="Times New Roman" w:hAnsi="Times New Roman" w:cs="Times New Roman"/>
          <w:sz w:val="18"/>
          <w:szCs w:val="18"/>
          <w:lang w:val="en-US"/>
        </w:rPr>
        <w:t>ational well</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 xml:space="preserve">being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{"citationItems":[{"id":"ITEM-1","itemData":{"DOI":"10.1111/1748-8583.12139","ISSN":"0954-5395","abstract":"The mutual gains model suggests that HRM should benefit both individuals and organisations. However, the dominant models within HRM theory and research continue to focus largely on ways to improve performance, with employee concerns very much a secondary consideration. Furthermore, pressures at work and in society more widely are creating an increasing threat to employee well</w:instrText>
      </w:r>
      <w:r w:rsidR="00717F1A">
        <w:rPr>
          <w:rFonts w:ascii="Cambria Math" w:eastAsia="Times New Roman" w:hAnsi="Cambria Math" w:cs="Cambria Math"/>
          <w:sz w:val="18"/>
          <w:szCs w:val="18"/>
          <w:lang w:val="en-US"/>
        </w:rPr>
        <w:instrText>‐</w:instrText>
      </w:r>
      <w:r w:rsidR="00717F1A">
        <w:rPr>
          <w:rFonts w:ascii="Times New Roman" w:eastAsia="Times New Roman" w:hAnsi="Times New Roman" w:cs="Times New Roman"/>
          <w:sz w:val="18"/>
          <w:szCs w:val="18"/>
          <w:lang w:val="en-US"/>
        </w:rPr>
        <w:instrText>being. If employee concerns and the threats to well</w:instrText>
      </w:r>
      <w:r w:rsidR="00717F1A">
        <w:rPr>
          <w:rFonts w:ascii="Cambria Math" w:eastAsia="Times New Roman" w:hAnsi="Cambria Math" w:cs="Cambria Math"/>
          <w:sz w:val="18"/>
          <w:szCs w:val="18"/>
          <w:lang w:val="en-US"/>
        </w:rPr>
        <w:instrText>‐</w:instrText>
      </w:r>
      <w:r w:rsidR="00717F1A">
        <w:rPr>
          <w:rFonts w:ascii="Times New Roman" w:eastAsia="Times New Roman" w:hAnsi="Times New Roman" w:cs="Times New Roman"/>
          <w:sz w:val="18"/>
          <w:szCs w:val="18"/>
          <w:lang w:val="en-US"/>
        </w:rPr>
        <w:instrText>being are to be taken seriously, a different analytic framework for HRM is required. The article sets out an alternative approach to HRM that gives priority to practices designed to enhance well</w:instrText>
      </w:r>
      <w:r w:rsidR="00717F1A">
        <w:rPr>
          <w:rFonts w:ascii="Cambria Math" w:eastAsia="Times New Roman" w:hAnsi="Cambria Math" w:cs="Cambria Math"/>
          <w:sz w:val="18"/>
          <w:szCs w:val="18"/>
          <w:lang w:val="en-US"/>
        </w:rPr>
        <w:instrText>‐</w:instrText>
      </w:r>
      <w:r w:rsidR="00717F1A">
        <w:rPr>
          <w:rFonts w:ascii="Times New Roman" w:eastAsia="Times New Roman" w:hAnsi="Times New Roman" w:cs="Times New Roman"/>
          <w:sz w:val="18"/>
          <w:szCs w:val="18"/>
          <w:lang w:val="en-US"/>
        </w:rPr>
        <w:instrText>being and a positive employment relationship, proposing that both elements are essential. Evidence is presented to support the choice of practices and to argue that these also hold the potential to improve both individual and organisational performance. It therefore offers a different path to mutual gains. The research and policy implications of this approach are discussed.","author":[{"dropping-particle":"","family":"Guest","given":"David E.","non-dropping-particle":"","parse-names":false,"suffix":""}],"container-title":"Human Resource Management Journal","id":"ITEM-1","issue":"1","issued":{"date-parts":[["2017","1","16"]]},"page":"22-38","title":"Human resource management and employee well</w:instrText>
      </w:r>
      <w:r w:rsidR="00717F1A">
        <w:rPr>
          <w:rFonts w:ascii="Cambria Math" w:eastAsia="Times New Roman" w:hAnsi="Cambria Math" w:cs="Cambria Math"/>
          <w:sz w:val="18"/>
          <w:szCs w:val="18"/>
          <w:lang w:val="en-US"/>
        </w:rPr>
        <w:instrText>‐</w:instrText>
      </w:r>
      <w:r w:rsidR="00717F1A">
        <w:rPr>
          <w:rFonts w:ascii="Times New Roman" w:eastAsia="Times New Roman" w:hAnsi="Times New Roman" w:cs="Times New Roman"/>
          <w:sz w:val="18"/>
          <w:szCs w:val="18"/>
          <w:lang w:val="en-US"/>
        </w:rPr>
        <w:instrText>being: towards a new analytic framework","type":"article-journal","volume":"27"},"uris":["http://www.mendeley.com/documents/?uuid=a05b2e52-696e-417c-a72d-2db1e1ea8ddf"]}],"mendeley":{"formattedCitation":"[18]","plainTextFormattedCitation":"[18]","previouslyFormattedCitation":"[18]"},"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[18]</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rPr>
        <w:t>Based on the results of existing measurements, no standard form of employee well</w:t>
      </w:r>
      <w:r w:rsidR="0029117B" w:rsidRPr="00F47575">
        <w:rPr>
          <w:rFonts w:ascii="Times New Roman" w:eastAsia="Times New Roman" w:hAnsi="Times New Roman" w:cs="Times New Roman"/>
          <w:sz w:val="18"/>
          <w:szCs w:val="18"/>
        </w:rPr>
        <w:t>-</w:t>
      </w:r>
      <w:r w:rsidR="00DD65E8" w:rsidRPr="00F47575">
        <w:rPr>
          <w:rFonts w:ascii="Times New Roman" w:eastAsia="Times New Roman" w:hAnsi="Times New Roman" w:cs="Times New Roman"/>
          <w:sz w:val="18"/>
          <w:szCs w:val="18"/>
        </w:rPr>
        <w:t>being measuring has been found</w:t>
      </w:r>
      <w:r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{"citationItems":[{"id":"ITEM-1","itemData":{"DOI":"10.3389/fpubh.2023.1053179","ISSN":"2296-2565","author":[{"dropping-particle":"","family":"Jarden","given":"Rebecca J.","non-dropping-particle":"","parse-names":false,"suffix":""},{"dropping-particle":"","family":"Siegert","given":"Richard J.","non-dropping-particle":"","parse-names":false,"suffix":""},{"dropping-particle":"","family":"Koziol-McLain","given":"Jane","non-dropping-particle":"","parse-names":false,"suffix":""},{"dropping-particle":"","family":"Bujalka","given":"Helena","non-dropping-particle":"","parse-names":false,"suffix":""},{"dropping-particle":"","family":"Sandham","given":"Margaret H.","non-dropping-particle":"","parse-names":false,"suffix":""}],"container-title":"Frontiers in Public Health","id":"ITEM-1","issued":{"date-parts":[["2023","5","24"]]},"title":"Wellbeing measures for workers: a systematic review and methodological quality appraisal","type":"article-journal","volume":"11"},"uris":["http://www.mendeley.com/documents/?uuid=25c6661f-cb27-4303-a819-1363c310ffdf"]}],"mendeley":{"formattedCitation":"[16]","plainTextFormattedCitation":"[16]","previouslyFormattedCitation":"[16]"},"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[16]</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This weakness is caused by relationships between dimensions that have not been accurately defined and measurements considered not yet standard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{"citationItems":[{"id":"ITEM-1","itemData":{"DOI":"10.3389/fpsyg.2022.795960","ISSN":"1664-1078","abstract":"This paper proposes that employee well-being includes four dimensions: job satisfaction, life satisfaction, positive affect, and negative affect. Each dimension is interdependent and correlated. Therefore, the measurement of employee well-being is complicated and fuzzy. This study aims to treat the measurement of employee well-being as a fuzzy problem, construct a measurement model from the perspective of multi-criteria decision making, and establish the preference relationship between indicators through fuzzy measure and Choquet integral. Applying multiple linear regression analysis and the heuristic least mean squares method, the main findings are as follows: (1) It is inappropriate to use job satisfaction as a substitute for measuring employee well-being, as the weight of job satisfaction is the lowest among the four dimensions. (2) Employee well-being is also largely reflected in their overall satisfaction with life because life satisfaction is the most heavily weighted. (3) Employee well-being needs to consider the emotion-related indicators and satisfaction-related indicators comprehensively because fuzzy analysis proves that their relationship is redundant. Finally, the practical implications of these findings and future research directions are discussed.","author":[{"dropping-particle":"","family":"Dong","given":"Junjie","non-dropping-particle":"","parse-names":false,"suffix":""},{"dropping-particle":"","family":"Yan","given":"Shumin","non-dropping-particle":"","parse-names":false,"suffix":""}],"container-title":"Frontiers in Psychology","id":"ITEM-1","issued":{"date-parts":[["2022","5","27"]]},"title":"A Multicriteria Approach for Measuring Employee Well-Being","type":"article-journal","volume":"13"},"uris":["http://www.mendeley.com/documents/?uuid=de77ba6f-556c-4da5-b2a5-8a35e538bc7a"]},{"id":"ITEM-2","itemData":{"DOI":"10.1108/IJWHM-12-2018-0161","ISSN":"1753836X","abstract":"Purpose: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Management","id":"ITEM-2","issue":"5","issued":{"date-parts":[["2019"]]},"page":"352-368","title":"Development and validation of employee wellbeing scale – a formative measurement model","type":"article-journal","volume":"12"},"uris":["http://www.mendeley.com/documents/?uuid=e07e02dd-d30a-4bee-9d58-929bf87dab76"]}],"mendeley":{"formattedCitation":"[13], [17]","plainTextFormattedCitation":"[13], [17]","previouslyFormattedCitation":"[13], [17]"},"properties":{"noteIndex":0},"schema":"https://github.com/citation-style-language/schema/raw/master/csl-citation.json"}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[13], [17]</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w:t>
      </w:r>
    </w:p>
    <w:p w14:paraId="48C03B4F" w14:textId="5B0DBC54" w:rsidR="00FB79AE" w:rsidRPr="00FB79AE" w:rsidRDefault="00FB79AE" w:rsidP="00FB79AE">
      <w:pPr>
        <w:widowControl w:val="0"/>
        <w:autoSpaceDE w:val="0"/>
        <w:autoSpaceDN w:val="0"/>
        <w:spacing w:after="0" w:line="240" w:lineRule="auto"/>
        <w:ind w:firstLine="720"/>
        <w:jc w:val="both"/>
        <w:rPr>
          <w:rFonts w:ascii="Times New Roman" w:eastAsia="Times New Roman" w:hAnsi="Times New Roman" w:cs="Times New Roman"/>
          <w:sz w:val="20"/>
          <w:szCs w:val="20"/>
          <w:lang w:val="en-US"/>
        </w:rPr>
      </w:pPr>
      <w:r w:rsidRPr="00F47575">
        <w:rPr>
          <w:rFonts w:ascii="Times New Roman" w:eastAsia="Times New Roman" w:hAnsi="Times New Roman" w:cs="Times New Roman"/>
          <w:sz w:val="18"/>
          <w:szCs w:val="18"/>
          <w:lang w:val="en-US"/>
        </w:rPr>
        <w:t xml:space="preserve">From several previous studies, researchers consider it necessary to develop and measure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models that </w:t>
      </w:r>
      <w:r w:rsidR="0029117B" w:rsidRPr="00F47575">
        <w:rPr>
          <w:rFonts w:ascii="Times New Roman" w:eastAsia="Times New Roman" w:hAnsi="Times New Roman" w:cs="Times New Roman"/>
          <w:sz w:val="18"/>
          <w:szCs w:val="18"/>
          <w:lang w:val="en-US"/>
        </w:rPr>
        <w:t>can</w:t>
      </w:r>
      <w:r w:rsidRPr="00F47575">
        <w:rPr>
          <w:rFonts w:ascii="Times New Roman" w:eastAsia="Times New Roman" w:hAnsi="Times New Roman" w:cs="Times New Roman"/>
          <w:sz w:val="18"/>
          <w:szCs w:val="18"/>
          <w:lang w:val="en-US"/>
        </w:rPr>
        <w:t xml:space="preserve"> </w:t>
      </w:r>
      <w:r w:rsidR="0029117B" w:rsidRPr="00F47575">
        <w:rPr>
          <w:rFonts w:ascii="Times New Roman" w:eastAsia="Times New Roman" w:hAnsi="Times New Roman" w:cs="Times New Roman"/>
          <w:sz w:val="18"/>
          <w:szCs w:val="18"/>
          <w:lang w:val="en-US"/>
        </w:rPr>
        <w:t>be seen</w:t>
      </w:r>
      <w:r w:rsidRPr="00F47575">
        <w:rPr>
          <w:rFonts w:ascii="Times New Roman" w:eastAsia="Times New Roman" w:hAnsi="Times New Roman" w:cs="Times New Roman"/>
          <w:sz w:val="18"/>
          <w:szCs w:val="18"/>
          <w:lang w:val="en-US"/>
        </w:rPr>
        <w:t xml:space="preserve"> from various aspects. Research on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is </w:t>
      </w:r>
      <w:r w:rsidR="0029117B" w:rsidRPr="00F47575">
        <w:rPr>
          <w:rFonts w:ascii="Times New Roman" w:eastAsia="Times New Roman" w:hAnsi="Times New Roman" w:cs="Times New Roman"/>
          <w:sz w:val="18"/>
          <w:szCs w:val="18"/>
          <w:lang w:val="en-US"/>
        </w:rPr>
        <w:t>signific</w:t>
      </w:r>
      <w:r w:rsidRPr="00F47575">
        <w:rPr>
          <w:rFonts w:ascii="Times New Roman" w:eastAsia="Times New Roman" w:hAnsi="Times New Roman" w:cs="Times New Roman"/>
          <w:sz w:val="18"/>
          <w:szCs w:val="18"/>
          <w:lang w:val="en-US"/>
        </w:rPr>
        <w:t xml:space="preserve">ant to determine the factors that improve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from an objective and subjective point of view so that the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feels safe, healthy, and secure</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[19]","plainTextFormattedCitation":"[19]","previouslyFormattedCitation":"[19]"},"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[19]</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Researchers consider that the construct component is one of the things that need to be studied to </w:t>
      </w:r>
      <w:r w:rsidR="0029117B" w:rsidRPr="00F47575">
        <w:rPr>
          <w:rFonts w:ascii="Times New Roman" w:eastAsia="Times New Roman" w:hAnsi="Times New Roman" w:cs="Times New Roman"/>
          <w:sz w:val="18"/>
          <w:szCs w:val="18"/>
          <w:lang w:val="en-US"/>
        </w:rPr>
        <w:t>improve the employee's well-being</w:t>
      </w:r>
      <w:r w:rsidRPr="00F47575">
        <w:rPr>
          <w:rFonts w:ascii="Times New Roman" w:eastAsia="Times New Roman" w:hAnsi="Times New Roman" w:cs="Times New Roman"/>
          <w:sz w:val="18"/>
          <w:szCs w:val="18"/>
          <w:lang w:val="en-US"/>
        </w:rPr>
        <w:t>. Loveridge et al.</w:t>
      </w:r>
      <w:r w:rsidR="0029117B"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10.1016/j.envsci.2020.09.002","ISSN":"14629011","author":[{"dropping-particle":"","family":"Loveridge","given":"Robin","non-dropping-particle":"","parse-names":false,"suffix":""},{"dropping-particle":"","family":"Sallu","given":"Susannah M","non-dropping-particle":"","parse-names":false,"suffix":""},{"dropping-particle":"","family":"Pesha","given":"Ignatus J","non-dropping-particle":"","parse-names":false,"suffix":""},{"dropping-particle":"","family":"R Marshall","given":"Andrew","non-dropping-particle":"","parse-names":false,"suffix":""}],"container-title":"Environmental Science &amp; Policy","id":"ITEM-1","issued":{"date-parts":[["2020","12"]]},"page":"461-469","title":"Measuring human wellbeing: A protocol for selecting local indicators","type":"article-journal","volume":"114"},"suppress-author":1,"uris":["http://www.mendeley.com/documents/?uuid=2c432b3c-67df-449b-8d1f-e898cc7ccb47"]}],"mendeley":{"formattedCitation":"[20]","plainTextFormattedCitation":"[20]","previouslyFormattedCitation":"[20]"},"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[20]</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develop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measurement protocols by designing interdisciplinary mixed methods from various work environments. In this </w:t>
      </w:r>
      <w:r w:rsidR="00905F47">
        <w:rPr>
          <w:rFonts w:ascii="Times New Roman" w:eastAsia="Times New Roman" w:hAnsi="Times New Roman" w:cs="Times New Roman"/>
          <w:sz w:val="18"/>
          <w:szCs w:val="18"/>
          <w:lang w:val="en-US"/>
        </w:rPr>
        <w:t>research</w:t>
      </w:r>
      <w:r w:rsidRPr="00F47575">
        <w:rPr>
          <w:rFonts w:ascii="Times New Roman" w:eastAsia="Times New Roman" w:hAnsi="Times New Roman" w:cs="Times New Roman"/>
          <w:sz w:val="18"/>
          <w:szCs w:val="18"/>
          <w:lang w:val="en-US"/>
        </w:rPr>
        <w:t xml:space="preserve">, the results of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measurement can be used by organi</w:t>
      </w:r>
      <w:r w:rsidR="000C3368">
        <w:rPr>
          <w:rFonts w:ascii="Times New Roman" w:eastAsia="Times New Roman" w:hAnsi="Times New Roman" w:cs="Times New Roman"/>
          <w:sz w:val="18"/>
          <w:szCs w:val="18"/>
          <w:lang w:val="en-US"/>
        </w:rPr>
        <w:t>z</w:t>
      </w:r>
      <w:r w:rsidRPr="00F47575">
        <w:rPr>
          <w:rFonts w:ascii="Times New Roman" w:eastAsia="Times New Roman" w:hAnsi="Times New Roman" w:cs="Times New Roman"/>
          <w:sz w:val="18"/>
          <w:szCs w:val="18"/>
          <w:lang w:val="en-US"/>
        </w:rPr>
        <w:t xml:space="preserve">ations and companies to design interventions as needed because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measurement is a holistic concept</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{"citationItems":[{"id":"ITEM-1","itemData":{"DOI":"10.3389/fpsyg.2022.1022102","ISSN":"1664-1078","abstract":"The purpose of the present systematic review is to examine the Job Demands-Resources (JD-R) model in order to pinpoint how applicable and relevant is the present theoretical framework in the 21st Century workplace environment. Initially, there will be an examination of the key concepts of the theory, followed by a brief investigation of the empirical validity and importance of the theory in the workplace environment. Then, there will be an empirical investigation of various studies of both cross-sectional and longitudinal nature in the form of a methodology, offering substantial empirical evidence that attests to the validity and effectiveness of the JD-R model in predicting work engagement and burnout-two independent and contrasting states of employee wellbeing, covering the entire spectrum from employee wellness to employee ill-health. We hope this review contributes to the advancement of the JD-R model, aiding researchers and practitioners to obtain a better understanding of the current state of the JD-R model, whilst also offering avenues for future development of the theory, ultimately resulting in a better prediction of employee wellbeing.","author":[{"dropping-particle":"","family":"Galanakis","given":"Michael D","non-dropping-particle":"","parse-names":false,"suffix":""},{"dropping-particle":"","family":"Tsitouri","given":"Elli","non-dropping-particle":"","parse-names":false,"suffix":""}],"container-title":"Frontiers in Psychology","id":"ITEM-1","issue":"January","issued":{"date-parts":[["2022","9","20"]]},"title":"Positive psychology in the working environment. Job demands-resources theory, work engagement and burnout: A systematic literature review","type":"article-journal","volume":"13"},"uris":["http://www.mendeley.com/documents/?uuid=08fc1612-5fdf-46ba-8d5c-76133bb7aadd"]},{"id":"ITEM-2","itemData":{"DOI":"10.3390/safety6040052","ISSN":"2313576X","abstract":"There is little data delineating relationships between health and worker musculoskeletal symptoms (MSS), particularly among stone, sand, and gravel mine (SSGM) workers. There is also little data detailing the relationships between physical activity and MSS among these workers. A cross-sectional study using data from 459 SSGM workers was completed. Logistic regression analyses assessed relationships between health factors, physical activity, and low back, neck, shoulder, and knee MSS. Those who reported their health as very good/excellent were less likely to suffer low back and knee MSS. Those who indicated their health was poor/fair were more likely to suffer shoulder, neck, and knee MSS. Obese workers were more likely to experience knee MSS and those who smoked in the past had higher odds of neck MSS. Vigorous physical activity was mostly protective, but those performing more than 5 h of moderate physical activity each week had greater odds of shoulder and neck MSS. Given these results, workers in SSGM may benefit from targeted interventions that bolster vigorous physical activity and improve health. Further, health protection efforts need to be initiated by SSGM operations to address work issues and to sustain health as job roles and work hours impacted MSS as well.","author":[{"dropping-particle":"","family":"Smith","given":"Todd D.","non-dropping-particle":"","parse-names":false,"suffix":""},{"dropping-particle":"","family":"Balogun","given":"Abdulrazak O.","non-dropping-particle":"","parse-names":false,"suffix":""},{"dropping-particle":"","family":"Yu","given":"Zuojin","non-dropping-particle":"","parse-names":false,"suffix":""},{"dropping-particle":"","family":"Mullins-Jaime","given":"Charmaine","non-dropping-particle":"","parse-names":false,"suffix":""}],"container-title":"Safety","id":"ITEM-2","issue":"4","issued":{"date-parts":[["2020"]]},"page":"1-12","title":"Health, physical activity and musculoskeletal symptoms among stone, sand, and gravel mine workers: Implications for enhancing and sustaining worker health and safety","type":"article-journal","volume":"6"},"uris":["http://www.mendeley.com/documents/?uuid=c4c19198-c5d1-4c36-8964-10aa5411765d"]},{"id":"ITEM-3","itemData":{"abstract":"The COVID-19 pandemic has had an unprecedented impact on the labor market. The psychological pressure and uncertainty caused by the current changing workplace environment have led to negative consequences for workers. Considering the predictive relationship between employee engagement and wellbeing and in light of this unprecedented situation that affects workers of all the industries worldwide, this study aims to identify the key main drivers of employee engagement that can lead to employee wellbeing in the current context. Through a literature review, a theoretical model to strengthen engagement in times of COVID-19 is proposed. The main factors are conciliation, cultivation, confidence, compensation, and communication. Whereas prior to the pandemic, firms had already understood the need to achieve this, it is now considered a vital tool for staff health and wellbeing. This article makes two main contributions. First, it provides a model for boosting employee engagement, and therefore, wellbeing. Second, managerial suggestions are made to apply the theoretical model.","author":[{"dropping-particle":"","family":"Duran","given":"Maria","non-dropping-particle":"","parse-names":false,"suffix":""},{"dropping-particle":"","family":"Sanchez","given":"Jose","non-dropping-particle":"","parse-names":false,"suffix":""}],"container-title":"International Journal of Environmental Research and Public Health","id":"ITEM-3","issue":"5470","issued":{"date-parts":[["2021"]]},"page":"2-15","title":"Employee Engagement and Wellbeing in Times of COVID-19 : A Proposal of the 5Cs Model","type":"article-journal","volume":"18"},"uris":["http://www.mendeley.com/documents/?uuid=be27589c-0dba-417a-b6f2-579c3455b5da"]}],"mendeley":{"formattedCitation":"[1], [21], [22]","plainTextFormattedCitation":"[1], [21], [22]","previouslyFormattedCitation":"[1], [21], [22]"},"properties":{"noteIndex":0},"schema":"https://github.com/citation-style-language/schema/raw/master/csl-citation.json"}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 [21], [22]</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We developed this research by </w:t>
      </w:r>
      <w:r w:rsidR="0029117B" w:rsidRPr="00F47575">
        <w:rPr>
          <w:rFonts w:ascii="Times New Roman" w:eastAsia="Times New Roman" w:hAnsi="Times New Roman" w:cs="Times New Roman"/>
          <w:sz w:val="18"/>
          <w:szCs w:val="18"/>
          <w:lang w:val="en-US"/>
        </w:rPr>
        <w:t>holistically measuring the employee's well-being, which Chari et al. (2022) developed b</w:t>
      </w:r>
      <w:r w:rsidRPr="00F47575">
        <w:rPr>
          <w:rFonts w:ascii="Times New Roman" w:eastAsia="Times New Roman" w:hAnsi="Times New Roman" w:cs="Times New Roman"/>
          <w:sz w:val="18"/>
          <w:szCs w:val="18"/>
          <w:lang w:val="en-US"/>
        </w:rPr>
        <w:t>ecause this construct is very complex and easy to implement. Researchers measure work well</w:t>
      </w:r>
      <w:r w:rsidR="0029117B" w:rsidRPr="00F47575">
        <w:rPr>
          <w:rFonts w:ascii="Times New Roman" w:eastAsia="Times New Roman" w:hAnsi="Times New Roman" w:cs="Times New Roman"/>
          <w:sz w:val="18"/>
          <w:szCs w:val="18"/>
          <w:lang w:val="en-US"/>
        </w:rPr>
        <w:t>-</w:t>
      </w:r>
      <w:r w:rsidRPr="00F47575">
        <w:rPr>
          <w:rFonts w:ascii="Times New Roman" w:eastAsia="Times New Roman" w:hAnsi="Times New Roman" w:cs="Times New Roman"/>
          <w:sz w:val="18"/>
          <w:szCs w:val="18"/>
          <w:lang w:val="en-US"/>
        </w:rPr>
        <w:t>being with a reflective-formative approach</w:t>
      </w:r>
      <w:r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EJM-02-2019-0189","ISSN":"0309-0566","author":[{"dropping-particle":"","family":"Shmueli","given":"Galit","non-dropping-particle":"","parse-names":false,"suffix":""},{"dropping-particle":"","family":"Sarstedt","given":"Marko","non-dropping-particle":"","parse-names":false,"suffix":""},{"dropping-particle":"","family":"Hair","given":"Joseph F.","non-dropping-particle":"","parse-names":false,"suffix":""},{"dropping-particle":"","family":"Cheah","given":"Jun-Hwa","non-dropping-particle":"","parse-names":false,"suffix":""},{"dropping-particle":"","family":"Ting","given":"Hiram","non-dropping-particle":"","parse-names":false,"suffix":""},{"dropping-particle":"","family":"Vaithilingam","given":"Santha","non-dropping-particle":"","parse-names":false,"suffix":""},{"dropping-particle":"","family":"Ringle","given":"Christian M.","non-dropping-particle":"","parse-names":false,"suffix":""}],"container-title":"European Journal of Marketing","id":"ITEM-1","issue":"11","issued":{"date-parts":[["2019","11","11"]]},"page":"2322-2347","title":"Predictive model assessment in PLS-SEM: guidelines for using PLSpredict","type":"article-journal","volume":"53"},"uris":["http://www.mendeley.com/documents/?uuid=9bd03c0f-1309-4924-b389-772bcda45270"]}],"mendeley":{"formattedCitation":"[23]","plainTextFormattedCitation":"[23]","previouslyFormattedCitation":"[23]"},"properties":{"noteIndex":0},"schema":"https://github.com/citation-style-language/schema/raw/master/csl-citation.json"}</w:instrText>
      </w:r>
      <w:r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[23]</w:t>
      </w:r>
      <w:r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 xml:space="preserve">. This </w:t>
      </w:r>
      <w:r w:rsidR="00905F47">
        <w:rPr>
          <w:rFonts w:ascii="Times New Roman" w:eastAsia="Times New Roman" w:hAnsi="Times New Roman" w:cs="Times New Roman"/>
          <w:sz w:val="18"/>
          <w:szCs w:val="18"/>
          <w:lang w:val="en-US"/>
        </w:rPr>
        <w:t>research</w:t>
      </w:r>
      <w:r w:rsidRPr="00F47575">
        <w:rPr>
          <w:rFonts w:ascii="Times New Roman" w:eastAsia="Times New Roman" w:hAnsi="Times New Roman" w:cs="Times New Roman"/>
          <w:sz w:val="18"/>
          <w:szCs w:val="18"/>
          <w:lang w:val="en-US"/>
        </w:rPr>
        <w:t xml:space="preserve"> aims to identify and confirm dimensions that contribute significantly to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and examine the reliability and validity of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0029117B"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according to its formative nature.</w:t>
      </w:r>
    </w:p>
    <w:p w14:paraId="11B01F64" w14:textId="77777777" w:rsidR="00FB79AE" w:rsidRPr="00FB79AE" w:rsidRDefault="00FB79AE" w:rsidP="00FB79AE">
      <w:pPr>
        <w:widowControl w:val="0"/>
        <w:autoSpaceDE w:val="0"/>
        <w:autoSpaceDN w:val="0"/>
        <w:spacing w:after="0" w:line="240" w:lineRule="auto"/>
        <w:jc w:val="both"/>
        <w:rPr>
          <w:rFonts w:ascii="Times New Roman" w:eastAsia="Times New Roman" w:hAnsi="Times New Roman" w:cs="Times New Roman"/>
          <w:sz w:val="20"/>
          <w:szCs w:val="20"/>
          <w:lang w:val="en-US"/>
        </w:rPr>
      </w:pPr>
    </w:p>
    <w:p w14:paraId="2CB10311" w14:textId="77777777" w:rsidR="00FB79AE" w:rsidRPr="00F47575" w:rsidRDefault="00FB79AE" w:rsidP="00FB79AE">
      <w:pPr>
        <w:widowControl w:val="0"/>
        <w:autoSpaceDE w:val="0"/>
        <w:autoSpaceDN w:val="0"/>
        <w:spacing w:after="0" w:line="240" w:lineRule="auto"/>
        <w:jc w:val="both"/>
        <w:rPr>
          <w:rFonts w:ascii="Corbel" w:eastAsia="Times New Roman" w:hAnsi="Corbel" w:cs="Arial"/>
          <w:b/>
          <w:bCs/>
          <w:sz w:val="20"/>
          <w:szCs w:val="20"/>
          <w:lang w:val="en-US"/>
        </w:rPr>
      </w:pPr>
      <w:r w:rsidRPr="00F47575">
        <w:rPr>
          <w:rFonts w:ascii="Corbel" w:eastAsia="Times New Roman" w:hAnsi="Corbel" w:cs="Arial"/>
          <w:b/>
          <w:bCs/>
          <w:sz w:val="20"/>
          <w:szCs w:val="20"/>
          <w:lang w:val="en-US"/>
        </w:rPr>
        <w:t>Literature Review</w:t>
      </w:r>
    </w:p>
    <w:p w14:paraId="0B047611" w14:textId="013DA3B9" w:rsidR="00A16210" w:rsidRPr="00F47575" w:rsidRDefault="0029117B" w:rsidP="00FB79AE">
      <w:pPr>
        <w:pStyle w:val="ListParagraph"/>
        <w:ind w:left="0" w:firstLine="720"/>
        <w:jc w:val="both"/>
        <w:rPr>
          <w:sz w:val="18"/>
          <w:szCs w:val="18"/>
        </w:rPr>
      </w:pPr>
      <w:r w:rsidRPr="00F47575">
        <w:rPr>
          <w:rFonts w:ascii="Times New Roman" w:eastAsia="Times New Roman" w:hAnsi="Times New Roman" w:cs="Times New Roman"/>
          <w:sz w:val="18"/>
          <w:szCs w:val="18"/>
          <w:lang w:val="en-US"/>
        </w:rPr>
        <w:t>The workplace environment dramatically influences the employee and is a significant investment in the work</w:t>
      </w:r>
      <w:r w:rsidR="00FB79AE" w:rsidRPr="00F47575">
        <w:rPr>
          <w:rFonts w:ascii="Times New Roman" w:eastAsia="Times New Roman" w:hAnsi="Times New Roman" w:cs="Times New Roman"/>
          <w:sz w:val="18"/>
          <w:szCs w:val="18"/>
          <w:lang w:val="en-US"/>
        </w:rPr>
        <w:t xml:space="preserve">. Workers </w:t>
      </w:r>
      <w:r w:rsidRPr="00F47575">
        <w:rPr>
          <w:rFonts w:ascii="Times New Roman" w:eastAsia="Times New Roman" w:hAnsi="Times New Roman" w:cs="Times New Roman"/>
          <w:sz w:val="18"/>
          <w:szCs w:val="18"/>
          <w:lang w:val="en-US"/>
        </w:rPr>
        <w:t>often face</w:t>
      </w:r>
      <w:r w:rsidR="00FB79AE" w:rsidRPr="00F47575">
        <w:rPr>
          <w:rFonts w:ascii="Times New Roman" w:eastAsia="Times New Roman" w:hAnsi="Times New Roman" w:cs="Times New Roman"/>
          <w:sz w:val="18"/>
          <w:szCs w:val="18"/>
          <w:lang w:val="en-US"/>
        </w:rPr>
        <w:t xml:space="preserve"> stressful environmental conditions that reduce their well</w:t>
      </w:r>
      <w:r w:rsidRPr="00F47575">
        <w:rPr>
          <w:rFonts w:ascii="Times New Roman" w:eastAsia="Times New Roman" w:hAnsi="Times New Roman" w:cs="Times New Roman"/>
          <w:sz w:val="18"/>
          <w:szCs w:val="18"/>
          <w:lang w:val="en-US"/>
        </w:rPr>
        <w:t xml:space="preserve">-being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{"citationItems":[{"id":"ITEM-1","itemData":{"DOI":"10.1080/19452829.2023.2266691","ISSN":"1945-2829","author":[{"dropping-particle":"","family":"Regier","given":"Cherise","non-dropping-particle":"","parse-names":false,"suffix":""}],"container-title":"Journal of Human Development and Capabilities","id":"ITEM-1","issue":"1","issued":{"date-parts":[["2024","1","2"]]},"page":"87-109","title":"Labour Law, Employees’ Capability for Voice, and Wellbeing: A Framework for Evaluation","type":"article-journal","volume":"25"},"uris":["http://www.mendeley.com/documents/?uuid=dd248843-e275-484a-b547-68aebef5fd26"]}],"mendeley":{"formattedCitation":"[24]","plainTextFormattedCitation":"[24]","previouslyFormattedCitation":"[24]"},"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[24]</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xml:space="preserve">. </w:t>
      </w:r>
      <w:r w:rsidR="00755680"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s</w:t>
      </w:r>
      <w:r w:rsidR="00FB79AE"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en-US"/>
        </w:rPr>
        <w:t>are usually less involved in the employee, so a more comprehensive approach needs to be taken, especially from the leadership,</w:t>
      </w:r>
      <w:r w:rsidR="00FB79AE" w:rsidRPr="00F47575">
        <w:rPr>
          <w:rFonts w:ascii="Times New Roman" w:eastAsia="Times New Roman" w:hAnsi="Times New Roman" w:cs="Times New Roman"/>
          <w:sz w:val="18"/>
          <w:szCs w:val="18"/>
          <w:lang w:val="en-US"/>
        </w:rPr>
        <w:t xml:space="preserve"> to create well</w:t>
      </w:r>
      <w:r w:rsidRPr="00F47575">
        <w:rPr>
          <w:rFonts w:ascii="Times New Roman" w:eastAsia="Times New Roman" w:hAnsi="Times New Roman" w:cs="Times New Roman"/>
          <w:sz w:val="18"/>
          <w:szCs w:val="18"/>
          <w:lang w:val="en-US"/>
        </w:rPr>
        <w:t>-</w:t>
      </w:r>
      <w:r w:rsidR="00FB79AE" w:rsidRPr="00F47575">
        <w:rPr>
          <w:rFonts w:ascii="Times New Roman" w:eastAsia="Times New Roman" w:hAnsi="Times New Roman" w:cs="Times New Roman"/>
          <w:sz w:val="18"/>
          <w:szCs w:val="18"/>
          <w:lang w:val="en-US"/>
        </w:rPr>
        <w:t>being.</w:t>
      </w:r>
      <w:r w:rsidRPr="00F47575">
        <w:rPr>
          <w:rFonts w:ascii="Times New Roman" w:eastAsia="Times New Roman" w:hAnsi="Times New Roman" w:cs="Times New Roman"/>
          <w:sz w:val="18"/>
          <w:szCs w:val="18"/>
          <w:lang w:val="en-US"/>
        </w:rPr>
        <w:t xml:space="preserve">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{"citationItems":[{"id":"ITEM-1","itemData":{"DOI":"10.1177/0143831X17704311","ISSN":"0143-831X","abstract":"The article discusses the impact of organizational configurations on employees’ training capabilities. Inspired by the capability approach, it uses qualitative data to question under what organizational conditions firms in France provide their employees with the opportunities and means to participate not just in training programmes, but in those programmes they have reason to value. The results suggest the existence of three different training models – skill-updating, skill-developing and capability-enhancing – depending on the choice processes involved, the importance they accord to employee agency, and the training outcomes. While human resource policies offering training opportunities are important in French organizations, enabling individual capability ultimately depends on employee participation schemes. The article further argues that this goal cannot be achieved through collective voice alone; in vocational training, individual voice plays an equally central role.","author":[{"dropping-particle":"","family":"Subramanian","given":"Dilip","non-dropping-particle":"","parse-names":false,"suffix":""},{"dropping-particle":"","family":"Zimmermann","given":"Bénédicte","non-dropping-particle":"","parse-names":false,"suffix":""}],"container-title":"Economic and Industrial Democracy","id":"ITEM-1","issue":"2","issued":{"date-parts":[["2020","5","2"]]},"page":"296-322","title":"Voice in French corporate training: A critical issue in developing employee capability","type":"article-journal","volume":"41"},"uris":["http://www.mendeley.com/documents/?uuid=a5e9bdb9-cb79-40f3-a7e2-10b5c6a400ec"]}],"mendeley":{"formattedCitation":"[25]","plainTextFormattedCitation":"[25]","previouslyFormattedCitation":"[25]"},"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[25]</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Organi</w:t>
      </w:r>
      <w:r w:rsidR="000C3368">
        <w:rPr>
          <w:rFonts w:ascii="Times New Roman" w:eastAsia="Times New Roman" w:hAnsi="Times New Roman" w:cs="Times New Roman"/>
          <w:sz w:val="18"/>
          <w:szCs w:val="18"/>
          <w:lang w:val="en-US"/>
        </w:rPr>
        <w:t>z</w:t>
      </w:r>
      <w:r w:rsidR="00FB79AE" w:rsidRPr="00F47575">
        <w:rPr>
          <w:rFonts w:ascii="Times New Roman" w:eastAsia="Times New Roman" w:hAnsi="Times New Roman" w:cs="Times New Roman"/>
          <w:sz w:val="18"/>
          <w:szCs w:val="18"/>
          <w:lang w:val="en-US"/>
        </w:rPr>
        <w:t xml:space="preserve">ations should improve the </w:t>
      </w:r>
      <w:r w:rsidR="00DD65E8" w:rsidRPr="00F47575">
        <w:rPr>
          <w:rFonts w:ascii="Times New Roman" w:eastAsia="Times New Roman" w:hAnsi="Times New Roman" w:cs="Times New Roman"/>
          <w:sz w:val="18"/>
          <w:szCs w:val="18"/>
          <w:lang w:val="en-US"/>
        </w:rPr>
        <w:t>well</w:t>
      </w:r>
      <w:r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00FB79AE" w:rsidRPr="00F47575">
        <w:rPr>
          <w:rFonts w:ascii="Times New Roman" w:eastAsia="Times New Roman" w:hAnsi="Times New Roman" w:cs="Times New Roman"/>
          <w:sz w:val="18"/>
          <w:szCs w:val="18"/>
          <w:lang w:val="en-US"/>
        </w:rPr>
        <w:t xml:space="preserve"> of </w:t>
      </w:r>
      <w:r w:rsidR="00DD65E8" w:rsidRPr="00F47575">
        <w:rPr>
          <w:rFonts w:ascii="Times New Roman" w:eastAsia="Times New Roman" w:hAnsi="Times New Roman" w:cs="Times New Roman"/>
          <w:sz w:val="18"/>
          <w:szCs w:val="18"/>
          <w:lang w:val="en-US"/>
        </w:rPr>
        <w:t>employee</w:t>
      </w:r>
      <w:r w:rsidRPr="00F47575">
        <w:rPr>
          <w:rFonts w:ascii="Times New Roman" w:eastAsia="Times New Roman" w:hAnsi="Times New Roman" w:cs="Times New Roman"/>
          <w:sz w:val="18"/>
          <w:szCs w:val="18"/>
          <w:lang w:val="en-US"/>
        </w:rPr>
        <w:t>s</w:t>
      </w:r>
      <w:r w:rsidR="00FB79AE" w:rsidRPr="00F47575">
        <w:rPr>
          <w:rFonts w:ascii="Times New Roman" w:eastAsia="Times New Roman" w:hAnsi="Times New Roman" w:cs="Times New Roman"/>
          <w:sz w:val="18"/>
          <w:szCs w:val="18"/>
          <w:lang w:val="en-US"/>
        </w:rPr>
        <w:t xml:space="preserve"> to increase productivity and reduce absenteeism due to work accidents</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{"citationItems":[{"id":"ITEM-1","itemData":{"DOI":"10.1177/1468017320949361","ISSN":"1741296X","abstract":"Summary: UK social workers are exposed to chronically poor working conditions and experience extremely high levels of sickness absence. The aim of this study was to gain an in-depth understanding of working conditions and wellbeing of social workers. Seven UK social work employers sent a survey of working conditions, wellbeing, and turnover intentions to all child and family social workers, followed by a series of individual semi-structured interviews with respondents. Data were collected between January and May 2019. Six hundred and seventy-six (41% response rate) completed surveys were returned and 19 interviews undertaken. Findings: Quantitative findings demonstrated that working conditions scored better than previous studies, with positive scores on autonomy, peer, and managerial support. However, the four remaining conditions (demands, relationships, role, and change) each scored worse than 75–90% of respondents in UK-wide benchmarks of individuals from various occupations. Regression outcomes demonstrated that demands, control, change, relationships, and peer support each significantly impacted employee wellbeing. Furthermore, over 20% of respondents suggested that they were frequently exposed to poor service user behaviour. Thematic analysis of interviews suggested that workload (demands), relationships with peers, management, and services users, and the way in which change was communicated were the main difficulties cited. Applications: It is clear that work is needed to support social worker stress and wellbeing at work. Management should support individuals in terms of developing peer and managerial support, and adopting best practice in reflective supervision. Furthermore, a more robust system of caseload allocation would support and improve significant workload pressures.","author":[{"dropping-particle":"","family":"Ravalier","given":"Jermaine","non-dropping-particle":"","parse-names":false,"suffix":""},{"dropping-particle":"","family":"Wainwright","given":"Elaine","non-dropping-particle":"","parse-names":false,"suffix":""},{"dropping-particle":"","family":"Clabburn","given":"Oliver","non-dropping-particle":"","parse-names":false,"suffix":""},{"dropping-particle":"","family":"Loon","given":"Mark","non-dropping-particle":"","parse-names":false,"suffix":""},{"dropping-particle":"","family":"Smyth","given":"Nina","non-dropping-particle":"","parse-names":false,"suffix":""}],"container-title":"Journal of Social Work","id":"ITEM-1","issue":"5","issued":{"date-parts":[["2021"]]},"page":"1105-1123","title":"Working conditions and wellbeing in UK social workers","type":"article-journal","volume":"21"},"uris":["http://www.mendeley.com/documents/?uuid=554f67f0-6812-4ce2-b4d2-0ca503c20dec"]},{"id":"ITEM-2","itemData":{"DOI":"10.1186/s41239-020-00232-z","ISSN":"23659440","abstract":"Many universities, especially in low-income countries, have considered the potential of cloud-supported collaborative learning in planning and managing students’ learning experiences. This is because cloud tools can offer students the necessary skills for collaboration with one another and improving communication between all users. This study examined how cloud tools can help students engage in reflective thinking, knowledge sharing, cognitive engagement, and cognitive presence experiences. The impact of these experiences on students’ functional intellectual ability to construct knowledge was also examined. A quantitative questionnaire was used to collect data from 150 postgraduate students. A reflective–formative hierarchical model was developed to explain students' knowledge construction in the cloud environment. The findings revealed a positive influence of cognitive engagement, knowledge sharing, and reflective thinking on students’ knowledge construction. Outcomes from this study can help decision makers, researchers, and academicians to understand the potential of using cloud-supported collaborative tools in developing individuals’ knowledge construction.","author":[{"dropping-particle":"","family":"Baanqud","given":"Noria Saeed","non-dropping-particle":"","parse-names":false,"suffix":""},{"dropping-particle":"","family":"Al-Samarraie","given":"Hosam","non-dropping-particle":"","parse-names":false,"suffix":""},{"dropping-particle":"","family":"Alzahrani","given":"Ahmed Ibrahim","non-dropping-particle":"","parse-names":false,"suffix":""},{"dropping-particle":"","family":"Alfarraj","given":"Osama","non-dropping-particle":"","parse-names":false,"suffix":""}],"container-title":"International Journal of Educational Technology in Higher Education","id":"ITEM-2","issue":"1","issued":{"date-parts":[["2020"]]},"publisher":"Springer International Publishing","title":"Engagement in cloud-supported collaborative learning and student knowledge construction: a modeling study","type":"article-journal","volume":"17"},"uris":["http://www.mendeley.com/documents/?uuid=4268133f-6f5e-4936-b74a-510e94f3d83f"]}],"mendeley":{"formattedCitation":"[26], [27]","plainTextFormattedCitation":"[26], [27]","previouslyFormattedCitation":"[26], [27]"},"properties":{"noteIndex":0},"schema":"https://github.com/citation-style-language/schema/raw/master/csl-citation.json"}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[26], [27]</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xml:space="preserve">. The </w:t>
      </w:r>
      <w:r w:rsidRPr="00F47575">
        <w:rPr>
          <w:rFonts w:ascii="Times New Roman" w:eastAsia="Times New Roman" w:hAnsi="Times New Roman" w:cs="Times New Roman"/>
          <w:sz w:val="18"/>
          <w:szCs w:val="18"/>
          <w:lang w:val="en-US"/>
        </w:rPr>
        <w:t>employee's well-being</w:t>
      </w:r>
      <w:r w:rsidR="00FB79AE" w:rsidRPr="00F47575">
        <w:rPr>
          <w:rFonts w:ascii="Times New Roman" w:eastAsia="Times New Roman" w:hAnsi="Times New Roman" w:cs="Times New Roman"/>
          <w:sz w:val="18"/>
          <w:szCs w:val="18"/>
          <w:lang w:val="en-US"/>
        </w:rPr>
        <w:t xml:space="preserve"> is closely related to experience and daily life in the family and organi</w:t>
      </w:r>
      <w:r w:rsidR="000C3368">
        <w:rPr>
          <w:rFonts w:ascii="Times New Roman" w:eastAsia="Times New Roman" w:hAnsi="Times New Roman" w:cs="Times New Roman"/>
          <w:sz w:val="18"/>
          <w:szCs w:val="18"/>
          <w:lang w:val="en-US"/>
        </w:rPr>
        <w:t>z</w:t>
      </w:r>
      <w:r w:rsidR="00FB79AE" w:rsidRPr="00F47575">
        <w:rPr>
          <w:rFonts w:ascii="Times New Roman" w:eastAsia="Times New Roman" w:hAnsi="Times New Roman" w:cs="Times New Roman"/>
          <w:sz w:val="18"/>
          <w:szCs w:val="18"/>
          <w:lang w:val="en-US"/>
        </w:rPr>
        <w:t xml:space="preserve">ational environment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{"citationItems":[{"id":"ITEM-1","itemData":{"DOI":"10.3390/ijerph19041982","ISSN":"16604601","PMID":"35206168","abstract":"After the outbreak of the COVID-19 pandemic, many employees were suddenly required to work more from home. Previous literature on working from home may not be applicable to this mandatory and overall change. In this study, we drew on the Job Demands–Resources (JD-R) model to explore the relationships between job demands (workload and work–home conflict) as well as resources (support from leaders, coworkers, and the family) and wellbeing (burnout and work engagement) in employees who still went to the workplace (no-change group) and employees who transitioned into working from home (change group) during the COVID-19 pandemic. Data were analyzed with multivariate structural equation modeling. The results indicate that work–home conflict was detrimental for employee wellbeing in both groups. Interestingly, the workload seems to contribute to work engagement for employees who worked from home. Regarding the resources, the three different sources of social support, leaders, coworkers, and family, were all related to employee wellbeing, but in different ways. It seemed that family support was most important for employees’ wellbeing in the change group. This study presents implications for the wellbeing of employees in both the change and no-change group during the COVID-19 pandemic, emphasizing the importance of family-friendly policies.","author":[{"dropping-particle":"","family":"Da","given":"Shu","non-dropping-particle":"","parse-names":false,"suffix":""},{"dropping-particle":"","family":"Fladmark","given":"Silje Fossum","non-dropping-particle":"","parse-names":false,"suffix":""},{"dropping-particle":"","family":"Wara","given":"Irina","non-dropping-particle":"","parse-names":false,"suffix":""},{"dropping-particle":"","family":"Christensen","given":"Marit","non-dropping-particle":"","parse-names":false,"suffix":""},{"dropping-particle":"","family":"Innstrand","given":"Siw Tone","non-dropping-particle":"","parse-names":false,"suffix":""}],"container-title":"International Journal of Environmental Research and Public Health","id":"ITEM-1","issue":"4","issued":{"date-parts":[["2022"]]},"title":"To Change or Not to Change: A Study of Workplace Change during the COVID-19 Pandemic","type":"article-journal","volume":"19"},"uris":["http://www.mendeley.com/documents/?uuid=0ad62d40-f7b3-4dd1-b621-da9baff192e6"]}],"mendeley":{"formattedCitation":"[28]","plainTextFormattedCitation":"[28]","previouslyFormattedCitation":"[28]"},"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[28]</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xml:space="preserve">. </w:t>
      </w:r>
      <w:proofErr w:type="spellStart"/>
      <w:r w:rsidR="00FB79AE" w:rsidRPr="00F47575">
        <w:rPr>
          <w:rFonts w:ascii="Times New Roman" w:eastAsia="Times New Roman" w:hAnsi="Times New Roman" w:cs="Times New Roman"/>
          <w:sz w:val="18"/>
          <w:szCs w:val="18"/>
          <w:lang w:val="en-US"/>
        </w:rPr>
        <w:t>Batat</w:t>
      </w:r>
      <w:proofErr w:type="spellEnd"/>
      <w:r w:rsidR="00FB79AE" w:rsidRPr="00F47575">
        <w:rPr>
          <w:rFonts w:ascii="Times New Roman" w:eastAsia="Times New Roman" w:hAnsi="Times New Roman" w:cs="Times New Roman"/>
          <w:sz w:val="18"/>
          <w:szCs w:val="18"/>
          <w:lang w:val="en-US"/>
        </w:rPr>
        <w:t xml:space="preserve">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{"citationItems":[{"id":"ITEM-1","itemData":{"DOI":"10.1108/ER-03-2022-0133","ISSN":"0142-5455","author":[{"dropping-particle":"","family":"Batat","given":"Wided","non-dropping-particle":"","parse-names":false,"suffix":""}],"container-title":"Employee Relations: The International Journal","id":"ITEM-1","issue":"5","issued":{"date-parts":[["2022","7","18"]]},"page":"993-1013","title":"The employee experience (EMX) framework for well-being: an agenda for the future","type":"article-journal","volume":"44"},"suppress-author":1,"uris":["http://www.mendeley.com/documents/?uuid=eefcca11-bf0e-468a-a278-255bf7f4a983"]}],"mendeley":{"formattedCitation":"[29]","plainTextFormattedCitation":"[29]","previouslyFormattedCitation":"[29]"},"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[29]</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xml:space="preserve"> said experience and evaluation are </w:t>
      </w:r>
      <w:r w:rsidRPr="00F47575">
        <w:rPr>
          <w:rFonts w:ascii="Times New Roman" w:eastAsia="Times New Roman" w:hAnsi="Times New Roman" w:cs="Times New Roman"/>
          <w:sz w:val="18"/>
          <w:szCs w:val="18"/>
          <w:lang w:val="en-US"/>
        </w:rPr>
        <w:t>indicators that can improve the employee's well-being</w:t>
      </w:r>
      <w:r w:rsidR="00FB79AE" w:rsidRPr="00F47575">
        <w:rPr>
          <w:rFonts w:ascii="Times New Roman" w:eastAsia="Times New Roman" w:hAnsi="Times New Roman" w:cs="Times New Roman"/>
          <w:sz w:val="18"/>
          <w:szCs w:val="18"/>
          <w:lang w:val="en-US"/>
        </w:rPr>
        <w:t xml:space="preserve">. Home, community, and society </w:t>
      </w:r>
      <w:r w:rsidRPr="00F47575">
        <w:rPr>
          <w:rFonts w:ascii="Times New Roman" w:eastAsia="Times New Roman" w:hAnsi="Times New Roman" w:cs="Times New Roman"/>
          <w:sz w:val="18"/>
          <w:szCs w:val="18"/>
          <w:lang w:val="en-US"/>
        </w:rPr>
        <w:t>must also be considered</w:t>
      </w:r>
      <w:r w:rsidR="00FB79AE" w:rsidRPr="00F47575">
        <w:rPr>
          <w:rFonts w:ascii="Times New Roman" w:eastAsia="Times New Roman" w:hAnsi="Times New Roman" w:cs="Times New Roman"/>
          <w:sz w:val="18"/>
          <w:szCs w:val="18"/>
          <w:lang w:val="en-US"/>
        </w:rPr>
        <w:t xml:space="preserve"> externally and internally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10.1016/j.socscimed.2020.113593","ISSN":"02779536","author":[{"dropping-particle":"","family":"Sorensen","given":"Glorian","non-dropping-particle":"","parse-names":false,"suffix":""},{"dropping-particle":"","family":"Dennerlein","given":"Jack T.","non-dropping-particle":"","parse-names":false,"suffix":""},{"dropping-particle":"","family":"Peters","given":"Susan E.","non-dropping-particle":"","parse-names":false,"suffix":""},{"dropping-particle":"","family":"Sabbath","given":"Erika L.","non-dropping-particle":"","parse-names":false,"suffix":""},{"dropping-particle":"","family":"Kelly","given":"Erin L.","non-dropping-particle":"","parse-names":false,"suffix":""},{"dropping-particle":"","family":"Wagner","given":"Gregory R.","non-dropping-particle":"","parse-names":false,"suffix":""}],"container-title":"Social Science &amp; Medicine","id":"ITEM-1","issued":{"date-parts":[["2021","1"]]},"page":"113593","title":"The future of research on work, safety, health and wellbeing: A guiding conceptual framework","type":"article-journal","volume":"269"},"uris":["http://www.mendeley.com/documents/?uuid=6bd5e7f1-75f9-4b4c-9855-1eb8266c0165"]}],"mendeley":{"formattedCitation":"[30]","plainTextFormattedCitation":"[30]","previouslyFormattedCitation":"[30]"},"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[30]</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xml:space="preserve">. Other matters related to </w:t>
      </w:r>
      <w:r w:rsidR="00DD65E8" w:rsidRPr="00F47575">
        <w:rPr>
          <w:rFonts w:ascii="Times New Roman" w:eastAsia="Times New Roman" w:hAnsi="Times New Roman" w:cs="Times New Roman"/>
          <w:sz w:val="18"/>
          <w:szCs w:val="18"/>
          <w:lang w:val="en-US"/>
        </w:rPr>
        <w:t>employee</w:t>
      </w:r>
      <w:r w:rsidR="00FB79AE" w:rsidRPr="00F47575">
        <w:rPr>
          <w:rFonts w:ascii="Times New Roman" w:eastAsia="Times New Roman" w:hAnsi="Times New Roman" w:cs="Times New Roman"/>
          <w:sz w:val="18"/>
          <w:szCs w:val="18"/>
          <w:lang w:val="en-US"/>
        </w:rPr>
        <w:t xml:space="preserve"> </w:t>
      </w:r>
      <w:r w:rsidR="00DD65E8" w:rsidRPr="00F47575">
        <w:rPr>
          <w:rFonts w:ascii="Times New Roman" w:eastAsia="Times New Roman" w:hAnsi="Times New Roman" w:cs="Times New Roman"/>
          <w:sz w:val="18"/>
          <w:szCs w:val="18"/>
          <w:lang w:val="en-US"/>
        </w:rPr>
        <w:t>well</w:t>
      </w:r>
      <w:r w:rsidRPr="00F47575">
        <w:rPr>
          <w:rFonts w:ascii="Times New Roman" w:eastAsia="Times New Roman" w:hAnsi="Times New Roman" w:cs="Times New Roman"/>
          <w:sz w:val="18"/>
          <w:szCs w:val="18"/>
          <w:lang w:val="en-US"/>
        </w:rPr>
        <w:t>-</w:t>
      </w:r>
      <w:r w:rsidR="00DD65E8" w:rsidRPr="00F47575">
        <w:rPr>
          <w:rFonts w:ascii="Times New Roman" w:eastAsia="Times New Roman" w:hAnsi="Times New Roman" w:cs="Times New Roman"/>
          <w:sz w:val="18"/>
          <w:szCs w:val="18"/>
          <w:lang w:val="en-US"/>
        </w:rPr>
        <w:t>being</w:t>
      </w:r>
      <w:r w:rsidR="00FB79AE" w:rsidRPr="00F47575">
        <w:rPr>
          <w:rFonts w:ascii="Times New Roman" w:eastAsia="Times New Roman" w:hAnsi="Times New Roman" w:cs="Times New Roman"/>
          <w:sz w:val="18"/>
          <w:szCs w:val="18"/>
          <w:lang w:val="en-US"/>
        </w:rPr>
        <w:t xml:space="preserve"> have also been </w:t>
      </w:r>
      <w:proofErr w:type="spellStart"/>
      <w:r w:rsidR="00FB79AE" w:rsidRPr="00F47575">
        <w:rPr>
          <w:rFonts w:ascii="Times New Roman" w:eastAsia="Times New Roman" w:hAnsi="Times New Roman" w:cs="Times New Roman"/>
          <w:sz w:val="18"/>
          <w:szCs w:val="18"/>
          <w:lang w:val="en-US"/>
        </w:rPr>
        <w:t>summari</w:t>
      </w:r>
      <w:r w:rsidRPr="00F47575">
        <w:rPr>
          <w:rFonts w:ascii="Times New Roman" w:eastAsia="Times New Roman" w:hAnsi="Times New Roman" w:cs="Times New Roman"/>
          <w:sz w:val="18"/>
          <w:szCs w:val="18"/>
          <w:lang w:val="en-US"/>
        </w:rPr>
        <w:t>s</w:t>
      </w:r>
      <w:r w:rsidR="00FB79AE" w:rsidRPr="00F47575">
        <w:rPr>
          <w:rFonts w:ascii="Times New Roman" w:eastAsia="Times New Roman" w:hAnsi="Times New Roman" w:cs="Times New Roman"/>
          <w:sz w:val="18"/>
          <w:szCs w:val="18"/>
          <w:lang w:val="en-US"/>
        </w:rPr>
        <w:t>ed</w:t>
      </w:r>
      <w:proofErr w:type="spellEnd"/>
      <w:r w:rsidR="00FB79AE" w:rsidRPr="00F47575">
        <w:rPr>
          <w:rFonts w:ascii="Times New Roman" w:eastAsia="Times New Roman" w:hAnsi="Times New Roman" w:cs="Times New Roman"/>
          <w:sz w:val="18"/>
          <w:szCs w:val="18"/>
          <w:lang w:val="en-US"/>
        </w:rPr>
        <w:t xml:space="preserve"> in the well</w:t>
      </w:r>
      <w:r w:rsidRPr="00F47575">
        <w:rPr>
          <w:rFonts w:ascii="Times New Roman" w:eastAsia="Times New Roman" w:hAnsi="Times New Roman" w:cs="Times New Roman"/>
          <w:sz w:val="18"/>
          <w:szCs w:val="18"/>
          <w:lang w:val="en-US"/>
        </w:rPr>
        <w:t>-</w:t>
      </w:r>
      <w:r w:rsidR="00FB79AE" w:rsidRPr="00F47575">
        <w:rPr>
          <w:rFonts w:ascii="Times New Roman" w:eastAsia="Times New Roman" w:hAnsi="Times New Roman" w:cs="Times New Roman"/>
          <w:sz w:val="18"/>
          <w:szCs w:val="18"/>
          <w:lang w:val="en-US"/>
        </w:rPr>
        <w:t>being questio</w:t>
      </w:r>
      <w:r w:rsidRPr="00F47575">
        <w:rPr>
          <w:rFonts w:ascii="Times New Roman" w:eastAsia="Times New Roman" w:hAnsi="Times New Roman" w:cs="Times New Roman"/>
          <w:sz w:val="18"/>
          <w:szCs w:val="18"/>
          <w:lang w:val="en-US"/>
        </w:rPr>
        <w:t>n</w:t>
      </w:r>
      <w:r w:rsidR="00FB79AE" w:rsidRPr="00F47575">
        <w:rPr>
          <w:rFonts w:ascii="Times New Roman" w:eastAsia="Times New Roman" w:hAnsi="Times New Roman" w:cs="Times New Roman"/>
          <w:sz w:val="18"/>
          <w:szCs w:val="18"/>
          <w:lang w:val="en-US"/>
        </w:rPr>
        <w:t>naire</w:t>
      </w:r>
      <w:r w:rsidRPr="00F47575">
        <w:rPr>
          <w:rFonts w:ascii="Times New Roman" w:eastAsia="Times New Roman" w:hAnsi="Times New Roman" w:cs="Times New Roman"/>
          <w:sz w:val="18"/>
          <w:szCs w:val="18"/>
          <w:lang w:val="en-US"/>
        </w:rPr>
        <w:t>,</w:t>
      </w:r>
      <w:r w:rsidR="00FB79AE" w:rsidRPr="00F47575">
        <w:rPr>
          <w:rFonts w:ascii="Times New Roman" w:eastAsia="Times New Roman" w:hAnsi="Times New Roman" w:cs="Times New Roman"/>
          <w:sz w:val="18"/>
          <w:szCs w:val="18"/>
          <w:lang w:val="en-US"/>
        </w:rPr>
        <w:t xml:space="preserve"> such as work environment, </w:t>
      </w:r>
      <w:r w:rsidRPr="00F47575">
        <w:rPr>
          <w:rFonts w:ascii="Times New Roman" w:eastAsia="Times New Roman" w:hAnsi="Times New Roman" w:cs="Times New Roman"/>
          <w:sz w:val="18"/>
          <w:szCs w:val="18"/>
          <w:lang w:val="en-US"/>
        </w:rPr>
        <w:t>w</w:t>
      </w:r>
      <w:r w:rsidR="00FB79AE" w:rsidRPr="00F47575">
        <w:rPr>
          <w:rFonts w:ascii="Times New Roman" w:eastAsia="Times New Roman" w:hAnsi="Times New Roman" w:cs="Times New Roman"/>
          <w:sz w:val="18"/>
          <w:szCs w:val="18"/>
          <w:lang w:val="en-US"/>
        </w:rPr>
        <w:t>orkplace, and work experience evaluation</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[19]","plainTextFormattedCitation":"[19]","previouslyFormattedCitation":"[19]"},"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[19]</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en-US"/>
        </w:rPr>
        <w:t>C</w:t>
      </w:r>
      <w:r w:rsidR="00FB79AE" w:rsidRPr="00F47575">
        <w:rPr>
          <w:rFonts w:ascii="Times New Roman" w:eastAsia="Times New Roman" w:hAnsi="Times New Roman" w:cs="Times New Roman"/>
          <w:sz w:val="18"/>
          <w:szCs w:val="18"/>
          <w:lang w:val="en-US"/>
        </w:rPr>
        <w:t xml:space="preserve">onsidering that the </w:t>
      </w:r>
      <w:r w:rsidRPr="00F47575">
        <w:rPr>
          <w:rFonts w:ascii="Times New Roman" w:eastAsia="Times New Roman" w:hAnsi="Times New Roman" w:cs="Times New Roman"/>
          <w:sz w:val="18"/>
          <w:szCs w:val="18"/>
          <w:lang w:val="en-US"/>
        </w:rPr>
        <w:t>employee's well-being</w:t>
      </w:r>
      <w:r w:rsidR="00FB79AE" w:rsidRPr="00F47575">
        <w:rPr>
          <w:rFonts w:ascii="Times New Roman" w:eastAsia="Times New Roman" w:hAnsi="Times New Roman" w:cs="Times New Roman"/>
          <w:sz w:val="18"/>
          <w:szCs w:val="18"/>
          <w:lang w:val="en-US"/>
        </w:rPr>
        <w:t xml:space="preserve"> is one of the </w:t>
      </w:r>
      <w:r w:rsidRPr="00F47575">
        <w:rPr>
          <w:rFonts w:ascii="Times New Roman" w:eastAsia="Times New Roman" w:hAnsi="Times New Roman" w:cs="Times New Roman"/>
          <w:sz w:val="18"/>
          <w:szCs w:val="18"/>
          <w:lang w:val="en-US"/>
        </w:rPr>
        <w:t>organi</w:t>
      </w:r>
      <w:r w:rsidR="000C3368">
        <w:rPr>
          <w:rFonts w:ascii="Times New Roman" w:eastAsia="Times New Roman" w:hAnsi="Times New Roman" w:cs="Times New Roman"/>
          <w:sz w:val="18"/>
          <w:szCs w:val="18"/>
          <w:lang w:val="en-US"/>
        </w:rPr>
        <w:t>z</w:t>
      </w:r>
      <w:r w:rsidRPr="00F47575">
        <w:rPr>
          <w:rFonts w:ascii="Times New Roman" w:eastAsia="Times New Roman" w:hAnsi="Times New Roman" w:cs="Times New Roman"/>
          <w:sz w:val="18"/>
          <w:szCs w:val="18"/>
          <w:lang w:val="en-US"/>
        </w:rPr>
        <w:t>ation's goals</w:t>
      </w:r>
      <w:r w:rsidR="00FB79AE" w:rsidRPr="00F47575">
        <w:rPr>
          <w:rFonts w:ascii="Times New Roman" w:eastAsia="Times New Roman" w:hAnsi="Times New Roman" w:cs="Times New Roman"/>
          <w:sz w:val="18"/>
          <w:szCs w:val="18"/>
          <w:lang w:val="en-US"/>
        </w:rPr>
        <w:t xml:space="preserve"> Adler &amp; Seligman,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{"citationItems":[{"id":"ITEM-1","itemData":{"DOI":"10.5502/ijw.v6i1.429","abstract":"Indicators of social progress are the primary drivers of public policy. If existing economic measures of prosperity are complemented with wellbeing metrics that better capture changes in individuals’ quality of life, decision makers will be better informed to assess and design policy. The science of wellbeing has yielded extensive knowledge and measurement instruments during more than three decades. We review the existing wellbeing literature and answer three questions: (1) What is wellbeing? (2) How do we measure wellbeing? And, importantly, distinguishing this review from previous ones, (3) How do we use wellbeing metrics to assess and design policy? We suggest that the science of wellbeing is empirically mature enough to complement economic assessments of national progress. We build on existing work to provide recommendations on metrics and new, specific policies for societal wellbeing.","author":[{"dropping-particle":"","family":"Adler","given":"Alejandro","non-dropping-particle":"","parse-names":false,"suffix":""},{"dropping-particle":"","family":"Seligman","given":"Martin E. P.","non-dropping-particle":"","parse-names":false,"suffix":""}],"container-title":"International Journal of Wellbeing","id":"ITEM-1","issue":"1","issued":{"date-parts":[["2016"]]},"page":"1-35","title":"Using wellbeing for public policy: Theory, measurement, and recommendations","type":"article-journal","volume":"6"},"suppress-author":1,"uris":["http://www.mendeley.com/documents/?uuid=9e8e58db-b8bb-4871-8982-0175cb5d7b49"]}],"mendeley":{"formattedCitation":"[31]","plainTextFormattedCitation":"[31]","previouslyFormattedCitation":"[31]"},"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[31]</w:t>
      </w:r>
      <w:r w:rsidR="00FB79AE"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w:t>
      </w:r>
      <w:r w:rsidR="00FB79AE" w:rsidRPr="00F47575">
        <w:rPr>
          <w:rFonts w:ascii="Times New Roman" w:eastAsia="Times New Roman" w:hAnsi="Times New Roman" w:cs="Times New Roman"/>
          <w:sz w:val="18"/>
          <w:szCs w:val="18"/>
          <w:lang w:val="en-US"/>
        </w:rPr>
        <w:t xml:space="preserve"> I</w:t>
      </w:r>
      <w:r w:rsidRPr="00F47575">
        <w:rPr>
          <w:rFonts w:ascii="Times New Roman" w:eastAsia="Times New Roman" w:hAnsi="Times New Roman" w:cs="Times New Roman"/>
          <w:sz w:val="18"/>
          <w:szCs w:val="18"/>
          <w:lang w:val="en-US"/>
        </w:rPr>
        <w:t>mplementing</w:t>
      </w:r>
      <w:r w:rsidR="00FB79AE" w:rsidRPr="00F47575">
        <w:rPr>
          <w:rFonts w:ascii="Times New Roman" w:eastAsia="Times New Roman" w:hAnsi="Times New Roman" w:cs="Times New Roman"/>
          <w:sz w:val="18"/>
          <w:szCs w:val="18"/>
          <w:lang w:val="en-US"/>
        </w:rPr>
        <w:t xml:space="preserve"> it requires organi</w:t>
      </w:r>
      <w:r w:rsidR="000C3368">
        <w:rPr>
          <w:rFonts w:ascii="Times New Roman" w:eastAsia="Times New Roman" w:hAnsi="Times New Roman" w:cs="Times New Roman"/>
          <w:sz w:val="18"/>
          <w:szCs w:val="18"/>
          <w:lang w:val="en-US"/>
        </w:rPr>
        <w:t>z</w:t>
      </w:r>
      <w:r w:rsidR="00FB79AE" w:rsidRPr="00F47575">
        <w:rPr>
          <w:rFonts w:ascii="Times New Roman" w:eastAsia="Times New Roman" w:hAnsi="Times New Roman" w:cs="Times New Roman"/>
          <w:sz w:val="18"/>
          <w:szCs w:val="18"/>
          <w:lang w:val="en-US"/>
        </w:rPr>
        <w:t>ational commitment</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{"citationItems":[{"id":"ITEM-1","itemData":{"DOI":"10.1177/1534484319853100","ISSN":"15526712","abstract":"Research detailing employee engagement has reliably stated that resources are significant to fostering engagement. Notwithstanding, no previous work has attempted to make meaning of those resources through a review of the existing literature. To better understand how the engagement literature positions and defines resources, we reviewed the resources term across 137 articles. The results of our structured literature review revealed that 216 distinct resources were mentioned across literature streams, and five distinct categories from macro to micro levels could be identified. The categories include (a) organizational resources, (b) social resources, (c) job resources, (d) home resources, and (e) personal resources. In addition to detailing our method and each category of resources, we explore implications for human resource development theory and practice.","author":[{"dropping-particle":"","family":"Lee","given":"Jae Young","non-dropping-particle":"","parse-names":false,"suffix":""},{"dropping-particle":"","family":"Rocco","given":"Tonette S.","non-dropping-particle":"","parse-names":false,"suffix":""},{"dropping-particle":"","family":"Shuck","given":"Brad","non-dropping-particle":"","parse-names":false,"suffix":""}],"container-title":"Human Resource Development Review","id":"ITEM-1","issue":"1","issued":{"date-parts":[["2020"]]},"page":"5-38","title":"What Is a Resource: Toward a Taxonomy of Resources for Employee Engagement","type":"article-journal","volume":"19"},"uris":["http://www.mendeley.com/documents/?uuid=d5c846be-0e66-4bcb-9ff6-411351bd4db5"]}],"mendeley":{"formattedCitation":"[32]","plainTextFormattedCitation":"[32]","previouslyFormattedCitation":"[32]"},"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[32]</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Organi</w:t>
      </w:r>
      <w:r w:rsidR="000C3368">
        <w:rPr>
          <w:rFonts w:ascii="Times New Roman" w:eastAsia="Times New Roman" w:hAnsi="Times New Roman" w:cs="Times New Roman"/>
          <w:sz w:val="18"/>
          <w:szCs w:val="18"/>
          <w:lang w:val="en-US"/>
        </w:rPr>
        <w:t>z</w:t>
      </w:r>
      <w:r w:rsidR="00FB79AE" w:rsidRPr="00F47575">
        <w:rPr>
          <w:rFonts w:ascii="Times New Roman" w:eastAsia="Times New Roman" w:hAnsi="Times New Roman" w:cs="Times New Roman"/>
          <w:sz w:val="18"/>
          <w:szCs w:val="18"/>
          <w:lang w:val="en-US"/>
        </w:rPr>
        <w:t xml:space="preserve">ational support will help </w:t>
      </w:r>
      <w:r w:rsidR="00905F47">
        <w:rPr>
          <w:rFonts w:ascii="Times New Roman" w:eastAsia="Times New Roman" w:hAnsi="Times New Roman" w:cs="Times New Roman"/>
          <w:sz w:val="18"/>
          <w:szCs w:val="18"/>
          <w:lang w:val="en-US"/>
        </w:rPr>
        <w:t>produce a work environment that will increase employee well-being</w:t>
      </w:r>
      <w:r w:rsidRPr="00F47575">
        <w:rPr>
          <w:rFonts w:ascii="Times New Roman" w:eastAsia="Times New Roman" w:hAnsi="Times New Roman" w:cs="Times New Roman"/>
          <w:sz w:val="18"/>
          <w:szCs w:val="18"/>
          <w:lang w:val="en-US"/>
        </w:rPr>
        <w:t xml:space="preserve">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{"citationItems":[{"id":"ITEM-1","itemData":{"DOI":"10.1177/21582440231180669","ISSN":"21582440","abstract":"The innovation characteristic studies are deemed to be significant as consumers’ behavior are influenced by how they perceive these product characteristics. As the innovation characteristics continue to grow, these characteristics are observed to be cognitively centric in nature with significant overlapping in meanings and terms. To overcome this gap, this study intends to develop a cognitive-affective-balanced higher-order adoption model upon key constructs in the innovation adoption and diffusion literature. Five broad higher-order constructs namely information, compatibility, relative advantage, perceived risk, and brand trust are concluded and categorized into cognitive, affective, and conative components based on the “think-feel-do” process of Hierarchy-of-Effects model. Contrary to the diffusion literature, this study has empirically proven brand trust (β =.3638) to be the most influential characteristic to adoption intention compared to relative advantage (β =.2144), compatibility (β =.2142), and perceived risk (β = −.1669). The empirical support of brand trust as the affective-mediator contributes to justifying the significance of emotional-based characteristic to the adoption of innovation.","author":[{"dropping-particle":"","family":"Fong","given":"Stany Wee Lian","non-dropping-particle":"","parse-names":false,"suffix":""},{"dropping-particle":"bin","family":"Ismail","given":"Hishamuddin","non-dropping-particle":"","parse-names":false,"suffix":""},{"dropping-particle":"","family":"Kian","given":"Tan Pei","non-dropping-particle":"","parse-names":false,"suffix":""}],"container-title":"SAGE Open","id":"ITEM-1","issue":"2","issued":{"date-parts":[["2023"]]},"page":"1-20","title":"Reflective-Formative Hierarchical Component Model for Characteristic-Adoption Model","type":"article-journal","volume":"13"},"uris":["http://www.mendeley.com/documents/?uuid=14dbfb79-3b78-40e6-bcac-a896b7f9b146"]}],"mendeley":{"formattedCitation":"[10]","plainTextFormattedCitation":"[10]","previouslyFormattedCitation":"[9]"},"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[10]</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Reflective-formative models show strong predictive rates</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{"citationItems":[{"id":"ITEM-1","itemData":{"DOI":"10.1177/1096348020944460","ISBN":"1096348020","ISSN":"15577554","abstract":"Discussions on authenticity have become prominent in tourism research, particularly in the context of heritage tourism and quantitative approaches have become popular methods to investigate authenticity, especially from a tourist’s perspective. Previous studies, however, have failed to include multiple forms of authenticity into a single quantitative scale, as well as to use a formative approach for its measures. This study develops a comprehensive and reliable scale of authenticity, considering its multidimensional complexity and its formative nature. A reflective–formative hierarchical component model of perceived authenticity toward heritage experience, including three lower order components of objective authenticity, existential authenticity, and constructive authenticity, is proposed. The scale of authenticity also indicates a strong predictive power over tourist satisfaction.","author":[{"dropping-particle":"","family":"Nguyen","given":"Thi Hong Hai","non-dropping-particle":"","parse-names":false,"suffix":""}],"container-title":"Journal of Hospitality and Tourism Research","id":"ITEM-1","issue":"8","issued":{"date-parts":[["2020"]]},"page":"1211-1234","title":"A Reflective–Formative Hierarchical Component Model of Perceived Authenticity","type":"article-journal","volume":"44"},"uris":["http://www.mendeley.com/documents/?uuid=02f2f494-5481-4203-8e84-edf7dfb2a668"]}],"mendeley":{"formattedCitation":"[9]","plainTextFormattedCitation":"[9]","previouslyFormattedCitation":"[8]"},"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[9]</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Previous measurements viewed th</w:t>
      </w:r>
      <w:r w:rsidRPr="00F47575">
        <w:rPr>
          <w:rFonts w:ascii="Times New Roman" w:eastAsia="Times New Roman" w:hAnsi="Times New Roman" w:cs="Times New Roman"/>
          <w:sz w:val="18"/>
          <w:szCs w:val="18"/>
          <w:lang w:val="en-US"/>
        </w:rPr>
        <w:t>e employee's well-being with a reflective model, as said by</w:t>
      </w:r>
      <w:r w:rsidR="00FB79AE" w:rsidRPr="00F47575">
        <w:rPr>
          <w:rFonts w:ascii="Times New Roman" w:eastAsia="Times New Roman" w:hAnsi="Times New Roman" w:cs="Times New Roman"/>
          <w:sz w:val="18"/>
          <w:szCs w:val="18"/>
          <w:lang w:val="en-US"/>
        </w:rPr>
        <w:t xml:space="preserve"> Khatri &amp; Gupta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Management","id":"ITEM-1","issue":"5","issued":{"date-parts":[["2019"]]},"page":"352-368","title":"Development and validation of employee wellbeing scale – a formative measurement model","type":"article-journal","volume":"12"},"suppress-author":1,"uris":["http://www.mendeley.com/documents/?uuid=e07e02dd-d30a-4bee-9d58-929bf87dab76"]}],"mendeley":{"formattedCitation":"[13]","plainTextFormattedCitation":"[13]","previouslyFormattedCitation":"[13]"},"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[13]</w:t>
      </w:r>
      <w:r w:rsidR="00FB79AE" w:rsidRPr="00F47575">
        <w:rPr>
          <w:rFonts w:ascii="Times New Roman" w:eastAsia="Times New Roman" w:hAnsi="Times New Roman" w:cs="Times New Roman"/>
          <w:sz w:val="18"/>
          <w:szCs w:val="18"/>
          <w:lang w:val="en-US"/>
        </w:rPr>
        <w:fldChar w:fldCharType="end"/>
      </w:r>
      <w:r w:rsidRPr="00F47575">
        <w:rPr>
          <w:rFonts w:ascii="Times New Roman" w:eastAsia="Times New Roman" w:hAnsi="Times New Roman" w:cs="Times New Roman"/>
          <w:sz w:val="18"/>
          <w:szCs w:val="18"/>
          <w:lang w:val="en-US"/>
        </w:rPr>
        <w:t>,</w:t>
      </w:r>
      <w:r w:rsidR="00FB79AE" w:rsidRPr="00F47575">
        <w:rPr>
          <w:rFonts w:ascii="Times New Roman" w:eastAsia="Times New Roman" w:hAnsi="Times New Roman" w:cs="Times New Roman"/>
          <w:sz w:val="18"/>
          <w:szCs w:val="18"/>
          <w:lang w:val="en-US"/>
        </w:rPr>
        <w:t xml:space="preserve"> which develops with two reflective-formative orders. </w:t>
      </w:r>
      <w:r w:rsidRPr="00F47575">
        <w:rPr>
          <w:rFonts w:ascii="Times New Roman" w:eastAsia="Times New Roman" w:hAnsi="Times New Roman" w:cs="Times New Roman"/>
          <w:sz w:val="18"/>
          <w:szCs w:val="18"/>
          <w:lang w:val="en-US"/>
        </w:rPr>
        <w:t>Developing</w:t>
      </w:r>
      <w:r w:rsidR="00FB79AE" w:rsidRPr="00F47575">
        <w:rPr>
          <w:rFonts w:ascii="Times New Roman" w:eastAsia="Times New Roman" w:hAnsi="Times New Roman" w:cs="Times New Roman"/>
          <w:sz w:val="18"/>
          <w:szCs w:val="18"/>
          <w:lang w:val="en-US"/>
        </w:rPr>
        <w:t xml:space="preserve"> questions globally becomes a tool that measures the </w:t>
      </w:r>
      <w:r w:rsidRPr="00F47575">
        <w:rPr>
          <w:rFonts w:ascii="Times New Roman" w:eastAsia="Times New Roman" w:hAnsi="Times New Roman" w:cs="Times New Roman"/>
          <w:sz w:val="18"/>
          <w:szCs w:val="18"/>
          <w:lang w:val="en-US"/>
        </w:rPr>
        <w:t>employee's well-being</w:t>
      </w:r>
      <w:r w:rsidR="00FB79AE" w:rsidRPr="00F47575">
        <w:rPr>
          <w:rFonts w:ascii="Times New Roman" w:eastAsia="Times New Roman" w:hAnsi="Times New Roman" w:cs="Times New Roman"/>
          <w:sz w:val="18"/>
          <w:szCs w:val="18"/>
          <w:lang w:val="en-US"/>
        </w:rPr>
        <w:t xml:space="preserve"> globally </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{"citationItems":[{"id":"ITEM-1","itemData":{"DOI":"10.1007/s41060-020-00224-2","ISSN":"2364-415X","abstract":"Well-being is an important value for people’s lives, and it could be considered as an index of societal progress. Researchers have suggested two main approaches for the overall measurement of well-being, the objective and the subjective well-being. Both approaches, as well as their relevant dimensions, have been traditionally captured with surveys. During the last decades, new data sources have been suggested as an alternative or complement to traditional data. This paper aims to present the theoretical background of well-being, by distinguishing between objective and subjective approaches, their relevant dimensions, the new data sources used for their measurement and relevant studies. We also intend to shed light on still barely unexplored dimensions and data sources that could potentially contribute as a key for public policing and social development.","author":[{"dropping-particle":"","family":"Voukelatou","given":"Vasiliki","non-dropping-particle":"","parse-names":false,"suffix":""},{"dropping-particle":"","family":"Gabrielli","given":"Lorenzo","non-dropping-particle":"","parse-names":false,"suffix":""},{"dropping-particle":"","family":"Miliou","given":"Ioanna","non-dropping-particle":"","parse-names":false,"suffix":""},{"dropping-particle":"","family":"Cresci","given":"Stefano","non-dropping-particle":"","parse-names":false,"suffix":""},{"dropping-particle":"","family":"Sharma","given":"Rajesh","non-dropping-particle":"","parse-names":false,"suffix":""},{"dropping-particle":"","family":"Tesconi","given":"Maurizio","non-dropping-particle":"","parse-names":false,"suffix":""},{"dropping-particle":"","family":"Pappalardo","given":"Luca","non-dropping-particle":"","parse-names":false,"suffix":""}],"container-title":"International Journal of Data Science and Analytics","id":"ITEM-1","issue":"4","issued":{"date-parts":[["2021","5","29"]]},"page":"279-309","title":"Measuring objective and subjective well-being: dimensions and data sources","type":"article-journal","volume":"11"},"uris":["http://www.mendeley.com/documents/?uuid=fb63790e-c470-4de8-ac9e-803617300d29"]}],"mendeley":{"formattedCitation":"[15]","plainTextFormattedCitation":"[15]","previouslyFormattedCitation":"[15]"},"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[15]</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One formative calculation should measure multicollinearity among formative components</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IMDS-04-2016-0130","ISSN":"0263-5577","author":[{"dropping-particle":"","family":"Hair","given":"Joe","non-dropping-particle":"","parse-names":false,"suffix":""},{"dropping-particle":"","family":"Hollingsworth","given":"Carole L.","non-dropping-particle":"","parse-names":false,"suffix":""},{"dropping-particle":"","family":"Randolph","given":"Adriane B.","non-dropping-particle":"","parse-names":false,"suffix":""},{"dropping-particle":"","family":"Chong","given":"Alain Yee Loong","non-dropping-particle":"","parse-names":false,"suffix":""}],"container-title":"Industrial Management &amp; Data Systems","id":"ITEM-1","issue":"3","issued":{"date-parts":[["2017","4","10"]]},"page":"442-458","title":"An updated and expanded assessment of PLS-SEM in information systems research","type":"article-journal","volume":"117"},"uris":["http://www.mendeley.com/documents/?uuid=48a0879f-9f90-4c93-a9ff-cefd8bd5560a"]}],"mendeley":{"formattedCitation":"[33]","plainTextFormattedCitation":"[33]","previouslyFormattedCitation":"[33]"},"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[33]</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 xml:space="preserve">. </w:t>
      </w:r>
      <w:r w:rsidRPr="00F47575">
        <w:rPr>
          <w:rFonts w:ascii="Times New Roman" w:eastAsia="Times New Roman" w:hAnsi="Times New Roman" w:cs="Times New Roman"/>
          <w:sz w:val="18"/>
          <w:szCs w:val="18"/>
          <w:lang w:val="en-US"/>
        </w:rPr>
        <w:t>Reflective-formative research can</w:t>
      </w:r>
      <w:r w:rsidR="00FB79AE" w:rsidRPr="00F47575">
        <w:rPr>
          <w:rFonts w:ascii="Times New Roman" w:eastAsia="Times New Roman" w:hAnsi="Times New Roman" w:cs="Times New Roman"/>
          <w:sz w:val="18"/>
          <w:szCs w:val="18"/>
          <w:lang w:val="en-US"/>
        </w:rPr>
        <w:t xml:space="preserve"> highlight construct validity </w:t>
      </w:r>
      <w:r w:rsidRPr="00F47575">
        <w:rPr>
          <w:rFonts w:ascii="Times New Roman" w:eastAsia="Times New Roman" w:hAnsi="Times New Roman" w:cs="Times New Roman"/>
          <w:sz w:val="18"/>
          <w:szCs w:val="18"/>
          <w:lang w:val="en-US"/>
        </w:rPr>
        <w:t>us</w:t>
      </w:r>
      <w:r w:rsidR="00FB79AE" w:rsidRPr="00F47575">
        <w:rPr>
          <w:rFonts w:ascii="Times New Roman" w:eastAsia="Times New Roman" w:hAnsi="Times New Roman" w:cs="Times New Roman"/>
          <w:sz w:val="18"/>
          <w:szCs w:val="18"/>
          <w:lang w:val="en-US"/>
        </w:rPr>
        <w:t>ing structural validity</w:t>
      </w:r>
      <w:r w:rsidR="00FB79AE" w:rsidRPr="00F47575">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{"citationItems":[{"id":"ITEM-1","itemData":{"DOI":"10.1177/21582440231180669","ISSN":"21582440","abstract":"The innovation characteristic studies are deemed to be significant as consumers’ behavior are influenced by how they perceive these product characteristics. As the innovation characteristics continue to grow, these characteristics are observed to be cognitively centric in nature with significant overlapping in meanings and terms. To overcome this gap, this study intends to develop a cognitive-affective-balanced higher-order adoption model upon key constructs in the innovation adoption and diffusion literature. Five broad higher-order constructs namely information, compatibility, relative advantage, perceived risk, and brand trust are concluded and categorized into cognitive, affective, and conative components based on the “think-feel-do” process of Hierarchy-of-Effects model. Contrary to the diffusion literature, this study has empirically proven brand trust (β =.3638) to be the most influential characteristic to adoption intention compared to relative advantage (β =.2144), compatibility (β =.2142), and perceived risk (β = −.1669). The empirical support of brand trust as the affective-mediator contributes to justifying the significance of emotional-based characteristic to the adoption of innovation.","author":[{"dropping-particle":"","family":"Fong","given":"Stany Wee Lian","non-dropping-particle":"","parse-names":false,"suffix":""},{"dropping-particle":"bin","family":"Ismail","given":"Hishamuddin","non-dropping-particle":"","parse-names":false,"suffix":""},{"dropping-particle":"","family":"Kian","given":"Tan Pei","non-dropping-particle":"","parse-names":false,"suffix":""}],"container-title":"SAGE Open","id":"ITEM-1","issue":"2","issued":{"date-parts":[["2023"]]},"page":"1-20","title":"Reflective-Formative Hierarchical Component Model for Characteristic-Adoption Model","type":"article-journal","volume":"13"},"uris":["http://www.mendeley.com/documents/?uuid=14dbfb79-3b78-40e6-bcac-a896b7f9b146"]}],"mendeley":{"formattedCitation":"[10]","plainTextFormattedCitation":"[10]","previouslyFormattedCitation":"[9]"},"properties":{"noteIndex":0},"schema":"https://github.com/citation-style-language/schema/raw/master/csl-citation.json"}</w:instrText>
      </w:r>
      <w:r w:rsidR="00FB79AE" w:rsidRPr="00F47575">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[10]</w:t>
      </w:r>
      <w:r w:rsidR="00FB79AE" w:rsidRPr="00F47575">
        <w:rPr>
          <w:rFonts w:ascii="Times New Roman" w:eastAsia="Times New Roman" w:hAnsi="Times New Roman" w:cs="Times New Roman"/>
          <w:sz w:val="18"/>
          <w:szCs w:val="18"/>
          <w:lang w:val="en-US"/>
        </w:rPr>
        <w:fldChar w:fldCharType="end"/>
      </w:r>
      <w:r w:rsidR="00FB79AE" w:rsidRPr="00F47575">
        <w:rPr>
          <w:rFonts w:ascii="Times New Roman" w:eastAsia="Times New Roman" w:hAnsi="Times New Roman" w:cs="Times New Roman"/>
          <w:sz w:val="18"/>
          <w:szCs w:val="18"/>
          <w:lang w:val="en-US"/>
        </w:rPr>
        <w:t>.</w:t>
      </w:r>
    </w:p>
    <w:p w14:paraId="0E0C39A9" w14:textId="1F11CC42" w:rsidR="00CC5B43" w:rsidRPr="00F47575" w:rsidRDefault="00D2046B" w:rsidP="00FB79AE">
      <w:pPr>
        <w:spacing w:before="240" w:after="120"/>
        <w:rPr>
          <w:rFonts w:ascii="Corbel" w:hAnsi="Corbel" w:cs="Times New Roman"/>
          <w:b/>
          <w:bCs/>
          <w:sz w:val="20"/>
          <w:szCs w:val="20"/>
        </w:rPr>
      </w:pPr>
      <w:r w:rsidRPr="00F47575">
        <w:rPr>
          <w:rFonts w:ascii="Corbel" w:hAnsi="Corbel" w:cs="Times New Roman"/>
          <w:b/>
          <w:bCs/>
          <w:sz w:val="20"/>
          <w:szCs w:val="20"/>
          <w:lang w:val="id-ID"/>
        </w:rPr>
        <w:t xml:space="preserve">Materials &amp; </w:t>
      </w:r>
      <w:r w:rsidR="00CC5B43" w:rsidRPr="00F47575">
        <w:rPr>
          <w:rFonts w:ascii="Corbel" w:hAnsi="Corbel" w:cs="Times New Roman"/>
          <w:b/>
          <w:bCs/>
          <w:sz w:val="20"/>
          <w:szCs w:val="20"/>
        </w:rPr>
        <w:t xml:space="preserve">Research </w:t>
      </w:r>
      <w:r w:rsidR="000050EB" w:rsidRPr="00F47575">
        <w:rPr>
          <w:rFonts w:ascii="Corbel" w:hAnsi="Corbel" w:cs="Times New Roman"/>
          <w:b/>
          <w:bCs/>
          <w:sz w:val="20"/>
          <w:szCs w:val="20"/>
        </w:rPr>
        <w:t>Method</w:t>
      </w:r>
    </w:p>
    <w:p w14:paraId="47B8B49D" w14:textId="00935616" w:rsidR="00FB79AE" w:rsidRPr="00F47575" w:rsidRDefault="00FB79AE" w:rsidP="00F47575">
      <w:pPr>
        <w:tabs>
          <w:tab w:val="left" w:pos="709"/>
        </w:tabs>
        <w:adjustRightInd w:val="0"/>
        <w:spacing w:after="0"/>
        <w:jc w:val="both"/>
        <w:rPr>
          <w:rFonts w:ascii="Corbel" w:hAnsi="Corbel"/>
          <w:b/>
          <w:bCs/>
          <w:sz w:val="20"/>
          <w:szCs w:val="20"/>
          <w:lang w:val="id-ID"/>
        </w:rPr>
      </w:pPr>
      <w:r w:rsidRPr="00F47575">
        <w:rPr>
          <w:rFonts w:ascii="Corbel" w:hAnsi="Corbel"/>
          <w:b/>
          <w:bCs/>
          <w:sz w:val="20"/>
          <w:szCs w:val="20"/>
        </w:rPr>
        <w:t>St</w:t>
      </w:r>
      <w:r w:rsidR="00755680" w:rsidRPr="00F47575">
        <w:rPr>
          <w:rFonts w:ascii="Corbel" w:hAnsi="Corbel"/>
          <w:b/>
          <w:bCs/>
          <w:sz w:val="20"/>
          <w:szCs w:val="20"/>
        </w:rPr>
        <w:t>ep</w:t>
      </w:r>
      <w:r w:rsidRPr="00F47575">
        <w:rPr>
          <w:rFonts w:ascii="Corbel" w:hAnsi="Corbel"/>
          <w:b/>
          <w:bCs/>
          <w:sz w:val="20"/>
          <w:szCs w:val="20"/>
        </w:rPr>
        <w:t>s of research.</w:t>
      </w:r>
    </w:p>
    <w:p w14:paraId="13F5C70D" w14:textId="28C7153F" w:rsidR="00FB79AE" w:rsidRDefault="00905F47" w:rsidP="00F47575">
      <w:pPr>
        <w:shd w:val="clear" w:color="auto" w:fill="FDFDFD"/>
        <w:spacing w:after="0"/>
        <w:ind w:firstLine="720"/>
        <w:jc w:val="both"/>
        <w:rPr>
          <w:rFonts w:ascii="Times New Roman" w:eastAsia="NotoSans-Regular" w:hAnsi="Times New Roman" w:cs="Times New Roman"/>
          <w:sz w:val="18"/>
          <w:szCs w:val="18"/>
        </w:rPr>
      </w:pPr>
      <w:r>
        <w:rPr>
          <w:rFonts w:ascii="Times New Roman" w:hAnsi="Times New Roman" w:cs="Times New Roman"/>
          <w:sz w:val="18"/>
          <w:szCs w:val="18"/>
        </w:rPr>
        <w:t>There are four steps in this research (Figure 1)</w:t>
      </w:r>
      <w:r w:rsidR="00FB79AE" w:rsidRPr="00F47575">
        <w:rPr>
          <w:rFonts w:ascii="Times New Roman" w:hAnsi="Times New Roman" w:cs="Times New Roman"/>
          <w:sz w:val="18"/>
          <w:szCs w:val="18"/>
        </w:rPr>
        <w:t xml:space="preserve">. </w:t>
      </w:r>
      <w:r>
        <w:rPr>
          <w:rFonts w:ascii="Times New Roman" w:hAnsi="Times New Roman" w:cs="Times New Roman"/>
          <w:sz w:val="18"/>
          <w:szCs w:val="18"/>
        </w:rPr>
        <w:t>The first step</w:t>
      </w:r>
      <w:r w:rsidR="00FB79AE" w:rsidRPr="00F47575">
        <w:rPr>
          <w:rFonts w:ascii="Times New Roman" w:hAnsi="Times New Roman" w:cs="Times New Roman"/>
          <w:sz w:val="18"/>
          <w:szCs w:val="18"/>
        </w:rPr>
        <w:t xml:space="preserve"> is a literature review </w:t>
      </w:r>
      <w:r>
        <w:rPr>
          <w:rFonts w:ascii="Times New Roman" w:hAnsi="Times New Roman" w:cs="Times New Roman"/>
          <w:sz w:val="18"/>
          <w:szCs w:val="18"/>
        </w:rPr>
        <w:t>research</w:t>
      </w:r>
      <w:r w:rsidR="00FB79AE" w:rsidRPr="00F47575">
        <w:rPr>
          <w:rFonts w:ascii="Times New Roman" w:hAnsi="Times New Roman" w:cs="Times New Roman"/>
          <w:sz w:val="18"/>
          <w:szCs w:val="18"/>
        </w:rPr>
        <w:t xml:space="preserve"> related to </w:t>
      </w:r>
      <w:r w:rsidR="00DD65E8" w:rsidRPr="00F47575">
        <w:rPr>
          <w:rFonts w:ascii="Times New Roman" w:hAnsi="Times New Roman" w:cs="Times New Roman"/>
          <w:sz w:val="18"/>
          <w:szCs w:val="18"/>
        </w:rPr>
        <w:t>employee</w:t>
      </w:r>
      <w:r w:rsidR="00FB79AE" w:rsidRPr="00F47575">
        <w:rPr>
          <w:rFonts w:ascii="Times New Roman" w:hAnsi="Times New Roman" w:cs="Times New Roman"/>
          <w:sz w:val="18"/>
          <w:szCs w:val="18"/>
        </w:rPr>
        <w:t xml:space="preserve"> </w:t>
      </w:r>
      <w:r w:rsidR="00DD65E8" w:rsidRPr="00F47575">
        <w:rPr>
          <w:rFonts w:ascii="Times New Roman" w:hAnsi="Times New Roman" w:cs="Times New Roman"/>
          <w:sz w:val="18"/>
          <w:szCs w:val="18"/>
        </w:rPr>
        <w:t>well</w:t>
      </w:r>
      <w:r w:rsidR="0029117B" w:rsidRPr="00F47575">
        <w:rPr>
          <w:rFonts w:ascii="Times New Roman" w:hAnsi="Times New Roman" w:cs="Times New Roman"/>
          <w:sz w:val="18"/>
          <w:szCs w:val="18"/>
        </w:rPr>
        <w:t>-</w:t>
      </w:r>
      <w:r w:rsidR="00DD65E8" w:rsidRPr="00F47575">
        <w:rPr>
          <w:rFonts w:ascii="Times New Roman" w:hAnsi="Times New Roman" w:cs="Times New Roman"/>
          <w:sz w:val="18"/>
          <w:szCs w:val="18"/>
        </w:rPr>
        <w:t>being</w:t>
      </w:r>
      <w:r w:rsidR="00FB79AE" w:rsidRPr="00F47575">
        <w:rPr>
          <w:rFonts w:ascii="Times New Roman" w:hAnsi="Times New Roman" w:cs="Times New Roman"/>
          <w:sz w:val="18"/>
          <w:szCs w:val="18"/>
        </w:rPr>
        <w:t xml:space="preserve">, compiling a work </w:t>
      </w:r>
      <w:r w:rsidR="00DD65E8" w:rsidRPr="00F47575">
        <w:rPr>
          <w:rFonts w:ascii="Times New Roman" w:hAnsi="Times New Roman" w:cs="Times New Roman"/>
          <w:sz w:val="18"/>
          <w:szCs w:val="18"/>
        </w:rPr>
        <w:t>well</w:t>
      </w:r>
      <w:r w:rsidR="0029117B" w:rsidRPr="00F47575">
        <w:rPr>
          <w:rFonts w:ascii="Times New Roman" w:hAnsi="Times New Roman" w:cs="Times New Roman"/>
          <w:sz w:val="18"/>
          <w:szCs w:val="18"/>
        </w:rPr>
        <w:t>-</w:t>
      </w:r>
      <w:r w:rsidR="00DD65E8" w:rsidRPr="00F47575">
        <w:rPr>
          <w:rFonts w:ascii="Times New Roman" w:hAnsi="Times New Roman" w:cs="Times New Roman"/>
          <w:sz w:val="18"/>
          <w:szCs w:val="18"/>
        </w:rPr>
        <w:t>being</w:t>
      </w:r>
      <w:r w:rsidR="00FB79AE" w:rsidRPr="00F47575">
        <w:rPr>
          <w:rFonts w:ascii="Times New Roman" w:hAnsi="Times New Roman" w:cs="Times New Roman"/>
          <w:sz w:val="18"/>
          <w:szCs w:val="18"/>
        </w:rPr>
        <w:t xml:space="preserve"> questionnaire instrument consisting of 5 (five) domains</w:t>
      </w:r>
      <w:r w:rsidR="00FB79AE" w:rsidRPr="00F47575">
        <w:rPr>
          <w:rFonts w:ascii="Times New Roman" w:hAnsi="Times New Roman" w:cs="Times New Roman"/>
          <w:color w:val="000000"/>
          <w:sz w:val="18"/>
          <w:szCs w:val="18"/>
          <w:lang w:val="id-ID"/>
        </w:rPr>
        <w:t xml:space="preserve"> </w:t>
      </w:r>
      <w:r w:rsidR="00FB79AE" w:rsidRPr="00F47575">
        <w:rPr>
          <w:rFonts w:ascii="Times New Roman" w:hAnsi="Times New Roman" w:cs="Times New Roman"/>
          <w:color w:val="000000"/>
          <w:sz w:val="18"/>
          <w:szCs w:val="18"/>
        </w:rPr>
        <w:t>and collect</w:t>
      </w:r>
      <w:r>
        <w:rPr>
          <w:rFonts w:ascii="Times New Roman" w:hAnsi="Times New Roman" w:cs="Times New Roman"/>
          <w:color w:val="000000"/>
          <w:sz w:val="18"/>
          <w:szCs w:val="18"/>
        </w:rPr>
        <w:t>ing</w:t>
      </w:r>
      <w:r w:rsidR="00FB79AE" w:rsidRPr="00F47575">
        <w:rPr>
          <w:rFonts w:ascii="Times New Roman" w:hAnsi="Times New Roman" w:cs="Times New Roman"/>
          <w:color w:val="000000"/>
          <w:sz w:val="18"/>
          <w:szCs w:val="18"/>
        </w:rPr>
        <w:t xml:space="preserve"> data. </w:t>
      </w:r>
      <w:r>
        <w:rPr>
          <w:rFonts w:ascii="Times New Roman" w:hAnsi="Times New Roman" w:cs="Times New Roman"/>
          <w:color w:val="000000"/>
          <w:sz w:val="18"/>
          <w:szCs w:val="18"/>
        </w:rPr>
        <w:t xml:space="preserve">This research used questionnaires from total worker health consisting of Home, community, and Society (HCS), Health Status (HS), Workplace Environment and Experience (WEE), workplace Policies and Culture (WPC), Workplace environment and safety climate (WPE) </w:t>
      </w:r>
      <w:r>
        <w:rPr>
          <w:rFonts w:ascii="Times New Roman" w:hAnsi="Times New Roman" w:cs="Times New Roman"/>
          <w:color w:val="000000"/>
          <w:sz w:val="18"/>
          <w:szCs w:val="18"/>
        </w:rPr>
        <w:fldChar w:fldCharType="begin" w:fldLock="1"/>
      </w:r>
      <w:r w:rsidR="00717F1A">
        <w:rPr>
          <w:rFonts w:ascii="Times New Roman" w:hAnsi="Times New Roman" w:cs="Times New Roman"/>
          <w:color w:val="000000"/>
          <w:sz w:val="18"/>
          <w:szCs w:val="18"/>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[19]","plainTextFormattedCitation":"[19]","previouslyFormattedCitation":"[19]"},"properties":{"noteIndex":0},"schema":"https://github.com/citation-style-language/schema/raw/master/csl-citation.json"}</w:instrText>
      </w:r>
      <w:r>
        <w:rPr>
          <w:rFonts w:ascii="Times New Roman" w:hAnsi="Times New Roman" w:cs="Times New Roman"/>
          <w:color w:val="000000"/>
          <w:sz w:val="18"/>
          <w:szCs w:val="18"/>
        </w:rPr>
        <w:fldChar w:fldCharType="separate"/>
      </w:r>
      <w:r w:rsidR="00717F1A" w:rsidRPr="00717F1A">
        <w:rPr>
          <w:rFonts w:ascii="Times New Roman" w:hAnsi="Times New Roman" w:cs="Times New Roman"/>
          <w:noProof/>
          <w:color w:val="000000"/>
          <w:sz w:val="18"/>
          <w:szCs w:val="18"/>
        </w:rPr>
        <w:t>[19]</w:t>
      </w:r>
      <w:r>
        <w:rPr>
          <w:rFonts w:ascii="Times New Roman" w:hAnsi="Times New Roman" w:cs="Times New Roman"/>
          <w:color w:val="000000"/>
          <w:sz w:val="18"/>
          <w:szCs w:val="18"/>
        </w:rPr>
        <w:fldChar w:fldCharType="end"/>
      </w:r>
      <w:r>
        <w:rPr>
          <w:rFonts w:ascii="Times New Roman" w:hAnsi="Times New Roman" w:cs="Times New Roman"/>
          <w:color w:val="000000"/>
          <w:sz w:val="18"/>
          <w:szCs w:val="18"/>
        </w:rPr>
        <w:t xml:space="preserve">. </w:t>
      </w:r>
      <w:r w:rsidR="00FB79AE" w:rsidRPr="00F47575">
        <w:rPr>
          <w:rFonts w:ascii="Times New Roman" w:hAnsi="Times New Roman" w:cs="Times New Roman"/>
          <w:color w:val="000000"/>
          <w:sz w:val="18"/>
          <w:szCs w:val="18"/>
        </w:rPr>
        <w:t xml:space="preserve">The second step in this </w:t>
      </w:r>
      <w:r>
        <w:rPr>
          <w:rFonts w:ascii="Times New Roman" w:hAnsi="Times New Roman" w:cs="Times New Roman"/>
          <w:color w:val="000000"/>
          <w:sz w:val="18"/>
          <w:szCs w:val="18"/>
        </w:rPr>
        <w:t>research</w:t>
      </w:r>
      <w:r w:rsidR="00FB79AE" w:rsidRPr="00F47575">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is to measure the reliability and validity of all employee well-being indicators. The permitted limits are </w:t>
      </w:r>
      <w:r w:rsidR="00FB79AE" w:rsidRPr="00F47575">
        <w:rPr>
          <w:rFonts w:ascii="Times New Roman" w:hAnsi="Times New Roman" w:cs="Times New Roman"/>
          <w:color w:val="000000"/>
          <w:sz w:val="18"/>
          <w:szCs w:val="18"/>
        </w:rPr>
        <w:t>skewness</w:t>
      </w:r>
      <w:r>
        <w:rPr>
          <w:rFonts w:ascii="Times New Roman" w:hAnsi="Times New Roman" w:cs="Times New Roman"/>
          <w:color w:val="000000"/>
          <w:sz w:val="18"/>
          <w:szCs w:val="18"/>
        </w:rPr>
        <w:t xml:space="preserve"> and kurtosis </w:t>
      </w:r>
      <w:r w:rsidR="00FB79AE" w:rsidRPr="00F47575">
        <w:rPr>
          <w:rFonts w:ascii="Times New Roman" w:hAnsi="Times New Roman" w:cs="Times New Roman"/>
          <w:color w:val="000000"/>
          <w:sz w:val="18"/>
          <w:szCs w:val="18"/>
        </w:rPr>
        <w:t>limits</w:t>
      </w:r>
      <w:r w:rsidR="00FB79AE" w:rsidRPr="00F47575">
        <w:rPr>
          <w:rFonts w:ascii="Times New Roman" w:hAnsi="Times New Roman" w:cs="Times New Roman"/>
          <w:color w:val="000000"/>
          <w:sz w:val="18"/>
          <w:szCs w:val="18"/>
          <w:lang w:val="id-ID"/>
        </w:rPr>
        <w:t xml:space="preserve"> &lt; 2.00</w:t>
      </w:r>
      <w:r>
        <w:rPr>
          <w:rFonts w:ascii="Times New Roman" w:hAnsi="Times New Roman" w:cs="Times New Roman"/>
          <w:color w:val="000000"/>
          <w:sz w:val="18"/>
          <w:szCs w:val="18"/>
          <w:lang w:val="id-ID"/>
        </w:rPr>
        <w:t xml:space="preserve"> and</w:t>
      </w:r>
      <w:r w:rsidR="00FB79AE" w:rsidRPr="00F47575">
        <w:rPr>
          <w:rFonts w:ascii="Times New Roman" w:hAnsi="Times New Roman" w:cs="Times New Roman"/>
          <w:color w:val="000000"/>
          <w:sz w:val="18"/>
          <w:szCs w:val="18"/>
          <w:lang w:val="id-ID"/>
        </w:rPr>
        <w:t xml:space="preserve"> &lt; 7.00, outer loading &lt; 0.400 </w:t>
      </w:r>
      <w:r w:rsidR="00755680" w:rsidRPr="00F47575">
        <w:rPr>
          <w:rFonts w:ascii="Times New Roman" w:hAnsi="Times New Roman" w:cs="Times New Roman"/>
          <w:color w:val="000000"/>
          <w:sz w:val="18"/>
          <w:szCs w:val="18"/>
        </w:rPr>
        <w:t>del</w:t>
      </w:r>
      <w:r w:rsidR="0029117B" w:rsidRPr="00F47575">
        <w:rPr>
          <w:rFonts w:ascii="Times New Roman" w:hAnsi="Times New Roman" w:cs="Times New Roman"/>
          <w:color w:val="000000"/>
          <w:sz w:val="18"/>
          <w:szCs w:val="18"/>
        </w:rPr>
        <w:t>e</w:t>
      </w:r>
      <w:r w:rsidR="00755680" w:rsidRPr="00F47575">
        <w:rPr>
          <w:rFonts w:ascii="Times New Roman" w:hAnsi="Times New Roman" w:cs="Times New Roman"/>
          <w:color w:val="000000"/>
          <w:sz w:val="18"/>
          <w:szCs w:val="18"/>
        </w:rPr>
        <w:t>tion</w:t>
      </w:r>
      <w:r>
        <w:rPr>
          <w:rFonts w:ascii="Times New Roman" w:hAnsi="Times New Roman" w:cs="Times New Roman"/>
          <w:color w:val="000000"/>
          <w:sz w:val="18"/>
          <w:szCs w:val="18"/>
        </w:rPr>
        <w:t>s</w:t>
      </w:r>
      <w:r w:rsidR="00FB79AE" w:rsidRPr="00F47575">
        <w:rPr>
          <w:rFonts w:ascii="Times New Roman" w:hAnsi="Times New Roman" w:cs="Times New Roman"/>
          <w:color w:val="000000"/>
          <w:sz w:val="18"/>
          <w:szCs w:val="18"/>
        </w:rPr>
        <w:t xml:space="preserve">, outer loading between </w:t>
      </w:r>
      <w:r w:rsidR="00FB79AE" w:rsidRPr="00F47575">
        <w:rPr>
          <w:rFonts w:ascii="Times New Roman" w:hAnsi="Times New Roman" w:cs="Times New Roman"/>
          <w:color w:val="000000"/>
          <w:sz w:val="18"/>
          <w:szCs w:val="18"/>
          <w:lang w:val="id-ID"/>
        </w:rPr>
        <w:t xml:space="preserve">0.400 </w:t>
      </w:r>
      <w:r>
        <w:rPr>
          <w:rFonts w:ascii="Times New Roman" w:hAnsi="Times New Roman" w:cs="Times New Roman"/>
          <w:color w:val="000000"/>
          <w:sz w:val="18"/>
          <w:szCs w:val="18"/>
          <w:lang w:val="id-ID"/>
        </w:rPr>
        <w:t xml:space="preserve"> to </w:t>
      </w:r>
      <w:r w:rsidR="00FB79AE" w:rsidRPr="00F47575">
        <w:rPr>
          <w:rFonts w:ascii="Times New Roman" w:hAnsi="Times New Roman" w:cs="Times New Roman"/>
          <w:color w:val="000000"/>
          <w:sz w:val="18"/>
          <w:szCs w:val="18"/>
          <w:lang w:val="id-ID"/>
        </w:rPr>
        <w:t>0.700</w:t>
      </w:r>
      <w:r w:rsidR="00FB79AE" w:rsidRPr="00F47575">
        <w:rPr>
          <w:rFonts w:ascii="Times New Roman" w:hAnsi="Times New Roman" w:cs="Times New Roman"/>
          <w:color w:val="000000"/>
          <w:sz w:val="18"/>
          <w:szCs w:val="18"/>
        </w:rPr>
        <w:t xml:space="preserve"> retained if </w:t>
      </w:r>
      <w:r>
        <w:rPr>
          <w:rFonts w:ascii="Times New Roman" w:hAnsi="Times New Roman" w:cs="Times New Roman"/>
          <w:color w:val="000000"/>
          <w:sz w:val="18"/>
          <w:szCs w:val="18"/>
        </w:rPr>
        <w:t>the average variance extracted</w:t>
      </w:r>
      <w:r w:rsidR="00FB79AE" w:rsidRPr="00F47575">
        <w:rPr>
          <w:rFonts w:ascii="Times New Roman" w:hAnsi="Times New Roman" w:cs="Times New Roman"/>
          <w:color w:val="000000"/>
          <w:sz w:val="18"/>
          <w:szCs w:val="18"/>
        </w:rPr>
        <w:t xml:space="preserve"> </w:t>
      </w:r>
      <w:r w:rsidR="00FB79AE" w:rsidRPr="00F47575">
        <w:rPr>
          <w:rFonts w:ascii="Times New Roman" w:hAnsi="Times New Roman" w:cs="Times New Roman"/>
          <w:color w:val="000000"/>
          <w:sz w:val="18"/>
          <w:szCs w:val="18"/>
          <w:lang w:val="id-ID"/>
        </w:rPr>
        <w:t>(AVE) &gt; 0.50</w:t>
      </w:r>
      <w:r>
        <w:rPr>
          <w:rFonts w:ascii="Times New Roman" w:hAnsi="Times New Roman" w:cs="Times New Roman"/>
          <w:color w:val="000000"/>
          <w:sz w:val="18"/>
          <w:szCs w:val="18"/>
          <w:lang w:val="id-ID"/>
        </w:rPr>
        <w:t>0</w:t>
      </w:r>
      <w:r w:rsidR="00FB79AE" w:rsidRPr="00F47575">
        <w:rPr>
          <w:rFonts w:ascii="Times New Roman" w:hAnsi="Times New Roman" w:cs="Times New Roman"/>
          <w:color w:val="000000"/>
          <w:sz w:val="18"/>
          <w:szCs w:val="18"/>
          <w:lang w:val="id-ID"/>
        </w:rPr>
        <w:t xml:space="preserve">, outer loading &gt;0.700 </w:t>
      </w:r>
      <w:r w:rsidR="00755680" w:rsidRPr="00F47575">
        <w:rPr>
          <w:rFonts w:ascii="Times New Roman" w:hAnsi="Times New Roman" w:cs="Times New Roman"/>
          <w:color w:val="000000"/>
          <w:sz w:val="18"/>
          <w:szCs w:val="18"/>
        </w:rPr>
        <w:t>re</w:t>
      </w:r>
      <w:r w:rsidR="00FB79AE" w:rsidRPr="00F47575">
        <w:rPr>
          <w:rFonts w:ascii="Times New Roman" w:hAnsi="Times New Roman" w:cs="Times New Roman"/>
          <w:color w:val="000000"/>
          <w:sz w:val="18"/>
          <w:szCs w:val="18"/>
        </w:rPr>
        <w:t xml:space="preserve">tained. The </w:t>
      </w:r>
      <w:r w:rsidR="0029117B" w:rsidRPr="00F47575">
        <w:rPr>
          <w:rFonts w:ascii="Times New Roman" w:hAnsi="Times New Roman" w:cs="Times New Roman"/>
          <w:color w:val="000000"/>
          <w:sz w:val="18"/>
          <w:szCs w:val="18"/>
        </w:rPr>
        <w:t>C</w:t>
      </w:r>
      <w:r w:rsidR="00FB79AE" w:rsidRPr="00F47575">
        <w:rPr>
          <w:rFonts w:ascii="Times New Roman" w:hAnsi="Times New Roman" w:cs="Times New Roman"/>
          <w:color w:val="000000"/>
          <w:sz w:val="18"/>
          <w:szCs w:val="18"/>
        </w:rPr>
        <w:t xml:space="preserve">ronbach alpha, </w:t>
      </w:r>
      <w:proofErr w:type="spellStart"/>
      <w:r w:rsidR="00FB79AE" w:rsidRPr="00F47575">
        <w:rPr>
          <w:rFonts w:ascii="Times New Roman" w:hAnsi="Times New Roman" w:cs="Times New Roman"/>
          <w:color w:val="000000"/>
          <w:sz w:val="18"/>
          <w:szCs w:val="18"/>
        </w:rPr>
        <w:t>Rho_A</w:t>
      </w:r>
      <w:proofErr w:type="spellEnd"/>
      <w:r w:rsidR="00FB79AE" w:rsidRPr="00F47575">
        <w:rPr>
          <w:rFonts w:ascii="Times New Roman" w:hAnsi="Times New Roman" w:cs="Times New Roman"/>
          <w:color w:val="000000"/>
          <w:sz w:val="18"/>
          <w:szCs w:val="18"/>
        </w:rPr>
        <w:t xml:space="preserve">, and </w:t>
      </w:r>
      <w:proofErr w:type="spellStart"/>
      <w:r w:rsidR="00FB79AE" w:rsidRPr="00F47575">
        <w:rPr>
          <w:rFonts w:ascii="Times New Roman" w:hAnsi="Times New Roman" w:cs="Times New Roman"/>
          <w:color w:val="000000"/>
          <w:sz w:val="18"/>
          <w:szCs w:val="18"/>
        </w:rPr>
        <w:t>Rho_C</w:t>
      </w:r>
      <w:proofErr w:type="spellEnd"/>
      <w:r w:rsidR="00FB79AE" w:rsidRPr="00F47575">
        <w:rPr>
          <w:rFonts w:ascii="Times New Roman" w:hAnsi="Times New Roman" w:cs="Times New Roman"/>
          <w:color w:val="000000"/>
          <w:sz w:val="18"/>
          <w:szCs w:val="18"/>
        </w:rPr>
        <w:t xml:space="preserve"> must be </w:t>
      </w:r>
      <w:r w:rsidR="00FB79AE" w:rsidRPr="00F47575">
        <w:rPr>
          <w:rFonts w:ascii="Times New Roman" w:hAnsi="Times New Roman" w:cs="Times New Roman"/>
          <w:color w:val="000000"/>
          <w:sz w:val="18"/>
          <w:szCs w:val="18"/>
          <w:lang w:val="id-ID"/>
        </w:rPr>
        <w:t>&gt;0.700</w:t>
      </w:r>
      <w:r w:rsidR="0029117B" w:rsidRPr="00F47575">
        <w:rPr>
          <w:rFonts w:ascii="Times New Roman" w:hAnsi="Times New Roman" w:cs="Times New Roman"/>
          <w:color w:val="000000"/>
          <w:sz w:val="18"/>
          <w:szCs w:val="18"/>
          <w:lang w:val="id-ID"/>
        </w:rPr>
        <w:t>,</w:t>
      </w:r>
      <w:r w:rsidR="00FB79AE" w:rsidRPr="00F47575">
        <w:rPr>
          <w:rFonts w:ascii="Times New Roman" w:hAnsi="Times New Roman" w:cs="Times New Roman"/>
          <w:color w:val="000000"/>
          <w:sz w:val="18"/>
          <w:szCs w:val="18"/>
          <w:lang w:val="id-ID"/>
        </w:rPr>
        <w:t xml:space="preserve"> </w:t>
      </w:r>
      <w:r w:rsidR="0029117B" w:rsidRPr="00F47575">
        <w:rPr>
          <w:rFonts w:ascii="Times New Roman" w:hAnsi="Times New Roman" w:cs="Times New Roman"/>
          <w:color w:val="000000"/>
          <w:sz w:val="18"/>
          <w:szCs w:val="18"/>
        </w:rPr>
        <w:t>a</w:t>
      </w:r>
      <w:r w:rsidR="00FB79AE" w:rsidRPr="00F47575">
        <w:rPr>
          <w:rFonts w:ascii="Times New Roman" w:hAnsi="Times New Roman" w:cs="Times New Roman"/>
          <w:color w:val="000000"/>
          <w:sz w:val="18"/>
          <w:szCs w:val="18"/>
        </w:rPr>
        <w:t xml:space="preserve">nd the value of </w:t>
      </w:r>
      <w:proofErr w:type="spellStart"/>
      <w:r w:rsidR="00FB79AE" w:rsidRPr="00F47575">
        <w:rPr>
          <w:rFonts w:ascii="Times New Roman" w:hAnsi="Times New Roman" w:cs="Times New Roman"/>
          <w:color w:val="000000"/>
          <w:sz w:val="18"/>
          <w:szCs w:val="18"/>
        </w:rPr>
        <w:t>Rho_A</w:t>
      </w:r>
      <w:proofErr w:type="spellEnd"/>
      <w:r w:rsidR="00FB79AE" w:rsidRPr="00F47575">
        <w:rPr>
          <w:rFonts w:ascii="Times New Roman" w:hAnsi="Times New Roman" w:cs="Times New Roman"/>
          <w:color w:val="000000"/>
          <w:sz w:val="18"/>
          <w:szCs w:val="18"/>
        </w:rPr>
        <w:t xml:space="preserve"> is between the Cronbach alpha and </w:t>
      </w:r>
      <w:proofErr w:type="spellStart"/>
      <w:r w:rsidR="00FB79AE" w:rsidRPr="00F47575">
        <w:rPr>
          <w:rFonts w:ascii="Times New Roman" w:hAnsi="Times New Roman" w:cs="Times New Roman"/>
          <w:color w:val="000000"/>
          <w:sz w:val="18"/>
          <w:szCs w:val="18"/>
        </w:rPr>
        <w:t>Rho_C</w:t>
      </w:r>
      <w:proofErr w:type="spellEnd"/>
      <w:r w:rsidR="00FB79AE" w:rsidRPr="00F47575">
        <w:rPr>
          <w:rFonts w:ascii="Times New Roman" w:hAnsi="Times New Roman" w:cs="Times New Roman"/>
          <w:color w:val="000000"/>
          <w:sz w:val="18"/>
          <w:szCs w:val="18"/>
        </w:rPr>
        <w:t xml:space="preserve">. </w:t>
      </w:r>
      <w:r w:rsidR="0029117B" w:rsidRPr="00F47575">
        <w:rPr>
          <w:rFonts w:ascii="Times New Roman" w:hAnsi="Times New Roman" w:cs="Times New Roman"/>
          <w:color w:val="000000"/>
          <w:sz w:val="18"/>
          <w:szCs w:val="18"/>
        </w:rPr>
        <w:t xml:space="preserve">To find out that the questionnaire was valid, the researcher used discriminant validity measurements with Fornell-Larcker and the </w:t>
      </w:r>
      <w:r>
        <w:rPr>
          <w:rFonts w:ascii="Times New Roman" w:hAnsi="Times New Roman" w:cs="Times New Roman"/>
          <w:color w:val="000000"/>
          <w:sz w:val="18"/>
          <w:szCs w:val="18"/>
        </w:rPr>
        <w:t xml:space="preserve">ratio of </w:t>
      </w:r>
      <w:proofErr w:type="spellStart"/>
      <w:r>
        <w:rPr>
          <w:rFonts w:ascii="Times New Roman" w:hAnsi="Times New Roman" w:cs="Times New Roman"/>
          <w:color w:val="000000"/>
          <w:sz w:val="18"/>
          <w:szCs w:val="18"/>
        </w:rPr>
        <w:t>heterotrait-monotrait</w:t>
      </w:r>
      <w:proofErr w:type="spellEnd"/>
      <w:r>
        <w:rPr>
          <w:rFonts w:ascii="Times New Roman" w:hAnsi="Times New Roman" w:cs="Times New Roman"/>
          <w:color w:val="000000"/>
          <w:sz w:val="18"/>
          <w:szCs w:val="18"/>
        </w:rPr>
        <w:t xml:space="preserve"> (HTMT)</w:t>
      </w:r>
      <w:r w:rsidR="00FB79AE" w:rsidRPr="00F47575">
        <w:rPr>
          <w:rFonts w:ascii="Times New Roman" w:hAnsi="Times New Roman" w:cs="Times New Roman"/>
          <w:color w:val="000000"/>
          <w:sz w:val="18"/>
          <w:szCs w:val="18"/>
          <w:lang w:val="id-ID"/>
        </w:rPr>
        <w:t xml:space="preserve">&lt; 0.85 </w:t>
      </w:r>
      <w:r w:rsidR="00FB79AE" w:rsidRPr="00F47575">
        <w:rPr>
          <w:rFonts w:ascii="Times New Roman" w:hAnsi="Times New Roman" w:cs="Times New Roman"/>
          <w:color w:val="000000"/>
          <w:sz w:val="18"/>
          <w:szCs w:val="18"/>
          <w:lang w:val="id-ID"/>
        </w:rPr>
        <w:fldChar w:fldCharType="begin" w:fldLock="1"/>
      </w:r>
      <w:r w:rsidR="00717F1A">
        <w:rPr>
          <w:rFonts w:ascii="Times New Roman" w:hAnsi="Times New Roman" w:cs="Times New Roman"/>
          <w:color w:val="000000"/>
          <w:sz w:val="18"/>
          <w:szCs w:val="18"/>
          <w:lang w:val="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Research","id":"ITEM-1","issue":"1","issued":{"date-parts":[["2019"]]},"page":"115-142","publisher":"Springer International Publishing","title":"Partial least squares structural equation modeling-based discrete choice modeling: an illustration in modeling retailer choice","type":"article-journal","volume":"12"},"uris":["http://www.mendeley.com/documents/?uuid=a2c730f0-06e4-41aa-9841-ce3277ef989c"]}],"mendeley":{"formattedCitation":"[34]","plainTextFormattedCitation":"[34]","previouslyFormattedCitation":"[34]"},"properties":{"noteIndex":0},"schema":"https://github.com/citation-style-language/schema/raw/master/csl-citation.json"}</w:instrText>
      </w:r>
      <w:r w:rsidR="00FB79AE" w:rsidRPr="00F47575">
        <w:rPr>
          <w:rFonts w:ascii="Times New Roman" w:hAnsi="Times New Roman" w:cs="Times New Roman"/>
          <w:color w:val="000000"/>
          <w:sz w:val="18"/>
          <w:szCs w:val="18"/>
          <w:lang w:val="id-ID"/>
        </w:rPr>
        <w:fldChar w:fldCharType="separate"/>
      </w:r>
      <w:r w:rsidR="00717F1A" w:rsidRPr="00717F1A">
        <w:rPr>
          <w:rFonts w:ascii="Times New Roman" w:hAnsi="Times New Roman" w:cs="Times New Roman"/>
          <w:noProof/>
          <w:color w:val="000000"/>
          <w:sz w:val="18"/>
          <w:szCs w:val="18"/>
          <w:lang w:val="id-ID"/>
        </w:rPr>
        <w:t>[34]</w:t>
      </w:r>
      <w:r w:rsidR="00FB79AE" w:rsidRPr="00F47575">
        <w:rPr>
          <w:rFonts w:ascii="Times New Roman" w:hAnsi="Times New Roman" w:cs="Times New Roman"/>
          <w:color w:val="000000"/>
          <w:sz w:val="18"/>
          <w:szCs w:val="18"/>
          <w:lang w:val="id-ID"/>
        </w:rPr>
        <w:fldChar w:fldCharType="end"/>
      </w:r>
      <w:r w:rsidR="00FB79AE" w:rsidRPr="00F47575">
        <w:rPr>
          <w:rFonts w:ascii="Times New Roman" w:hAnsi="Times New Roman" w:cs="Times New Roman"/>
          <w:color w:val="000000"/>
          <w:sz w:val="18"/>
          <w:szCs w:val="18"/>
          <w:lang w:val="id-ID"/>
        </w:rPr>
        <w:t xml:space="preserve">. </w:t>
      </w:r>
      <w:r w:rsidR="00FB79AE" w:rsidRPr="00F47575">
        <w:rPr>
          <w:rFonts w:ascii="Times New Roman" w:hAnsi="Times New Roman" w:cs="Times New Roman"/>
          <w:color w:val="000000"/>
          <w:sz w:val="18"/>
          <w:szCs w:val="18"/>
        </w:rPr>
        <w:t xml:space="preserve">The third step in the </w:t>
      </w:r>
      <w:r>
        <w:rPr>
          <w:rFonts w:ascii="Times New Roman" w:hAnsi="Times New Roman" w:cs="Times New Roman"/>
          <w:color w:val="000000"/>
          <w:sz w:val="18"/>
          <w:szCs w:val="18"/>
        </w:rPr>
        <w:t>research</w:t>
      </w:r>
      <w:r w:rsidR="00FB79AE" w:rsidRPr="00F47575">
        <w:rPr>
          <w:rFonts w:ascii="Times New Roman" w:hAnsi="Times New Roman" w:cs="Times New Roman"/>
          <w:color w:val="000000"/>
          <w:sz w:val="18"/>
          <w:szCs w:val="18"/>
        </w:rPr>
        <w:t xml:space="preserve"> </w:t>
      </w:r>
      <w:r w:rsidR="00FB79AE" w:rsidRPr="00F47575">
        <w:rPr>
          <w:rFonts w:ascii="Times New Roman" w:hAnsi="Times New Roman" w:cs="Times New Roman"/>
          <w:sz w:val="18"/>
          <w:szCs w:val="18"/>
        </w:rPr>
        <w:t xml:space="preserve">is </w:t>
      </w:r>
      <w:r w:rsidR="00FB79AE" w:rsidRPr="00F47575">
        <w:rPr>
          <w:rFonts w:ascii="Times New Roman" w:eastAsia="NotoSans-Regular" w:hAnsi="Times New Roman" w:cs="Times New Roman"/>
          <w:sz w:val="18"/>
          <w:szCs w:val="18"/>
        </w:rPr>
        <w:t>to identify formatively measured</w:t>
      </w:r>
      <w:r>
        <w:rPr>
          <w:rFonts w:ascii="Times New Roman" w:eastAsia="NotoSans-Regular" w:hAnsi="Times New Roman" w:cs="Times New Roman"/>
          <w:sz w:val="18"/>
          <w:szCs w:val="18"/>
        </w:rPr>
        <w:t xml:space="preserve"> elements that are not redundant in the variance matrix of the observed variables and must be equal to all unidentified variables in the model or latent constructs</w:t>
      </w:r>
      <w:r w:rsidR="00FB79AE" w:rsidRPr="00F47575">
        <w:rPr>
          <w:rFonts w:ascii="Times New Roman" w:eastAsia="NotoSans-Regular" w:hAnsi="Times New Roman" w:cs="Times New Roman"/>
          <w:sz w:val="18"/>
          <w:szCs w:val="18"/>
        </w:rPr>
        <w:t xml:space="preserve">. The approach in this </w:t>
      </w:r>
      <w:r>
        <w:rPr>
          <w:rFonts w:ascii="Times New Roman" w:eastAsia="NotoSans-Regular" w:hAnsi="Times New Roman" w:cs="Times New Roman"/>
          <w:sz w:val="18"/>
          <w:szCs w:val="18"/>
        </w:rPr>
        <w:t>research</w:t>
      </w:r>
      <w:r w:rsidR="00FB79AE" w:rsidRPr="00F47575">
        <w:rPr>
          <w:rFonts w:ascii="Times New Roman" w:eastAsia="NotoSans-Regular" w:hAnsi="Times New Roman" w:cs="Times New Roman"/>
          <w:sz w:val="18"/>
          <w:szCs w:val="18"/>
        </w:rPr>
        <w:t xml:space="preserve"> is to choose one reflective indicator and </w:t>
      </w:r>
      <w:r w:rsidR="00717F1A">
        <w:rPr>
          <w:rFonts w:ascii="Times New Roman" w:eastAsia="NotoSans-Regular" w:hAnsi="Times New Roman" w:cs="Times New Roman"/>
          <w:sz w:val="18"/>
          <w:szCs w:val="18"/>
        </w:rPr>
        <w:t xml:space="preserve">a </w:t>
      </w:r>
      <w:r w:rsidR="00FB79AE" w:rsidRPr="00F47575">
        <w:rPr>
          <w:rFonts w:ascii="Times New Roman" w:eastAsia="NotoSans-Regular" w:hAnsi="Times New Roman" w:cs="Times New Roman"/>
          <w:sz w:val="18"/>
          <w:szCs w:val="18"/>
        </w:rPr>
        <w:t>reflective measurement construct as the</w:t>
      </w:r>
      <w:r>
        <w:rPr>
          <w:rFonts w:ascii="Times New Roman" w:eastAsia="NotoSans-Regular" w:hAnsi="Times New Roman" w:cs="Times New Roman"/>
          <w:sz w:val="18"/>
          <w:szCs w:val="18"/>
        </w:rPr>
        <w:t xml:space="preserve"> </w:t>
      </w:r>
      <w:r w:rsidR="00717F1A">
        <w:rPr>
          <w:rFonts w:ascii="Times New Roman" w:eastAsia="NotoSans-Regular" w:hAnsi="Times New Roman" w:cs="Times New Roman"/>
          <w:sz w:val="18"/>
          <w:szCs w:val="18"/>
        </w:rPr>
        <w:t>outcome variabl</w:t>
      </w:r>
      <w:r>
        <w:rPr>
          <w:rFonts w:ascii="Times New Roman" w:eastAsia="NotoSans-Regular" w:hAnsi="Times New Roman" w:cs="Times New Roman"/>
          <w:sz w:val="18"/>
          <w:szCs w:val="18"/>
        </w:rPr>
        <w:t xml:space="preserve">e </w:t>
      </w:r>
      <w:r w:rsidR="00FB79AE" w:rsidRPr="00F47575">
        <w:rPr>
          <w:rFonts w:ascii="Times New Roman" w:eastAsia="NotoSans-Regular" w:hAnsi="Times New Roman" w:cs="Times New Roman"/>
          <w:sz w:val="18"/>
          <w:szCs w:val="18"/>
        </w:rPr>
        <w:fldChar w:fldCharType="begin" w:fldLock="1"/>
      </w:r>
      <w:r w:rsidR="00717F1A">
        <w:rPr>
          <w:rFonts w:ascii="Times New Roman" w:eastAsia="NotoSans-Regular" w:hAnsi="Times New Roman" w:cs="Times New Roman"/>
          <w:sz w:val="18"/>
          <w:szCs w:val="18"/>
        </w:rPr>
        <w:instrText>ADDIN CSL_CITATION {"citationItems":[{"id":"ITEM-1","itemData":{"DOI":"10.1016/j.jbusres.2008.01.009","ISSN":"01482963","author":[{"dropping-particle":"","family":"Diamantopoulos","given":"Adamantios","non-dropping-particle":"","parse-names":false,"suffix":""},{"dropping-particle":"","family":"Riefler","given":"Petra","non-dropping-particle":"","parse-names":false,"suffix":""},{"dropping-particle":"","family":"Roth","given":"Katharina P.","non-dropping-particle":"","parse-names":false,"suffix":""}],"container-title":"Journal of Business Research","id":"ITEM-1","issue":"12","issued":{"date-parts":[["2008","12"]]},"page":"1203-1218","title":"Advancing formative measurement models","type":"article-journal","volume":"61"},"uris":["http://www.mendeley.com/documents/?uuid=85c241ca-05e8-4e41-829d-50d53a4d4874"]}],"mendeley":{"formattedCitation":"[35]","plainTextFormattedCitation":"[35]","previouslyFormattedCitation":"[35]"},"properties":{"noteIndex":0},"schema":"https://github.com/citation-style-language/schema/raw/master/csl-citation.json"}</w:instrText>
      </w:r>
      <w:r w:rsidR="00FB79AE" w:rsidRPr="00F47575">
        <w:rPr>
          <w:rFonts w:ascii="Times New Roman" w:eastAsia="NotoSans-Regular" w:hAnsi="Times New Roman" w:cs="Times New Roman"/>
          <w:sz w:val="18"/>
          <w:szCs w:val="18"/>
        </w:rPr>
        <w:fldChar w:fldCharType="separate"/>
      </w:r>
      <w:r w:rsidR="00717F1A" w:rsidRPr="00717F1A">
        <w:rPr>
          <w:rFonts w:ascii="Times New Roman" w:eastAsia="NotoSans-Regular" w:hAnsi="Times New Roman" w:cs="Times New Roman"/>
          <w:noProof/>
          <w:sz w:val="18"/>
          <w:szCs w:val="18"/>
        </w:rPr>
        <w:t>[35]</w:t>
      </w:r>
      <w:r w:rsidR="00FB79AE" w:rsidRPr="00F47575">
        <w:rPr>
          <w:rFonts w:ascii="Times New Roman" w:eastAsia="NotoSans-Regular" w:hAnsi="Times New Roman" w:cs="Times New Roman"/>
          <w:sz w:val="18"/>
          <w:szCs w:val="18"/>
        </w:rPr>
        <w:fldChar w:fldCharType="end"/>
      </w:r>
      <w:r w:rsidR="00FB79AE" w:rsidRPr="00F47575">
        <w:rPr>
          <w:rFonts w:ascii="Times New Roman" w:eastAsia="NotoSans-Regular" w:hAnsi="Times New Roman" w:cs="Times New Roman"/>
          <w:sz w:val="18"/>
          <w:szCs w:val="18"/>
        </w:rPr>
        <w:t xml:space="preserve">. </w:t>
      </w:r>
      <w:r>
        <w:rPr>
          <w:rFonts w:ascii="Times New Roman" w:eastAsia="NotoSans-Regular" w:hAnsi="Times New Roman" w:cs="Times New Roman"/>
          <w:sz w:val="18"/>
          <w:szCs w:val="18"/>
        </w:rPr>
        <w:t xml:space="preserve">Employee well-being global (EWBG) is one measure of employee well-being - </w:t>
      </w:r>
      <w:r w:rsidR="00FB79AE" w:rsidRPr="00F47575">
        <w:rPr>
          <w:rFonts w:ascii="Times New Roman" w:eastAsia="NotoSans-Regular" w:hAnsi="Times New Roman" w:cs="Times New Roman"/>
          <w:sz w:val="18"/>
          <w:szCs w:val="18"/>
        </w:rPr>
        <w:t xml:space="preserve">(I feel </w:t>
      </w:r>
      <w:r w:rsidR="0029117B" w:rsidRPr="00F47575">
        <w:rPr>
          <w:rFonts w:ascii="Times New Roman" w:eastAsia="NotoSans-Regular" w:hAnsi="Times New Roman" w:cs="Times New Roman"/>
          <w:sz w:val="18"/>
          <w:szCs w:val="18"/>
        </w:rPr>
        <w:t>complete</w:t>
      </w:r>
      <w:r w:rsidR="00FB79AE" w:rsidRPr="00F47575">
        <w:rPr>
          <w:rFonts w:ascii="Times New Roman" w:eastAsia="NotoSans-Regular" w:hAnsi="Times New Roman" w:cs="Times New Roman"/>
          <w:sz w:val="18"/>
          <w:szCs w:val="18"/>
        </w:rPr>
        <w:t xml:space="preserve"> well</w:t>
      </w:r>
      <w:r w:rsidR="0029117B" w:rsidRPr="00F47575">
        <w:rPr>
          <w:rFonts w:ascii="Times New Roman" w:eastAsia="NotoSans-Regular" w:hAnsi="Times New Roman" w:cs="Times New Roman"/>
          <w:sz w:val="18"/>
          <w:szCs w:val="18"/>
        </w:rPr>
        <w:t>-</w:t>
      </w:r>
      <w:r w:rsidR="00FB79AE" w:rsidRPr="00F47575">
        <w:rPr>
          <w:rFonts w:ascii="Times New Roman" w:eastAsia="NotoSans-Regular" w:hAnsi="Times New Roman" w:cs="Times New Roman"/>
          <w:sz w:val="18"/>
          <w:szCs w:val="18"/>
        </w:rPr>
        <w:t xml:space="preserve">being in my </w:t>
      </w:r>
      <w:r w:rsidR="0029117B" w:rsidRPr="00F47575">
        <w:rPr>
          <w:rFonts w:ascii="Times New Roman" w:eastAsia="NotoSans-Regular" w:hAnsi="Times New Roman" w:cs="Times New Roman"/>
          <w:sz w:val="18"/>
          <w:szCs w:val="18"/>
        </w:rPr>
        <w:t>w</w:t>
      </w:r>
      <w:r w:rsidR="00FB79AE" w:rsidRPr="00F47575">
        <w:rPr>
          <w:rFonts w:ascii="Times New Roman" w:eastAsia="NotoSans-Regular" w:hAnsi="Times New Roman" w:cs="Times New Roman"/>
          <w:sz w:val="18"/>
          <w:szCs w:val="18"/>
        </w:rPr>
        <w:t>ork</w:t>
      </w:r>
      <w:r w:rsidR="00755680" w:rsidRPr="00F47575">
        <w:rPr>
          <w:rFonts w:ascii="Times New Roman" w:eastAsia="NotoSans-Regular" w:hAnsi="Times New Roman" w:cs="Times New Roman"/>
          <w:sz w:val="18"/>
          <w:szCs w:val="18"/>
        </w:rPr>
        <w:t>place</w:t>
      </w:r>
      <w:r w:rsidR="00FB79AE" w:rsidRPr="00F47575">
        <w:rPr>
          <w:rFonts w:ascii="Times New Roman" w:eastAsia="NotoSans-Regular" w:hAnsi="Times New Roman" w:cs="Times New Roman"/>
          <w:sz w:val="18"/>
          <w:szCs w:val="18"/>
        </w:rPr>
        <w:t>)</w:t>
      </w:r>
      <w:r w:rsidR="0029117B" w:rsidRPr="00F47575">
        <w:rPr>
          <w:rFonts w:ascii="Times New Roman" w:eastAsia="NotoSans-Regular" w:hAnsi="Times New Roman" w:cs="Times New Roman"/>
          <w:sz w:val="18"/>
          <w:szCs w:val="18"/>
        </w:rPr>
        <w:t>, which</w:t>
      </w:r>
      <w:r w:rsidR="00FB79AE" w:rsidRPr="00F47575">
        <w:rPr>
          <w:rFonts w:ascii="Times New Roman" w:eastAsia="NotoSans-Regular" w:hAnsi="Times New Roman" w:cs="Times New Roman"/>
          <w:sz w:val="18"/>
          <w:szCs w:val="18"/>
        </w:rPr>
        <w:t xml:space="preserve"> is </w:t>
      </w:r>
      <w:r>
        <w:rPr>
          <w:rFonts w:ascii="Times New Roman" w:eastAsia="NotoSans-Regular" w:hAnsi="Times New Roman" w:cs="Times New Roman"/>
          <w:sz w:val="18"/>
          <w:szCs w:val="18"/>
        </w:rPr>
        <w:t>applied globally to help address the issue of identity loss and validation objectives</w:t>
      </w:r>
      <w:r w:rsidR="00FB79AE" w:rsidRPr="00F47575">
        <w:rPr>
          <w:rFonts w:ascii="Times New Roman" w:eastAsia="NotoSans-Regular" w:hAnsi="Times New Roman" w:cs="Times New Roman"/>
          <w:sz w:val="18"/>
          <w:szCs w:val="18"/>
        </w:rPr>
        <w:t xml:space="preserve">. </w:t>
      </w:r>
      <w:r w:rsidR="0029117B" w:rsidRPr="00F47575">
        <w:rPr>
          <w:rFonts w:ascii="Times New Roman" w:eastAsia="NotoSans-Regular" w:hAnsi="Times New Roman" w:cs="Times New Roman"/>
          <w:sz w:val="18"/>
          <w:szCs w:val="18"/>
        </w:rPr>
        <w:t>S</w:t>
      </w:r>
      <w:r w:rsidR="00FB79AE" w:rsidRPr="00F47575">
        <w:rPr>
          <w:rFonts w:ascii="Times New Roman" w:eastAsia="NotoSans-Regular" w:hAnsi="Times New Roman" w:cs="Times New Roman"/>
          <w:sz w:val="18"/>
          <w:szCs w:val="18"/>
        </w:rPr>
        <w:t xml:space="preserve">uggest including </w:t>
      </w:r>
      <w:r w:rsidR="00717F1A">
        <w:rPr>
          <w:rFonts w:ascii="Times New Roman" w:eastAsia="NotoSans-Regular" w:hAnsi="Times New Roman" w:cs="Times New Roman"/>
          <w:sz w:val="18"/>
          <w:szCs w:val="18"/>
        </w:rPr>
        <w:t xml:space="preserve">global measurements that summarise the critical aspect </w:t>
      </w:r>
      <w:proofErr w:type="spellStart"/>
      <w:r w:rsidR="00717F1A">
        <w:rPr>
          <w:rFonts w:ascii="Times New Roman" w:eastAsia="NotoSans-Regular" w:hAnsi="Times New Roman" w:cs="Times New Roman"/>
          <w:sz w:val="18"/>
          <w:szCs w:val="18"/>
        </w:rPr>
        <w:t>ot</w:t>
      </w:r>
      <w:proofErr w:type="spellEnd"/>
      <w:r w:rsidR="00717F1A">
        <w:rPr>
          <w:rFonts w:ascii="Times New Roman" w:eastAsia="NotoSans-Regular" w:hAnsi="Times New Roman" w:cs="Times New Roman"/>
          <w:sz w:val="18"/>
          <w:szCs w:val="18"/>
        </w:rPr>
        <w:t xml:space="preserve"> the</w:t>
      </w:r>
      <w:r>
        <w:rPr>
          <w:rFonts w:ascii="Times New Roman" w:eastAsia="NotoSans-Regular" w:hAnsi="Times New Roman" w:cs="Times New Roman"/>
          <w:sz w:val="18"/>
          <w:szCs w:val="18"/>
        </w:rPr>
        <w:t xml:space="preserve"> construction</w:t>
      </w:r>
      <w:r w:rsidR="0029117B" w:rsidRPr="00F47575">
        <w:rPr>
          <w:rFonts w:ascii="Times New Roman" w:eastAsia="NotoSans-Regular" w:hAnsi="Times New Roman" w:cs="Times New Roman"/>
          <w:sz w:val="18"/>
          <w:szCs w:val="18"/>
        </w:rPr>
        <w:t xml:space="preserve"> </w:t>
      </w:r>
      <w:r w:rsidR="00FB79AE" w:rsidRPr="00F47575">
        <w:rPr>
          <w:rFonts w:ascii="Times New Roman" w:eastAsia="NotoSans-Regular" w:hAnsi="Times New Roman" w:cs="Times New Roman"/>
          <w:sz w:val="18"/>
          <w:szCs w:val="18"/>
        </w:rPr>
        <w:fldChar w:fldCharType="begin" w:fldLock="1"/>
      </w:r>
      <w:r w:rsidR="00717F1A">
        <w:rPr>
          <w:rFonts w:ascii="Times New Roman" w:eastAsia="NotoSans-Regular" w:hAnsi="Times New Roman" w:cs="Times New Roman"/>
          <w:sz w:val="18"/>
          <w:szCs w:val="18"/>
        </w:rPr>
        <w:instrText>ADDIN CSL_CITATION {"citationItems":[{"id":"ITEM-1","itemData":{"DOI":"10.1016/j.jbusres.2008.01.009","ISSN":"01482963","author":[{"dropping-particle":"","family":"Diamantopoulos","given":"Adamantios","non-dropping-particle":"","parse-names":false,"suffix":""},{"dropping-particle":"","family":"Riefler","given":"Petra","non-dropping-particle":"","parse-names":false,"suffix":""},{"dropping-particle":"","family":"Roth","given":"Katharina P.","non-dropping-particle":"","parse-names":false,"suffix":""}],"container-title":"Journal of Business Research","id":"ITEM-1","issue":"12","issued":{"date-parts":[["2008","12"]]},"page":"1203-1218","title":"Advancing formative measurement models","type":"article-journal","volume":"61"},"uris":["http://www.mendeley.com/documents/?uuid=85c241ca-05e8-4e41-829d-50d53a4d4874"]}],"mendeley":{"formattedCitation":"[35]","plainTextFormattedCitation":"[35]","previouslyFormattedCitation":"[35]"},"properties":{"noteIndex":0},"schema":"https://github.com/citation-style-language/schema/raw/master/csl-citation.json"}</w:instrText>
      </w:r>
      <w:r w:rsidR="00FB79AE" w:rsidRPr="00F47575">
        <w:rPr>
          <w:rFonts w:ascii="Times New Roman" w:eastAsia="NotoSans-Regular" w:hAnsi="Times New Roman" w:cs="Times New Roman"/>
          <w:sz w:val="18"/>
          <w:szCs w:val="18"/>
        </w:rPr>
        <w:fldChar w:fldCharType="separate"/>
      </w:r>
      <w:r w:rsidR="00717F1A" w:rsidRPr="00717F1A">
        <w:rPr>
          <w:rFonts w:ascii="Times New Roman" w:eastAsia="NotoSans-Regular" w:hAnsi="Times New Roman" w:cs="Times New Roman"/>
          <w:noProof/>
          <w:sz w:val="18"/>
          <w:szCs w:val="18"/>
        </w:rPr>
        <w:t>[35]</w:t>
      </w:r>
      <w:r w:rsidR="00FB79AE" w:rsidRPr="00F47575">
        <w:rPr>
          <w:rFonts w:ascii="Times New Roman" w:eastAsia="NotoSans-Regular" w:hAnsi="Times New Roman" w:cs="Times New Roman"/>
          <w:sz w:val="18"/>
          <w:szCs w:val="18"/>
        </w:rPr>
        <w:fldChar w:fldCharType="end"/>
      </w:r>
      <w:r w:rsidR="00FB79AE" w:rsidRPr="00F47575">
        <w:rPr>
          <w:rFonts w:ascii="Times New Roman" w:eastAsia="NotoSans-Regular" w:hAnsi="Times New Roman" w:cs="Times New Roman"/>
          <w:sz w:val="18"/>
          <w:szCs w:val="18"/>
        </w:rPr>
        <w:t xml:space="preserve">. The measurement step in formative is to calculate the value of the path coefficient with a limit &gt;0.700, outer loading &gt;0.500, </w:t>
      </w:r>
      <w:proofErr w:type="spellStart"/>
      <w:r>
        <w:rPr>
          <w:rFonts w:ascii="Times New Roman" w:eastAsia="NotoSans-Regular" w:hAnsi="Times New Roman" w:cs="Times New Roman"/>
          <w:sz w:val="18"/>
          <w:szCs w:val="18"/>
        </w:rPr>
        <w:t>T_value</w:t>
      </w:r>
      <w:proofErr w:type="spellEnd"/>
      <w:r w:rsidR="00FB79AE" w:rsidRPr="00F47575">
        <w:rPr>
          <w:rFonts w:ascii="Times New Roman" w:eastAsia="NotoSans-Regular" w:hAnsi="Times New Roman" w:cs="Times New Roman"/>
          <w:sz w:val="18"/>
          <w:szCs w:val="18"/>
        </w:rPr>
        <w:t>&gt;</w:t>
      </w:r>
      <w:r w:rsidR="00755680" w:rsidRPr="00F47575">
        <w:rPr>
          <w:rFonts w:ascii="Times New Roman" w:eastAsia="NotoSans-Regular" w:hAnsi="Times New Roman" w:cs="Times New Roman"/>
          <w:sz w:val="18"/>
          <w:szCs w:val="18"/>
        </w:rPr>
        <w:t>1.645</w:t>
      </w:r>
      <w:r w:rsidR="00717F1A">
        <w:rPr>
          <w:rFonts w:ascii="Times New Roman" w:eastAsia="NotoSans-Regular" w:hAnsi="Times New Roman" w:cs="Times New Roman"/>
          <w:sz w:val="18"/>
          <w:szCs w:val="18"/>
        </w:rPr>
        <w:t>,</w:t>
      </w:r>
      <w:r w:rsidR="00FB79AE" w:rsidRPr="00F47575">
        <w:rPr>
          <w:rFonts w:ascii="Times New Roman" w:eastAsia="NotoSans-Regular" w:hAnsi="Times New Roman" w:cs="Times New Roman"/>
          <w:sz w:val="18"/>
          <w:szCs w:val="18"/>
          <w:lang w:val="id-ID"/>
        </w:rPr>
        <w:t xml:space="preserve"> </w:t>
      </w:r>
      <w:r w:rsidR="00FB79AE" w:rsidRPr="00F47575">
        <w:rPr>
          <w:rFonts w:ascii="Times New Roman" w:eastAsia="NotoSans-Regular" w:hAnsi="Times New Roman" w:cs="Times New Roman"/>
          <w:sz w:val="18"/>
          <w:szCs w:val="18"/>
        </w:rPr>
        <w:t xml:space="preserve">and </w:t>
      </w:r>
      <w:proofErr w:type="spellStart"/>
      <w:r>
        <w:rPr>
          <w:rFonts w:ascii="Times New Roman" w:eastAsia="NotoSans-Regular" w:hAnsi="Times New Roman" w:cs="Times New Roman"/>
          <w:sz w:val="18"/>
          <w:szCs w:val="18"/>
        </w:rPr>
        <w:t>P</w:t>
      </w:r>
      <w:r w:rsidR="00FB79AE" w:rsidRPr="00F47575">
        <w:rPr>
          <w:rFonts w:ascii="Times New Roman" w:eastAsia="NotoSans-Regular" w:hAnsi="Times New Roman" w:cs="Times New Roman"/>
          <w:sz w:val="18"/>
          <w:szCs w:val="18"/>
        </w:rPr>
        <w:t>_value</w:t>
      </w:r>
      <w:proofErr w:type="spellEnd"/>
      <w:r w:rsidR="00FB79AE" w:rsidRPr="00F47575">
        <w:rPr>
          <w:rFonts w:ascii="Times New Roman" w:eastAsia="NotoSans-Regular" w:hAnsi="Times New Roman" w:cs="Times New Roman"/>
          <w:sz w:val="18"/>
          <w:szCs w:val="18"/>
        </w:rPr>
        <w:t xml:space="preserve"> &lt;0.005</w:t>
      </w:r>
      <w:r w:rsidR="00FB79AE" w:rsidRPr="00F47575">
        <w:rPr>
          <w:rFonts w:ascii="Times New Roman" w:eastAsia="NotoSans-Regular" w:hAnsi="Times New Roman" w:cs="Times New Roman"/>
          <w:sz w:val="18"/>
          <w:szCs w:val="18"/>
        </w:rPr>
        <w:fldChar w:fldCharType="begin" w:fldLock="1"/>
      </w:r>
      <w:r w:rsidR="00717F1A">
        <w:rPr>
          <w:rFonts w:ascii="Times New Roman" w:eastAsia="NotoSans-Regular" w:hAnsi="Times New Roman" w:cs="Times New Roman"/>
          <w:sz w:val="18"/>
          <w:szCs w:val="18"/>
        </w:rPr>
        <w:instrText>ADDIN CSL_CITATION {"citationItems":[{"id":"ITEM-1","itemData":{"DOI":"10.1016/j.lrp.2012.10.001","ISSN":"00246301","abstract":"Partial least squares structural equation modeling (PLS-SEM), or partial least squares path modeling (PLS) has enjoyed increasing popularity in recent years. In this context, the use of hierarchical latent variable models has allowed researchers to extend the application of PLS-SEM to more advanced and complex models. However, the attention has been mainly focused on hierarchical latent variable models with reflective relationships. In this manuscript, we focus on second-order hierarchical latent variable models that include formative relationships. First, we discuss a typology of (second-order) hierarchical latent variable models. Subsequently, we provide an overview of different approaches that can be used to estimate the parameters in these models: (1) the repeated indicator approach, (2) the two-stage approach, and (3) the hybrid approach. Next, we compare the approaches using a simulation study and an empirical application in a strategic human resource management context. The findings from the simulation and the empirical application serve as a basis for recommendations and guidelines regarding the use and estimation of reflective-formative type hierarchical latent variable models in PLS-SEM. © 2012 Elsevier Ltd.","author":[{"dropping-particle":"","family":"Becker","given":"Jan Michael","non-dropping-particle":"","parse-names":false,"suffix":""},{"dropping-particle":"","family":"Klein","given":"Kristina","non-dropping-particle":"","parse-names":false,"suffix":""},{"dropping-particle":"","family":"Wetzels","given":"Martin","non-dropping-particle":"","parse-names":false,"suffix":""}],"container-title":"Long Range Planning","id":"ITEM-1","issue":"5-6","issued":{"date-parts":[["2012"]]},"page":"359-394","publisher":"Elsevier Ltd","title":"Hierarchical Latent Variable Models in PLS-SEM: Guidelines for Using Reflective-Formative Type Models","type":"article-journal","volume":"45"},"uris":["http://www.mendeley.com/documents/?uuid=ad4ddb7f-a6f2-41b3-b7eb-ac22b5c93c4d"]}],"mendeley":{"formattedCitation":"[11]","plainTextFormattedCitation":"[11]","previouslyFormattedCitation":"[10]"},"properties":{"noteIndex":0},"schema":"https://github.com/citation-style-language/schema/raw/master/csl-citation.json"}</w:instrText>
      </w:r>
      <w:r w:rsidR="00FB79AE" w:rsidRPr="00F47575">
        <w:rPr>
          <w:rFonts w:ascii="Times New Roman" w:eastAsia="NotoSans-Regular" w:hAnsi="Times New Roman" w:cs="Times New Roman"/>
          <w:sz w:val="18"/>
          <w:szCs w:val="18"/>
        </w:rPr>
        <w:fldChar w:fldCharType="separate"/>
      </w:r>
      <w:r w:rsidR="00717F1A" w:rsidRPr="00717F1A">
        <w:rPr>
          <w:rFonts w:ascii="Times New Roman" w:eastAsia="NotoSans-Regular" w:hAnsi="Times New Roman" w:cs="Times New Roman"/>
          <w:noProof/>
          <w:sz w:val="18"/>
          <w:szCs w:val="18"/>
        </w:rPr>
        <w:t>[11]</w:t>
      </w:r>
      <w:r w:rsidR="00FB79AE" w:rsidRPr="00F47575">
        <w:rPr>
          <w:rFonts w:ascii="Times New Roman" w:eastAsia="NotoSans-Regular" w:hAnsi="Times New Roman" w:cs="Times New Roman"/>
          <w:sz w:val="18"/>
          <w:szCs w:val="18"/>
        </w:rPr>
        <w:fldChar w:fldCharType="end"/>
      </w:r>
      <w:r w:rsidR="00FB79AE" w:rsidRPr="00F47575">
        <w:rPr>
          <w:rFonts w:ascii="Times New Roman" w:eastAsia="NotoSans-Regular" w:hAnsi="Times New Roman" w:cs="Times New Roman"/>
          <w:sz w:val="18"/>
          <w:szCs w:val="18"/>
        </w:rPr>
        <w:t>. Step 4 is to discuss the results and conclude. The st</w:t>
      </w:r>
      <w:r w:rsidR="00A23CB8" w:rsidRPr="00F47575">
        <w:rPr>
          <w:rFonts w:ascii="Times New Roman" w:eastAsia="NotoSans-Regular" w:hAnsi="Times New Roman" w:cs="Times New Roman"/>
          <w:sz w:val="18"/>
          <w:szCs w:val="18"/>
        </w:rPr>
        <w:t>ep</w:t>
      </w:r>
      <w:r w:rsidR="00FB79AE" w:rsidRPr="00F47575">
        <w:rPr>
          <w:rFonts w:ascii="Times New Roman" w:eastAsia="NotoSans-Regular" w:hAnsi="Times New Roman" w:cs="Times New Roman"/>
          <w:sz w:val="18"/>
          <w:szCs w:val="18"/>
        </w:rPr>
        <w:t xml:space="preserve">s of this research can be seen in </w:t>
      </w:r>
      <w:r w:rsidR="0029117B" w:rsidRPr="00F47575">
        <w:rPr>
          <w:rFonts w:ascii="Times New Roman" w:eastAsia="NotoSans-Regular" w:hAnsi="Times New Roman" w:cs="Times New Roman"/>
          <w:sz w:val="18"/>
          <w:szCs w:val="18"/>
        </w:rPr>
        <w:t>F</w:t>
      </w:r>
      <w:r w:rsidR="00FB79AE" w:rsidRPr="00F47575">
        <w:rPr>
          <w:rFonts w:ascii="Times New Roman" w:eastAsia="NotoSans-Regular" w:hAnsi="Times New Roman" w:cs="Times New Roman"/>
          <w:sz w:val="18"/>
          <w:szCs w:val="18"/>
        </w:rPr>
        <w:t>igure 1 below.</w:t>
      </w:r>
    </w:p>
    <w:p w14:paraId="294DCC38" w14:textId="77777777" w:rsidR="00717F1A" w:rsidRDefault="00717F1A" w:rsidP="00F47575">
      <w:pPr>
        <w:shd w:val="clear" w:color="auto" w:fill="FDFDFD"/>
        <w:spacing w:after="0"/>
        <w:ind w:firstLine="720"/>
        <w:jc w:val="both"/>
        <w:rPr>
          <w:rFonts w:ascii="Times New Roman" w:eastAsia="NotoSans-Regular" w:hAnsi="Times New Roman" w:cs="Times New Roman"/>
          <w:sz w:val="18"/>
          <w:szCs w:val="18"/>
        </w:rPr>
      </w:pPr>
    </w:p>
    <w:p w14:paraId="2718B822" w14:textId="77777777" w:rsidR="00717F1A" w:rsidRDefault="00717F1A" w:rsidP="00F47575">
      <w:pPr>
        <w:shd w:val="clear" w:color="auto" w:fill="FDFDFD"/>
        <w:spacing w:after="0"/>
        <w:ind w:firstLine="720"/>
        <w:jc w:val="both"/>
        <w:rPr>
          <w:rFonts w:ascii="Times New Roman" w:eastAsia="NotoSans-Regular" w:hAnsi="Times New Roman" w:cs="Times New Roman"/>
          <w:sz w:val="18"/>
          <w:szCs w:val="18"/>
        </w:rPr>
      </w:pPr>
    </w:p>
    <w:p w14:paraId="511C75A2" w14:textId="77777777" w:rsidR="00717F1A" w:rsidRDefault="00717F1A" w:rsidP="00F47575">
      <w:pPr>
        <w:shd w:val="clear" w:color="auto" w:fill="FDFDFD"/>
        <w:spacing w:after="0"/>
        <w:ind w:firstLine="720"/>
        <w:jc w:val="both"/>
        <w:rPr>
          <w:rFonts w:ascii="Times New Roman" w:eastAsia="NotoSans-Regular" w:hAnsi="Times New Roman" w:cs="Times New Roman"/>
          <w:sz w:val="18"/>
          <w:szCs w:val="18"/>
        </w:rPr>
      </w:pPr>
    </w:p>
    <w:p w14:paraId="77285474" w14:textId="77777777" w:rsidR="00717F1A" w:rsidRDefault="00717F1A" w:rsidP="00F47575">
      <w:pPr>
        <w:shd w:val="clear" w:color="auto" w:fill="FDFDFD"/>
        <w:spacing w:after="0"/>
        <w:ind w:firstLine="720"/>
        <w:jc w:val="both"/>
        <w:rPr>
          <w:rFonts w:ascii="Times New Roman" w:eastAsia="NotoSans-Regular" w:hAnsi="Times New Roman" w:cs="Times New Roman"/>
          <w:sz w:val="18"/>
          <w:szCs w:val="18"/>
        </w:rPr>
      </w:pPr>
    </w:p>
    <w:p w14:paraId="75D3ECF1" w14:textId="77777777" w:rsidR="00717F1A" w:rsidRDefault="00717F1A" w:rsidP="00F47575">
      <w:pPr>
        <w:shd w:val="clear" w:color="auto" w:fill="FDFDFD"/>
        <w:spacing w:after="0"/>
        <w:ind w:firstLine="720"/>
        <w:jc w:val="both"/>
        <w:rPr>
          <w:rFonts w:ascii="Times New Roman" w:eastAsia="NotoSans-Regular" w:hAnsi="Times New Roman" w:cs="Times New Roman"/>
          <w:sz w:val="18"/>
          <w:szCs w:val="18"/>
        </w:rPr>
      </w:pPr>
    </w:p>
    <w:p w14:paraId="7F64E919"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4776F0E8"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0A1C1926"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0476693C"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6B606842"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691B5076"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5E7B2337"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21DF3A29" w14:textId="77777777" w:rsidR="000C3368" w:rsidRDefault="000C3368" w:rsidP="00F47575">
      <w:pPr>
        <w:shd w:val="clear" w:color="auto" w:fill="FDFDFD"/>
        <w:spacing w:after="0"/>
        <w:ind w:firstLine="720"/>
        <w:jc w:val="both"/>
        <w:rPr>
          <w:rFonts w:ascii="Times New Roman" w:eastAsia="NotoSans-Regular" w:hAnsi="Times New Roman" w:cs="Times New Roman"/>
          <w:sz w:val="18"/>
          <w:szCs w:val="18"/>
        </w:rPr>
      </w:pPr>
    </w:p>
    <w:p w14:paraId="6DE858D4" w14:textId="77777777" w:rsidR="000C3368" w:rsidRDefault="000C3368" w:rsidP="00F47575">
      <w:pPr>
        <w:shd w:val="clear" w:color="auto" w:fill="FDFDFD"/>
        <w:spacing w:after="0"/>
        <w:ind w:firstLine="720"/>
        <w:jc w:val="both"/>
        <w:rPr>
          <w:rFonts w:ascii="Times New Roman" w:eastAsia="NotoSans-Regular" w:hAnsi="Times New Roman" w:cs="Times New Roman"/>
          <w:sz w:val="18"/>
          <w:szCs w:val="18"/>
        </w:rPr>
      </w:pPr>
    </w:p>
    <w:p w14:paraId="1C0D1E51" w14:textId="77777777" w:rsidR="000C3368" w:rsidRDefault="000C3368" w:rsidP="00F47575">
      <w:pPr>
        <w:shd w:val="clear" w:color="auto" w:fill="FDFDFD"/>
        <w:spacing w:after="0"/>
        <w:ind w:firstLine="720"/>
        <w:jc w:val="both"/>
        <w:rPr>
          <w:rFonts w:ascii="Times New Roman" w:eastAsia="NotoSans-Regular" w:hAnsi="Times New Roman" w:cs="Times New Roman"/>
          <w:sz w:val="18"/>
          <w:szCs w:val="18"/>
        </w:rPr>
      </w:pPr>
    </w:p>
    <w:p w14:paraId="4C8DA8DE"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5CE2CC14"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5FC4BB4D"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6AD1B2F5" w14:textId="77777777" w:rsidR="00717F1A" w:rsidRDefault="00717F1A" w:rsidP="00F47575">
      <w:pPr>
        <w:shd w:val="clear" w:color="auto" w:fill="FDFDFD"/>
        <w:spacing w:after="0"/>
        <w:ind w:firstLine="720"/>
        <w:jc w:val="both"/>
        <w:rPr>
          <w:rFonts w:ascii="Times New Roman" w:eastAsia="NotoSans-Regular" w:hAnsi="Times New Roman" w:cs="Times New Roman"/>
          <w:sz w:val="18"/>
          <w:szCs w:val="18"/>
        </w:rPr>
      </w:pPr>
    </w:p>
    <w:p w14:paraId="560771EB" w14:textId="77777777" w:rsidR="00717F1A" w:rsidRDefault="00717F1A" w:rsidP="00F47575">
      <w:pPr>
        <w:shd w:val="clear" w:color="auto" w:fill="FDFDFD"/>
        <w:spacing w:after="0"/>
        <w:ind w:firstLine="720"/>
        <w:jc w:val="both"/>
        <w:rPr>
          <w:rFonts w:ascii="Times New Roman" w:eastAsia="NotoSans-Regular" w:hAnsi="Times New Roman" w:cs="Times New Roman"/>
          <w:sz w:val="18"/>
          <w:szCs w:val="18"/>
        </w:rPr>
      </w:pPr>
    </w:p>
    <w:p w14:paraId="0AAC5449"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3A5EC98E"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4A2658B4"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135F4C2D" w14:textId="77777777" w:rsidR="00F47575" w:rsidRDefault="00F47575" w:rsidP="00F47575">
      <w:pPr>
        <w:shd w:val="clear" w:color="auto" w:fill="FDFDFD"/>
        <w:spacing w:after="0"/>
        <w:ind w:firstLine="720"/>
        <w:jc w:val="both"/>
        <w:rPr>
          <w:rFonts w:ascii="Times New Roman" w:eastAsia="NotoSans-Regular" w:hAnsi="Times New Roman" w:cs="Times New Roman"/>
          <w:sz w:val="18"/>
          <w:szCs w:val="18"/>
        </w:rPr>
      </w:pPr>
    </w:p>
    <w:p w14:paraId="17B4F78E" w14:textId="77777777" w:rsidR="00F47575" w:rsidRPr="00F47575" w:rsidRDefault="00F47575" w:rsidP="00F47575">
      <w:pPr>
        <w:shd w:val="clear" w:color="auto" w:fill="FDFDFD"/>
        <w:spacing w:after="0"/>
        <w:ind w:firstLine="720"/>
        <w:jc w:val="both"/>
        <w:rPr>
          <w:rFonts w:ascii="Times New Roman" w:hAnsi="Times New Roman" w:cs="Times New Roman"/>
          <w:b/>
          <w:bCs/>
          <w:w w:val="105"/>
          <w:sz w:val="18"/>
          <w:szCs w:val="18"/>
          <w:lang w:val="id-ID"/>
        </w:rPr>
      </w:pPr>
    </w:p>
    <w:p w14:paraId="117FDF47" w14:textId="329FA9BC" w:rsidR="00A16210" w:rsidRDefault="00A16210" w:rsidP="00E92DC0">
      <w:pPr>
        <w:pStyle w:val="ListParagraph"/>
        <w:tabs>
          <w:tab w:val="left" w:pos="709"/>
        </w:tabs>
        <w:autoSpaceDE w:val="0"/>
        <w:autoSpaceDN w:val="0"/>
        <w:adjustRightInd w:val="0"/>
        <w:jc w:val="both"/>
        <w:rPr>
          <w:rFonts w:cs="Times New Roman"/>
          <w:b/>
          <w:bCs/>
        </w:rPr>
      </w:pPr>
    </w:p>
    <w:p w14:paraId="323F5110" w14:textId="68EB5A68" w:rsidR="00E57015" w:rsidRPr="00E92DC0" w:rsidRDefault="00023722" w:rsidP="00E92DC0">
      <w:pPr>
        <w:pStyle w:val="ListParagraph"/>
        <w:tabs>
          <w:tab w:val="left" w:pos="709"/>
        </w:tabs>
        <w:autoSpaceDE w:val="0"/>
        <w:autoSpaceDN w:val="0"/>
        <w:adjustRightInd w:val="0"/>
        <w:jc w:val="both"/>
        <w:rPr>
          <w:rFonts w:cs="Times New Roman"/>
          <w:b/>
          <w:bCs/>
        </w:rPr>
      </w:pPr>
      <w:r>
        <w:rPr>
          <w:noProof/>
        </w:rPr>
        <mc:AlternateContent>
          <mc:Choice Requires="wpg">
            <w:drawing>
              <wp:anchor distT="0" distB="0" distL="114300" distR="114300" simplePos="0" relativeHeight="251617279" behindDoc="0" locked="0" layoutInCell="1" allowOverlap="1" wp14:anchorId="27F8249F" wp14:editId="102CFE78">
                <wp:simplePos x="0" y="0"/>
                <wp:positionH relativeFrom="column">
                  <wp:posOffset>-36830</wp:posOffset>
                </wp:positionH>
                <wp:positionV relativeFrom="paragraph">
                  <wp:posOffset>-113030</wp:posOffset>
                </wp:positionV>
                <wp:extent cx="6140450" cy="8140700"/>
                <wp:effectExtent l="0" t="0" r="12700" b="12700"/>
                <wp:wrapNone/>
                <wp:docPr id="17" name="Group 17"/>
                <wp:cNvGraphicFramePr/>
                <a:graphic xmlns:a="http://schemas.openxmlformats.org/drawingml/2006/main">
                  <a:graphicData uri="http://schemas.microsoft.com/office/word/2010/wordprocessingGroup">
                    <wpg:wgp>
                      <wpg:cNvGrpSpPr/>
                      <wpg:grpSpPr>
                        <a:xfrm>
                          <a:off x="0" y="0"/>
                          <a:ext cx="6140450" cy="8140700"/>
                          <a:chOff x="0" y="0"/>
                          <a:chExt cx="6140450" cy="8140700"/>
                        </a:xfrm>
                      </wpg:grpSpPr>
                      <wps:wsp>
                        <wps:cNvPr id="11" name="Rectangle 11"/>
                        <wps:cNvSpPr/>
                        <wps:spPr>
                          <a:xfrm>
                            <a:off x="1066800" y="7188200"/>
                            <a:ext cx="316230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324100"/>
                            <a:ext cx="2581275" cy="481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16200" y="0"/>
                            <a:ext cx="3524250" cy="7143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100" y="0"/>
                            <a:ext cx="2343150" cy="2238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BB3B0" w14:textId="6B648489" w:rsidR="00A16210" w:rsidRPr="00A16210" w:rsidRDefault="00A16210" w:rsidP="00A16210">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F8249F" id="Group 17" o:spid="_x0000_s1026" style="position:absolute;left:0;text-align:left;margin-left:-2.9pt;margin-top:-8.9pt;width:483.5pt;height:641pt;z-index:251617279" coordsize="61404,81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">
                <v:rect id="Rectangle 11" o:spid="_x0000_s1027" style="position:absolute;left:10668;top:71882;width:31623;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rect id="Rectangle 10" o:spid="_x0000_s1028" style="position:absolute;top:23241;width:25812;height:48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rect id="Rectangle 9" o:spid="_x0000_s1029" style="position:absolute;left:26162;width:35242;height:71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rect id="Rectangle 7" o:spid="_x0000_s1030" style="position:absolute;left:381;width:23431;height:2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123BB3B0" w14:textId="6B648489" w:rsidR="00A16210" w:rsidRPr="00A16210" w:rsidRDefault="00A16210" w:rsidP="00A16210">
                        <w:pPr>
                          <w:jc w:val="center"/>
                          <w:rPr>
                            <w:lang w:val="id-ID"/>
                          </w:rPr>
                        </w:pPr>
                      </w:p>
                    </w:txbxContent>
                  </v:textbox>
                </v:rect>
              </v:group>
            </w:pict>
          </mc:Fallback>
        </mc:AlternateContent>
      </w:r>
      <w:r w:rsidR="00E57015">
        <w:rPr>
          <w:noProof/>
        </w:rPr>
        <mc:AlternateContent>
          <mc:Choice Requires="wps">
            <w:drawing>
              <wp:anchor distT="0" distB="0" distL="114300" distR="114300" simplePos="0" relativeHeight="251666432" behindDoc="0" locked="0" layoutInCell="1" allowOverlap="1" wp14:anchorId="56C8DE8E" wp14:editId="50D8B2DE">
                <wp:simplePos x="0" y="0"/>
                <wp:positionH relativeFrom="margin">
                  <wp:posOffset>2671445</wp:posOffset>
                </wp:positionH>
                <wp:positionV relativeFrom="paragraph">
                  <wp:posOffset>-43180</wp:posOffset>
                </wp:positionV>
                <wp:extent cx="590550" cy="253335"/>
                <wp:effectExtent l="0" t="0" r="0" b="0"/>
                <wp:wrapNone/>
                <wp:docPr id="13" name="Rectangle 17"/>
                <wp:cNvGraphicFramePr/>
                <a:graphic xmlns:a="http://schemas.openxmlformats.org/drawingml/2006/main">
                  <a:graphicData uri="http://schemas.microsoft.com/office/word/2010/wordprocessingShape">
                    <wps:wsp>
                      <wps:cNvSpPr/>
                      <wps:spPr>
                        <a:xfrm>
                          <a:off x="0" y="0"/>
                          <a:ext cx="590550" cy="2533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BC0AC41" w14:textId="3C186AAB" w:rsidR="00E57015" w:rsidRPr="00F47575" w:rsidRDefault="00E57015" w:rsidP="00E57015">
                            <w:pPr>
                              <w:jc w:val="center"/>
                              <w:rPr>
                                <w:rFonts w:ascii="Times New Roman" w:hAnsi="Times New Roman" w:cs="Times New Roman"/>
                                <w:b/>
                                <w:bCs/>
                                <w:sz w:val="18"/>
                                <w:szCs w:val="18"/>
                                <w:lang w:val="id-ID"/>
                              </w:rPr>
                            </w:pPr>
                            <w:r w:rsidRPr="00F47575">
                              <w:rPr>
                                <w:rFonts w:ascii="Times New Roman" w:hAnsi="Times New Roman" w:cs="Times New Roman"/>
                                <w:b/>
                                <w:bCs/>
                                <w:sz w:val="18"/>
                                <w:szCs w:val="18"/>
                                <w:lang w:val="id-ID"/>
                              </w:rPr>
                              <w:t>Step.2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C8DE8E" id="Rectangle 17" o:spid="_x0000_s1031" style="position:absolute;left:0;text-align:left;margin-left:210.35pt;margin-top:-3.4pt;width:46.5pt;height:19.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" fillcolor="white [3201]" stroked="f" strokeweight="1pt">
                <v:textbox>
                  <w:txbxContent>
                    <w:p w14:paraId="2BC0AC41" w14:textId="3C186AAB" w:rsidR="00E57015" w:rsidRPr="00F47575" w:rsidRDefault="00E57015" w:rsidP="00E57015">
                      <w:pPr>
                        <w:jc w:val="center"/>
                        <w:rPr>
                          <w:rFonts w:ascii="Times New Roman" w:hAnsi="Times New Roman" w:cs="Times New Roman"/>
                          <w:b/>
                          <w:bCs/>
                          <w:sz w:val="18"/>
                          <w:szCs w:val="18"/>
                          <w:lang w:val="id-ID"/>
                        </w:rPr>
                      </w:pPr>
                      <w:r w:rsidRPr="00F47575">
                        <w:rPr>
                          <w:rFonts w:ascii="Times New Roman" w:hAnsi="Times New Roman" w:cs="Times New Roman"/>
                          <w:b/>
                          <w:bCs/>
                          <w:sz w:val="18"/>
                          <w:szCs w:val="18"/>
                          <w:lang w:val="id-ID"/>
                        </w:rPr>
                        <w:t>Step.2</w:t>
                      </w:r>
                    </w:p>
                  </w:txbxContent>
                </v:textbox>
                <w10:wrap anchorx="margin"/>
              </v:rect>
            </w:pict>
          </mc:Fallback>
        </mc:AlternateContent>
      </w:r>
      <w:r w:rsidR="00E57015">
        <w:rPr>
          <w:noProof/>
        </w:rPr>
        <mc:AlternateContent>
          <mc:Choice Requires="wps">
            <w:drawing>
              <wp:anchor distT="0" distB="0" distL="114300" distR="114300" simplePos="0" relativeHeight="251664384" behindDoc="0" locked="0" layoutInCell="1" allowOverlap="1" wp14:anchorId="06F17FBF" wp14:editId="708F9F21">
                <wp:simplePos x="0" y="0"/>
                <wp:positionH relativeFrom="margin">
                  <wp:posOffset>57150</wp:posOffset>
                </wp:positionH>
                <wp:positionV relativeFrom="paragraph">
                  <wp:posOffset>-52705</wp:posOffset>
                </wp:positionV>
                <wp:extent cx="590550" cy="253335"/>
                <wp:effectExtent l="0" t="0" r="0" b="0"/>
                <wp:wrapNone/>
                <wp:docPr id="12" name="Rectangle 17"/>
                <wp:cNvGraphicFramePr/>
                <a:graphic xmlns:a="http://schemas.openxmlformats.org/drawingml/2006/main">
                  <a:graphicData uri="http://schemas.microsoft.com/office/word/2010/wordprocessingShape">
                    <wps:wsp>
                      <wps:cNvSpPr/>
                      <wps:spPr>
                        <a:xfrm>
                          <a:off x="0" y="0"/>
                          <a:ext cx="590550" cy="2533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D7165F" w14:textId="2C552272" w:rsidR="00E57015" w:rsidRPr="00F47575" w:rsidRDefault="00E57015" w:rsidP="00E57015">
                            <w:pPr>
                              <w:jc w:val="center"/>
                              <w:rPr>
                                <w:rFonts w:ascii="Times New Roman" w:hAnsi="Times New Roman" w:cs="Times New Roman"/>
                                <w:b/>
                                <w:bCs/>
                                <w:sz w:val="18"/>
                                <w:szCs w:val="18"/>
                                <w:lang w:val="id-ID"/>
                              </w:rPr>
                            </w:pPr>
                            <w:r w:rsidRPr="00F47575">
                              <w:rPr>
                                <w:rFonts w:ascii="Times New Roman" w:hAnsi="Times New Roman" w:cs="Times New Roman"/>
                                <w:b/>
                                <w:bCs/>
                                <w:sz w:val="18"/>
                                <w:szCs w:val="18"/>
                                <w:lang w:val="id-ID"/>
                              </w:rPr>
                              <w:t>Step.1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17FBF" id="_x0000_s1032" style="position:absolute;left:0;text-align:left;margin-left:4.5pt;margin-top:-4.15pt;width:46.5pt;height:19.9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" fillcolor="white [3201]" stroked="f" strokeweight="1pt">
                <v:textbox>
                  <w:txbxContent>
                    <w:p w14:paraId="3ED7165F" w14:textId="2C552272" w:rsidR="00E57015" w:rsidRPr="00F47575" w:rsidRDefault="00E57015" w:rsidP="00E57015">
                      <w:pPr>
                        <w:jc w:val="center"/>
                        <w:rPr>
                          <w:rFonts w:ascii="Times New Roman" w:hAnsi="Times New Roman" w:cs="Times New Roman"/>
                          <w:b/>
                          <w:bCs/>
                          <w:sz w:val="18"/>
                          <w:szCs w:val="18"/>
                          <w:lang w:val="id-ID"/>
                        </w:rPr>
                      </w:pPr>
                      <w:r w:rsidRPr="00F47575">
                        <w:rPr>
                          <w:rFonts w:ascii="Times New Roman" w:hAnsi="Times New Roman" w:cs="Times New Roman"/>
                          <w:b/>
                          <w:bCs/>
                          <w:sz w:val="18"/>
                          <w:szCs w:val="18"/>
                          <w:lang w:val="id-ID"/>
                        </w:rPr>
                        <w:t>Step.1</w:t>
                      </w:r>
                    </w:p>
                  </w:txbxContent>
                </v:textbox>
                <w10:wrap anchorx="margin"/>
              </v:rect>
            </w:pict>
          </mc:Fallback>
        </mc:AlternateContent>
      </w:r>
    </w:p>
    <w:p w14:paraId="72F7239F" w14:textId="563CCBAD" w:rsidR="00A01942" w:rsidRDefault="00E57015" w:rsidP="004B5F79">
      <w:pPr>
        <w:spacing w:before="240" w:after="120"/>
        <w:rPr>
          <w:rFonts w:ascii="Times New Roman" w:hAnsi="Times New Roman" w:cs="Times New Roman"/>
          <w:b/>
          <w:bCs/>
          <w:sz w:val="24"/>
          <w:szCs w:val="24"/>
        </w:rPr>
      </w:pPr>
      <w:r>
        <w:rPr>
          <w:rFonts w:ascii="Times New Roman" w:hAnsi="Times New Roman" w:cs="Times New Roman"/>
          <w:noProof/>
        </w:rPr>
        <mc:AlternateContent>
          <mc:Choice Requires="wpg">
            <w:drawing>
              <wp:anchor distT="0" distB="0" distL="114300" distR="114300" simplePos="0" relativeHeight="251618304" behindDoc="0" locked="0" layoutInCell="1" allowOverlap="1" wp14:anchorId="444BC522" wp14:editId="292AF898">
                <wp:simplePos x="0" y="0"/>
                <wp:positionH relativeFrom="column">
                  <wp:posOffset>-14605</wp:posOffset>
                </wp:positionH>
                <wp:positionV relativeFrom="paragraph">
                  <wp:posOffset>46990</wp:posOffset>
                </wp:positionV>
                <wp:extent cx="5970270" cy="7745095"/>
                <wp:effectExtent l="19050" t="0" r="30480" b="27305"/>
                <wp:wrapNone/>
                <wp:docPr id="3" name="Group 3"/>
                <wp:cNvGraphicFramePr/>
                <a:graphic xmlns:a="http://schemas.openxmlformats.org/drawingml/2006/main">
                  <a:graphicData uri="http://schemas.microsoft.com/office/word/2010/wordprocessingGroup">
                    <wpg:wgp>
                      <wpg:cNvGrpSpPr/>
                      <wpg:grpSpPr>
                        <a:xfrm>
                          <a:off x="0" y="0"/>
                          <a:ext cx="5970270" cy="7745095"/>
                          <a:chOff x="-85725" y="0"/>
                          <a:chExt cx="5970270" cy="7745690"/>
                        </a:xfrm>
                      </wpg:grpSpPr>
                      <wps:wsp>
                        <wps:cNvPr id="671899471" name="Straight Arrow Connector 2"/>
                        <wps:cNvCnPr/>
                        <wps:spPr>
                          <a:xfrm>
                            <a:off x="3895725" y="1609725"/>
                            <a:ext cx="0" cy="165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85725" y="0"/>
                            <a:ext cx="5970270" cy="7745690"/>
                            <a:chOff x="-85725" y="0"/>
                            <a:chExt cx="5970270" cy="7745690"/>
                          </a:xfrm>
                        </wpg:grpSpPr>
                        <wps:wsp>
                          <wps:cNvPr id="2095611567" name="Rectangle 2"/>
                          <wps:cNvSpPr/>
                          <wps:spPr>
                            <a:xfrm>
                              <a:off x="2800350" y="3248025"/>
                              <a:ext cx="2361982" cy="11335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B63675" w14:textId="5B1E2E0E" w:rsidR="00BF40D2" w:rsidRPr="00F47575" w:rsidRDefault="00BF40D2" w:rsidP="00BF40D2">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Fornell</w:t>
                                </w:r>
                                <w:r w:rsidR="00905F47">
                                  <w:rPr>
                                    <w:rFonts w:ascii="Times New Roman" w:hAnsi="Times New Roman" w:cs="Times New Roman"/>
                                    <w:sz w:val="18"/>
                                    <w:szCs w:val="18"/>
                                  </w:rPr>
                                  <w:t>-</w:t>
                                </w:r>
                                <w:r w:rsidRPr="00F47575">
                                  <w:rPr>
                                    <w:rFonts w:ascii="Times New Roman" w:hAnsi="Times New Roman" w:cs="Times New Roman"/>
                                    <w:sz w:val="18"/>
                                    <w:szCs w:val="18"/>
                                  </w:rPr>
                                  <w:t>Larcker Criterion</w:t>
                                </w:r>
                              </w:p>
                              <w:p w14:paraId="4462AEE5" w14:textId="224D585A" w:rsidR="00D2046B" w:rsidRPr="00F47575" w:rsidRDefault="00905F47" w:rsidP="00BF40D2">
                                <w:pPr>
                                  <w:spacing w:line="240" w:lineRule="auto"/>
                                  <w:jc w:val="center"/>
                                  <w:rPr>
                                    <w:rFonts w:ascii="Times New Roman" w:hAnsi="Times New Roman" w:cs="Times New Roman"/>
                                    <w:sz w:val="18"/>
                                    <w:szCs w:val="18"/>
                                  </w:rPr>
                                </w:pPr>
                                <w:r>
                                  <w:rPr>
                                    <w:rStyle w:val="c9dxtc"/>
                                    <w:rFonts w:ascii="Times New Roman" w:hAnsi="Times New Roman" w:cs="Times New Roman"/>
                                    <w:sz w:val="18"/>
                                    <w:szCs w:val="18"/>
                                  </w:rPr>
                                  <w:t>A latent variables square root of AVE should be greater than correlations between it and any</w:t>
                                </w:r>
                                <w:r w:rsidR="00BF40D2" w:rsidRPr="00F47575">
                                  <w:rPr>
                                    <w:rStyle w:val="c9dxtc"/>
                                    <w:rFonts w:ascii="Times New Roman" w:hAnsi="Times New Roman" w:cs="Times New Roman"/>
                                    <w:sz w:val="18"/>
                                    <w:szCs w:val="18"/>
                                  </w:rPr>
                                  <w:t xml:space="preserve"> all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829649" name="Rectangle 2"/>
                          <wps:cNvSpPr/>
                          <wps:spPr>
                            <a:xfrm>
                              <a:off x="2800350" y="4676774"/>
                              <a:ext cx="2361982" cy="3804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AB982D" w14:textId="2959AF44" w:rsidR="00BF40D2" w:rsidRPr="00D2493F" w:rsidRDefault="00905F47" w:rsidP="00BF40D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The ratio of </w:t>
                                </w:r>
                                <w:proofErr w:type="spellStart"/>
                                <w:r w:rsidR="00BF40D2">
                                  <w:rPr>
                                    <w:rFonts w:ascii="Times New Roman" w:hAnsi="Times New Roman" w:cs="Times New Roman"/>
                                    <w:sz w:val="20"/>
                                    <w:szCs w:val="20"/>
                                  </w:rPr>
                                  <w:t>Heterotrait-Monotrait</w:t>
                                </w:r>
                                <w:proofErr w:type="spellEnd"/>
                                <w:r w:rsidR="00BF40D2">
                                  <w:rPr>
                                    <w:rFonts w:ascii="Times New Roman" w:hAnsi="Times New Roman" w:cs="Times New Roman"/>
                                    <w:sz w:val="20"/>
                                    <w:szCs w:val="20"/>
                                  </w:rPr>
                                  <w:t xml:space="preserve"> Ratio (HTMT) &lt;0.850</w:t>
                                </w:r>
                              </w:p>
                              <w:p w14:paraId="5944046C" w14:textId="5B498621" w:rsidR="00D2046B" w:rsidRPr="001C669C" w:rsidRDefault="00D2046B" w:rsidP="00D2046B">
                                <w:pPr>
                                  <w:spacing w:after="0" w:line="240" w:lineRule="auto"/>
                                  <w:jc w:val="both"/>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778374" name="Diamond 4"/>
                          <wps:cNvSpPr/>
                          <wps:spPr>
                            <a:xfrm>
                              <a:off x="3171825" y="1771650"/>
                              <a:ext cx="1466715" cy="542868"/>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16A8A90"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Reliable?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635397" name="Diamond 4"/>
                          <wps:cNvSpPr/>
                          <wps:spPr>
                            <a:xfrm>
                              <a:off x="3171825" y="2486025"/>
                              <a:ext cx="1466715" cy="542921"/>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F527C4C"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584650" name="Rectangle 2"/>
                          <wps:cNvSpPr/>
                          <wps:spPr>
                            <a:xfrm>
                              <a:off x="2800350" y="5343525"/>
                              <a:ext cx="2361982" cy="5238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773C1C" w14:textId="77777777" w:rsidR="00D2046B" w:rsidRDefault="00D2046B" w:rsidP="00D2046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Hypotheses Testing</w:t>
                                </w:r>
                              </w:p>
                              <w:p w14:paraId="7B49E977" w14:textId="4E3180C8" w:rsidR="00D2046B" w:rsidRPr="00D2493F" w:rsidRDefault="00905F47" w:rsidP="00D2046B">
                                <w:pPr>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T_value</w:t>
                                </w:r>
                                <w:proofErr w:type="spellEnd"/>
                                <w:r w:rsidR="00D2046B">
                                  <w:rPr>
                                    <w:rFonts w:ascii="Times New Roman" w:hAnsi="Times New Roman" w:cs="Times New Roman"/>
                                    <w:sz w:val="20"/>
                                    <w:szCs w:val="20"/>
                                  </w:rPr>
                                  <w:t xml:space="preserve"> &gt;</w:t>
                                </w:r>
                                <w:r>
                                  <w:rPr>
                                    <w:rFonts w:ascii="Times New Roman" w:hAnsi="Times New Roman" w:cs="Times New Roman"/>
                                    <w:sz w:val="20"/>
                                    <w:szCs w:val="20"/>
                                  </w:rPr>
                                  <w:t xml:space="preserve">1.645 / </w:t>
                                </w:r>
                                <w:proofErr w:type="spellStart"/>
                                <w:r>
                                  <w:rPr>
                                    <w:rFonts w:ascii="Times New Roman" w:hAnsi="Times New Roman" w:cs="Times New Roman"/>
                                    <w:sz w:val="20"/>
                                    <w:szCs w:val="20"/>
                                  </w:rPr>
                                  <w:t>P</w:t>
                                </w:r>
                                <w:r w:rsidR="00D2046B">
                                  <w:rPr>
                                    <w:rFonts w:ascii="Times New Roman" w:hAnsi="Times New Roman" w:cs="Times New Roman"/>
                                    <w:sz w:val="20"/>
                                    <w:szCs w:val="20"/>
                                  </w:rPr>
                                  <w:t>_va;lue</w:t>
                                </w:r>
                                <w:proofErr w:type="spellEnd"/>
                                <w:r w:rsidR="00D2046B">
                                  <w:rPr>
                                    <w:rFonts w:ascii="Times New Roman" w:hAnsi="Times New Roman" w:cs="Times New Roman"/>
                                    <w:sz w:val="20"/>
                                    <w:szCs w:val="20"/>
                                  </w:rPr>
                                  <w:t xml:space="preserve"> &lt;0.005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269069" name="Diamond 4"/>
                          <wps:cNvSpPr/>
                          <wps:spPr>
                            <a:xfrm>
                              <a:off x="2971799" y="6076950"/>
                              <a:ext cx="1990725" cy="67583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D8E7EA1" w14:textId="371B6914" w:rsidR="00D2046B" w:rsidRPr="00E57015" w:rsidRDefault="00E57015" w:rsidP="00D2046B">
                                <w:pPr>
                                  <w:jc w:val="center"/>
                                  <w:rPr>
                                    <w:sz w:val="20"/>
                                    <w:szCs w:val="20"/>
                                    <w:lang w:val="id-ID"/>
                                  </w:rPr>
                                </w:pPr>
                                <w:r w:rsidRPr="00E57015">
                                  <w:rPr>
                                    <w:sz w:val="20"/>
                                    <w:szCs w:val="20"/>
                                    <w:lang w:val="id-ID"/>
                                  </w:rPr>
                                  <w:t>Supported/Not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85725" y="0"/>
                              <a:ext cx="5970270" cy="7745690"/>
                              <a:chOff x="-85725" y="0"/>
                              <a:chExt cx="5970270" cy="7745690"/>
                            </a:xfrm>
                          </wpg:grpSpPr>
                          <wps:wsp>
                            <wps:cNvPr id="1661436427" name="Rectangle 2"/>
                            <wps:cNvSpPr/>
                            <wps:spPr>
                              <a:xfrm>
                                <a:off x="2686050" y="57150"/>
                                <a:ext cx="2876175" cy="15534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9CBED4"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Convergent Validity and Internal Reliability</w:t>
                                  </w:r>
                                </w:p>
                                <w:p w14:paraId="1E51AAC7" w14:textId="77777777" w:rsidR="00D2046B" w:rsidRPr="00F47575" w:rsidRDefault="00D2046B" w:rsidP="00D2046B">
                                  <w:pPr>
                                    <w:pStyle w:val="ListParagraph"/>
                                    <w:numPr>
                                      <w:ilvl w:val="0"/>
                                      <w:numId w:val="5"/>
                                    </w:numPr>
                                    <w:ind w:left="284" w:hanging="284"/>
                                    <w:rPr>
                                      <w:rFonts w:ascii="Times New Roman" w:hAnsi="Times New Roman" w:cs="Times New Roman"/>
                                      <w:sz w:val="18"/>
                                      <w:szCs w:val="18"/>
                                    </w:rPr>
                                  </w:pPr>
                                  <w:r w:rsidRPr="00F47575">
                                    <w:rPr>
                                      <w:rFonts w:ascii="Times New Roman" w:hAnsi="Times New Roman" w:cs="Times New Roman"/>
                                      <w:sz w:val="18"/>
                                      <w:szCs w:val="18"/>
                                    </w:rPr>
                                    <w:t>Skewness &lt;2.000, Kurtosis &lt;7.000 in the absolute Value</w:t>
                                  </w:r>
                                </w:p>
                                <w:p w14:paraId="3E114D04" w14:textId="77777777" w:rsidR="00D2046B" w:rsidRPr="00F47575" w:rsidRDefault="00D2046B" w:rsidP="00D2046B">
                                  <w:pPr>
                                    <w:pStyle w:val="ListParagraph"/>
                                    <w:numPr>
                                      <w:ilvl w:val="0"/>
                                      <w:numId w:val="5"/>
                                    </w:numPr>
                                    <w:ind w:left="284" w:hanging="284"/>
                                    <w:rPr>
                                      <w:rFonts w:ascii="Times New Roman" w:hAnsi="Times New Roman" w:cs="Times New Roman"/>
                                      <w:sz w:val="18"/>
                                      <w:szCs w:val="18"/>
                                    </w:rPr>
                                  </w:pPr>
                                  <w:r w:rsidRPr="00F47575">
                                    <w:rPr>
                                      <w:rFonts w:ascii="Times New Roman" w:hAnsi="Times New Roman" w:cs="Times New Roman"/>
                                      <w:sz w:val="18"/>
                                      <w:szCs w:val="18"/>
                                    </w:rPr>
                                    <w:t xml:space="preserve">Outer loading &lt;0.400 delete,  </w:t>
                                  </w:r>
                                  <w:r w:rsidRPr="00F47575">
                                    <w:rPr>
                                      <w:sz w:val="18"/>
                                      <w:szCs w:val="18"/>
                                    </w:rPr>
                                    <w:sym w:font="Symbol" w:char="F0B3"/>
                                  </w:r>
                                  <w:r w:rsidRPr="00F47575">
                                    <w:rPr>
                                      <w:rFonts w:ascii="Times New Roman" w:hAnsi="Times New Roman" w:cs="Times New Roman"/>
                                      <w:sz w:val="18"/>
                                      <w:szCs w:val="18"/>
                                    </w:rPr>
                                    <w:t>0.400 but &lt;0.700 retain if AVE&gt;0.500, &gt;0.700 retain indicator</w:t>
                                  </w:r>
                                </w:p>
                                <w:p w14:paraId="38C45930" w14:textId="77777777" w:rsidR="00D2046B" w:rsidRPr="00F47575" w:rsidRDefault="00D2046B" w:rsidP="00D2046B">
                                  <w:pPr>
                                    <w:pStyle w:val="ListParagraph"/>
                                    <w:numPr>
                                      <w:ilvl w:val="0"/>
                                      <w:numId w:val="5"/>
                                    </w:numPr>
                                    <w:spacing w:after="160"/>
                                    <w:ind w:left="284" w:hanging="284"/>
                                    <w:rPr>
                                      <w:rFonts w:ascii="Times New Roman" w:hAnsi="Times New Roman" w:cs="Times New Roman"/>
                                      <w:sz w:val="18"/>
                                      <w:szCs w:val="18"/>
                                    </w:rPr>
                                  </w:pPr>
                                  <w:r w:rsidRPr="00F47575">
                                    <w:rPr>
                                      <w:rFonts w:ascii="Times New Roman" w:hAnsi="Times New Roman" w:cs="Times New Roman"/>
                                      <w:sz w:val="18"/>
                                      <w:szCs w:val="18"/>
                                    </w:rPr>
                                    <w:t xml:space="preserve">Average Variance Extracted (AVE)&gt;0.500, Cronbach </w:t>
                                  </w:r>
                                  <w:proofErr w:type="spellStart"/>
                                  <w:r w:rsidRPr="00F47575">
                                    <w:rPr>
                                      <w:rFonts w:ascii="Times New Roman" w:hAnsi="Times New Roman" w:cs="Times New Roman"/>
                                      <w:sz w:val="18"/>
                                      <w:szCs w:val="18"/>
                                    </w:rPr>
                                    <w:t>apha</w:t>
                                  </w:r>
                                  <w:proofErr w:type="spellEnd"/>
                                  <w:r w:rsidRPr="00F47575">
                                    <w:rPr>
                                      <w:rFonts w:ascii="Times New Roman" w:hAnsi="Times New Roman" w:cs="Times New Roman"/>
                                      <w:sz w:val="18"/>
                                      <w:szCs w:val="18"/>
                                    </w:rPr>
                                    <w:t xml:space="preserve"> – </w:t>
                                  </w:r>
                                  <w:proofErr w:type="spellStart"/>
                                  <w:r w:rsidRPr="00F47575">
                                    <w:rPr>
                                      <w:rFonts w:ascii="Times New Roman" w:hAnsi="Times New Roman" w:cs="Times New Roman"/>
                                      <w:sz w:val="18"/>
                                      <w:szCs w:val="18"/>
                                    </w:rPr>
                                    <w:t>Rho_A</w:t>
                                  </w:r>
                                  <w:proofErr w:type="spellEnd"/>
                                  <w:r w:rsidRPr="00F47575">
                                    <w:rPr>
                                      <w:rFonts w:ascii="Times New Roman" w:hAnsi="Times New Roman" w:cs="Times New Roman"/>
                                      <w:sz w:val="18"/>
                                      <w:szCs w:val="18"/>
                                    </w:rPr>
                                    <w:t xml:space="preserve"> – </w:t>
                                  </w:r>
                                  <w:proofErr w:type="spellStart"/>
                                  <w:r w:rsidRPr="00F47575">
                                    <w:rPr>
                                      <w:rFonts w:ascii="Times New Roman" w:hAnsi="Times New Roman" w:cs="Times New Roman"/>
                                      <w:sz w:val="18"/>
                                      <w:szCs w:val="18"/>
                                    </w:rPr>
                                    <w:t>Rho_C</w:t>
                                  </w:r>
                                  <w:proofErr w:type="spellEnd"/>
                                  <w:r w:rsidRPr="00F47575">
                                    <w:rPr>
                                      <w:rFonts w:ascii="Times New Roman" w:hAnsi="Times New Roman" w:cs="Times New Roman"/>
                                      <w:sz w:val="18"/>
                                      <w:szCs w:val="18"/>
                                    </w:rPr>
                                    <w:t xml:space="preserve"> &gt;0.700, </w:t>
                                  </w:r>
                                  <w:proofErr w:type="spellStart"/>
                                  <w:r w:rsidRPr="00F47575">
                                    <w:rPr>
                                      <w:rStyle w:val="c9dxtc"/>
                                      <w:rFonts w:ascii="Times New Roman" w:hAnsi="Times New Roman" w:cs="Times New Roman"/>
                                      <w:sz w:val="18"/>
                                      <w:szCs w:val="18"/>
                                    </w:rPr>
                                    <w:t>Rho_A</w:t>
                                  </w:r>
                                  <w:proofErr w:type="spellEnd"/>
                                  <w:r w:rsidRPr="00F47575">
                                    <w:rPr>
                                      <w:rStyle w:val="c9dxtc"/>
                                      <w:rFonts w:ascii="Times New Roman" w:hAnsi="Times New Roman" w:cs="Times New Roman"/>
                                      <w:sz w:val="18"/>
                                      <w:szCs w:val="18"/>
                                    </w:rPr>
                                    <w:t xml:space="preserve"> value between Cronbach's alpha and </w:t>
                                  </w:r>
                                  <w:proofErr w:type="spellStart"/>
                                  <w:r w:rsidRPr="00F47575">
                                    <w:rPr>
                                      <w:rStyle w:val="c9dxtc"/>
                                      <w:rFonts w:ascii="Times New Roman" w:hAnsi="Times New Roman" w:cs="Times New Roman"/>
                                      <w:sz w:val="18"/>
                                      <w:szCs w:val="18"/>
                                    </w:rPr>
                                    <w:t>Rho_C</w:t>
                                  </w:r>
                                  <w:proofErr w:type="spellEnd"/>
                                  <w:r w:rsidRPr="00F47575">
                                    <w:rPr>
                                      <w:rStyle w:val="c9dxtc"/>
                                      <w:rFonts w:ascii="Times New Roman" w:hAnsi="Times New Roman" w:cs="Times New Roman"/>
                                      <w:sz w:val="18"/>
                                      <w:szCs w:val="18"/>
                                    </w:rPr>
                                    <w:t xml:space="preserve"> is a good indication of reliability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230965" name="Rectangle 2"/>
                            <wps:cNvSpPr/>
                            <wps:spPr>
                              <a:xfrm>
                                <a:off x="371475" y="0"/>
                                <a:ext cx="1676246" cy="5238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9E4BE5" w14:textId="77777777" w:rsidR="00D2046B" w:rsidRPr="00F47575" w:rsidRDefault="00D2046B" w:rsidP="00D2046B">
                                  <w:pPr>
                                    <w:spacing w:line="240" w:lineRule="auto"/>
                                    <w:jc w:val="center"/>
                                    <w:rPr>
                                      <w:rFonts w:ascii="Times New Roman" w:hAnsi="Times New Roman" w:cs="Times New Roman"/>
                                      <w:sz w:val="18"/>
                                      <w:szCs w:val="18"/>
                                    </w:rPr>
                                  </w:pPr>
                                  <w:r w:rsidRPr="00F47575">
                                    <w:rPr>
                                      <w:rFonts w:ascii="Times New Roman" w:hAnsi="Times New Roman" w:cs="Times New Roman"/>
                                      <w:sz w:val="18"/>
                                      <w:szCs w:val="18"/>
                                    </w:rPr>
                                    <w:t>Literature Review On Wellbeing and Total Worker Health (TWH)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69363" name="Rectangle 2"/>
                            <wps:cNvSpPr/>
                            <wps:spPr>
                              <a:xfrm>
                                <a:off x="371475" y="704850"/>
                                <a:ext cx="1676055" cy="4295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278A4" w14:textId="77777777" w:rsidR="00D2046B" w:rsidRPr="00F47575" w:rsidRDefault="00D2046B" w:rsidP="00D2046B">
                                  <w:pPr>
                                    <w:spacing w:line="240" w:lineRule="auto"/>
                                    <w:jc w:val="center"/>
                                    <w:rPr>
                                      <w:rFonts w:ascii="Times New Roman" w:hAnsi="Times New Roman" w:cs="Times New Roman"/>
                                      <w:sz w:val="18"/>
                                      <w:szCs w:val="18"/>
                                    </w:rPr>
                                  </w:pPr>
                                  <w:proofErr w:type="spellStart"/>
                                  <w:r w:rsidRPr="00F47575">
                                    <w:rPr>
                                      <w:rFonts w:ascii="Times New Roman" w:hAnsi="Times New Roman" w:cs="Times New Roman"/>
                                      <w:sz w:val="18"/>
                                      <w:szCs w:val="18"/>
                                    </w:rPr>
                                    <w:t>Questionaire</w:t>
                                  </w:r>
                                  <w:proofErr w:type="spellEnd"/>
                                  <w:r w:rsidRPr="00F47575">
                                    <w:rPr>
                                      <w:rFonts w:ascii="Times New Roman" w:hAnsi="Times New Roman" w:cs="Times New Roman"/>
                                      <w:sz w:val="18"/>
                                      <w:szCs w:val="18"/>
                                    </w:rPr>
                                    <w:t xml:space="preserve"> Arrangement Well-being </w:t>
                                  </w:r>
                                  <w:proofErr w:type="spellStart"/>
                                  <w:r w:rsidRPr="00F47575">
                                    <w:rPr>
                                      <w:rFonts w:ascii="Times New Roman" w:hAnsi="Times New Roman" w:cs="Times New Roman"/>
                                      <w:sz w:val="18"/>
                                      <w:szCs w:val="18"/>
                                    </w:rPr>
                                    <w:t>Questionaire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70412" name="Rectangle 2"/>
                            <wps:cNvSpPr/>
                            <wps:spPr>
                              <a:xfrm>
                                <a:off x="371475" y="1314450"/>
                                <a:ext cx="1663394" cy="4190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6B0D5C"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Data Collection</w:t>
                                  </w:r>
                                </w:p>
                                <w:p w14:paraId="1CEC5DD6" w14:textId="77777777" w:rsidR="00D2046B" w:rsidRPr="00D2493F" w:rsidRDefault="00D2046B" w:rsidP="00D2046B">
                                  <w:pPr>
                                    <w:spacing w:after="0" w:line="240" w:lineRule="auto"/>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474232" name="Rectangle 2"/>
                            <wps:cNvSpPr/>
                            <wps:spPr>
                              <a:xfrm>
                                <a:off x="238125" y="2257425"/>
                                <a:ext cx="1795584" cy="42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D8A54C"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 xml:space="preserve">Well-being </w:t>
                                  </w:r>
                                  <w:proofErr w:type="spellStart"/>
                                  <w:r w:rsidRPr="00F47575">
                                    <w:rPr>
                                      <w:rFonts w:ascii="Times New Roman" w:hAnsi="Times New Roman" w:cs="Times New Roman"/>
                                      <w:sz w:val="18"/>
                                      <w:szCs w:val="18"/>
                                    </w:rPr>
                                    <w:t>Questionaire</w:t>
                                  </w:r>
                                  <w:proofErr w:type="spellEnd"/>
                                  <w:r w:rsidRPr="00F47575">
                                    <w:rPr>
                                      <w:rFonts w:ascii="Times New Roman" w:hAnsi="Times New Roman" w:cs="Times New Roman"/>
                                      <w:sz w:val="18"/>
                                      <w:szCs w:val="18"/>
                                    </w:rPr>
                                    <w:t xml:space="preserve"> 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803850" name="Rectangle 2"/>
                            <wps:cNvSpPr/>
                            <wps:spPr>
                              <a:xfrm>
                                <a:off x="0" y="2867025"/>
                                <a:ext cx="2202611" cy="4292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4A242F"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 xml:space="preserve">Redundancy Analysis Path Coefficient </w:t>
                                  </w:r>
                                </w:p>
                                <w:p w14:paraId="035AF52C" w14:textId="77777777" w:rsidR="00D2046B" w:rsidRPr="00F47575" w:rsidRDefault="00D2046B" w:rsidP="00D2046B">
                                  <w:pPr>
                                    <w:pStyle w:val="ListParagraph"/>
                                    <w:rPr>
                                      <w:rFonts w:ascii="Times New Roman" w:hAnsi="Times New Roman" w:cs="Times New Roman"/>
                                      <w:sz w:val="18"/>
                                      <w:szCs w:val="18"/>
                                    </w:rPr>
                                  </w:pPr>
                                  <w:r w:rsidRPr="00F47575">
                                    <w:rPr>
                                      <w:rFonts w:ascii="Times New Roman" w:hAnsi="Times New Roman" w:cs="Times New Roman"/>
                                      <w:sz w:val="18"/>
                                      <w:szCs w:val="18"/>
                                    </w:rPr>
                                    <w:t>&gt;0.700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390031" name="Diamond 4"/>
                            <wps:cNvSpPr/>
                            <wps:spPr>
                              <a:xfrm>
                                <a:off x="314325" y="3467100"/>
                                <a:ext cx="1466715" cy="543278"/>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7C4125"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Reliable?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916740" name="Diamond 4"/>
                            <wps:cNvSpPr/>
                            <wps:spPr>
                              <a:xfrm>
                                <a:off x="352425" y="4229100"/>
                                <a:ext cx="1413185" cy="488311"/>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0DC1011"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072158" name="Rectangle 2"/>
                            <wps:cNvSpPr/>
                            <wps:spPr>
                              <a:xfrm>
                                <a:off x="114300" y="4962525"/>
                                <a:ext cx="2092517" cy="6114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613E07" w14:textId="77777777" w:rsidR="00D2046B" w:rsidRDefault="00D2046B" w:rsidP="00D2046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Hypotheses Testing</w:t>
                                  </w:r>
                                </w:p>
                                <w:p w14:paraId="2E959B4A" w14:textId="77777777" w:rsidR="00D2046B" w:rsidRPr="00D2493F" w:rsidRDefault="00D2046B" w:rsidP="00D2046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Outer Loading &gt;0.500, t-Value &gt;3.500,  </w:t>
                                  </w:r>
                                  <w:proofErr w:type="spellStart"/>
                                  <w:r>
                                    <w:rPr>
                                      <w:rFonts w:ascii="Times New Roman" w:hAnsi="Times New Roman" w:cs="Times New Roman"/>
                                      <w:sz w:val="20"/>
                                      <w:szCs w:val="20"/>
                                    </w:rPr>
                                    <w:t>p_va;lue</w:t>
                                  </w:r>
                                  <w:proofErr w:type="spellEnd"/>
                                  <w:r>
                                    <w:rPr>
                                      <w:rFonts w:ascii="Times New Roman" w:hAnsi="Times New Roman" w:cs="Times New Roman"/>
                                      <w:sz w:val="20"/>
                                      <w:szCs w:val="20"/>
                                    </w:rPr>
                                    <w:t xml:space="preserve"> &lt;0.005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491310" name="Straight Arrow Connector 2"/>
                            <wps:cNvCnPr/>
                            <wps:spPr>
                              <a:xfrm>
                                <a:off x="1181100" y="523875"/>
                                <a:ext cx="0" cy="165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2800948" name="Connector: Elbow 3"/>
                            <wps:cNvCnPr/>
                            <wps:spPr>
                              <a:xfrm flipV="1">
                                <a:off x="2038350" y="942975"/>
                                <a:ext cx="605871" cy="6058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1040079" name="Straight Arrow Connector 2"/>
                            <wps:cNvCnPr/>
                            <wps:spPr>
                              <a:xfrm>
                                <a:off x="1162050" y="1133475"/>
                                <a:ext cx="0" cy="165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7094753" name="Straight Arrow Connector 2"/>
                            <wps:cNvCnPr/>
                            <wps:spPr>
                              <a:xfrm>
                                <a:off x="3895725" y="2314575"/>
                                <a:ext cx="0" cy="165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683702" name="Straight Arrow Connector 2"/>
                            <wps:cNvCnPr/>
                            <wps:spPr>
                              <a:xfrm>
                                <a:off x="1152525" y="2686050"/>
                                <a:ext cx="0" cy="165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9370678" name="Rectangle 17"/>
                            <wps:cNvSpPr/>
                            <wps:spPr>
                              <a:xfrm>
                                <a:off x="5200650" y="1752600"/>
                                <a:ext cx="462237" cy="2533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732C64"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406277" name="Rectangle 17"/>
                            <wps:cNvSpPr/>
                            <wps:spPr>
                              <a:xfrm>
                                <a:off x="5219700" y="2476500"/>
                                <a:ext cx="420215" cy="25333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97ACF3F"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118780" name="Straight Arrow Connector 2"/>
                            <wps:cNvCnPr/>
                            <wps:spPr>
                              <a:xfrm>
                                <a:off x="1066800" y="3295650"/>
                                <a:ext cx="0" cy="165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7887957" name="Rectangle 17"/>
                            <wps:cNvSpPr/>
                            <wps:spPr>
                              <a:xfrm>
                                <a:off x="1647825" y="3409950"/>
                                <a:ext cx="462237" cy="2533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76D7256"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237619" name="Straight Arrow Connector 2"/>
                            <wps:cNvCnPr/>
                            <wps:spPr>
                              <a:xfrm>
                                <a:off x="2419350" y="7267575"/>
                                <a:ext cx="0" cy="165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3287781" name="Rectangle 17"/>
                            <wps:cNvSpPr/>
                            <wps:spPr>
                              <a:xfrm>
                                <a:off x="3228975" y="2266950"/>
                                <a:ext cx="462237" cy="25333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CC82DE6"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900801" name="Rectangle 17"/>
                            <wps:cNvSpPr/>
                            <wps:spPr>
                              <a:xfrm>
                                <a:off x="1695450" y="4171950"/>
                                <a:ext cx="462237" cy="2533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95B688"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700952" name="Rectangle 17"/>
                            <wps:cNvSpPr/>
                            <wps:spPr>
                              <a:xfrm>
                                <a:off x="438150" y="4705350"/>
                                <a:ext cx="462237" cy="2533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888617D"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218892" name="Diamond 4"/>
                            <wps:cNvSpPr/>
                            <wps:spPr>
                              <a:xfrm>
                                <a:off x="-85725" y="5895975"/>
                                <a:ext cx="2076450" cy="7334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310C955" w14:textId="73C26DA8" w:rsidR="00D2046B" w:rsidRPr="00E57015" w:rsidRDefault="00E57015" w:rsidP="00D2046B">
                                  <w:pPr>
                                    <w:jc w:val="center"/>
                                    <w:rPr>
                                      <w:sz w:val="20"/>
                                      <w:szCs w:val="20"/>
                                      <w:lang w:val="id-ID"/>
                                    </w:rPr>
                                  </w:pPr>
                                  <w:r w:rsidRPr="00E57015">
                                    <w:rPr>
                                      <w:sz w:val="20"/>
                                      <w:szCs w:val="20"/>
                                      <w:lang w:val="id-ID"/>
                                    </w:rPr>
                                    <w:t>Supported?Not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379397" name="Rectangle 2"/>
                            <wps:cNvSpPr/>
                            <wps:spPr>
                              <a:xfrm>
                                <a:off x="1581150" y="6972300"/>
                                <a:ext cx="1723863" cy="297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08A250"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Result &amp; Discussion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925757" name="Rectangle 2"/>
                            <wps:cNvSpPr/>
                            <wps:spPr>
                              <a:xfrm>
                                <a:off x="1562100" y="7448550"/>
                                <a:ext cx="1728946" cy="297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47A823" w14:textId="77777777" w:rsidR="00D2046B" w:rsidRPr="00E7566D" w:rsidRDefault="00D2046B" w:rsidP="00D2046B">
                                  <w:pPr>
                                    <w:spacing w:after="0" w:line="240" w:lineRule="auto"/>
                                    <w:jc w:val="center"/>
                                    <w:rPr>
                                      <w:rFonts w:ascii="Times New Roman" w:hAnsi="Times New Roman" w:cs="Times New Roman"/>
                                      <w:sz w:val="18"/>
                                      <w:szCs w:val="18"/>
                                    </w:rPr>
                                  </w:pPr>
                                  <w:r w:rsidRPr="00E7566D">
                                    <w:rPr>
                                      <w:rFonts w:ascii="Times New Roman" w:hAnsi="Times New Roman" w:cs="Times New Roman"/>
                                      <w:sz w:val="18"/>
                                      <w:szCs w:val="18"/>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129136" name="Straight Arrow Connector 2"/>
                            <wps:cNvCnPr/>
                            <wps:spPr>
                              <a:xfrm flipH="1">
                                <a:off x="2066925" y="2495550"/>
                                <a:ext cx="2606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3605991" name="Rectangle 17"/>
                            <wps:cNvSpPr/>
                            <wps:spPr>
                              <a:xfrm>
                                <a:off x="476250" y="4010025"/>
                                <a:ext cx="461645" cy="2533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0A0EB9"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869992" name="Rectangle 17"/>
                            <wps:cNvSpPr/>
                            <wps:spPr>
                              <a:xfrm>
                                <a:off x="3171825" y="2990850"/>
                                <a:ext cx="461645" cy="2533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8E39809"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525322" name="Rectangle 17"/>
                            <wps:cNvSpPr/>
                            <wps:spPr>
                              <a:xfrm>
                                <a:off x="3190875" y="4410129"/>
                                <a:ext cx="461645" cy="2533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E4C8062"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419599" name="Straight Arrow Connector 1"/>
                            <wps:cNvCnPr/>
                            <wps:spPr>
                              <a:xfrm>
                                <a:off x="3876675" y="4381553"/>
                                <a:ext cx="0" cy="286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1676966" name="Straight Arrow Connector 3"/>
                            <wps:cNvCnPr/>
                            <wps:spPr>
                              <a:xfrm>
                                <a:off x="3848100" y="5057775"/>
                                <a:ext cx="0" cy="280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9281064" name="Straight Arrow Connector 5"/>
                            <wps:cNvCnPr/>
                            <wps:spPr>
                              <a:xfrm>
                                <a:off x="3990975" y="5867400"/>
                                <a:ext cx="0" cy="237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8476439" name="Straight Arrow Connector 6"/>
                            <wps:cNvCnPr/>
                            <wps:spPr>
                              <a:xfrm>
                                <a:off x="3905250" y="3028950"/>
                                <a:ext cx="0" cy="23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7226096" name="Straight Arrow Connector 7"/>
                            <wps:cNvCnPr/>
                            <wps:spPr>
                              <a:xfrm>
                                <a:off x="1057275" y="4010025"/>
                                <a:ext cx="0" cy="216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2540897" name="Straight Arrow Connector 9"/>
                            <wps:cNvCnPr/>
                            <wps:spPr>
                              <a:xfrm>
                                <a:off x="1047750" y="4714875"/>
                                <a:ext cx="0" cy="241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8340788" name="Straight Arrow Connector 10"/>
                            <wps:cNvCnPr/>
                            <wps:spPr>
                              <a:xfrm>
                                <a:off x="1047750" y="5581650"/>
                                <a:ext cx="0" cy="321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8531726" name="Straight Connector 11"/>
                            <wps:cNvCnPr/>
                            <wps:spPr>
                              <a:xfrm>
                                <a:off x="1038225" y="6629400"/>
                                <a:ext cx="0" cy="440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163340" name="Straight Arrow Connector 13"/>
                            <wps:cNvCnPr/>
                            <wps:spPr>
                              <a:xfrm>
                                <a:off x="1028700" y="7067550"/>
                                <a:ext cx="485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1877964" name="Straight Arrow Connector 15"/>
                            <wps:cNvCnPr/>
                            <wps:spPr>
                              <a:xfrm flipH="1">
                                <a:off x="3305175" y="7077075"/>
                                <a:ext cx="5517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8633920" name="Straight Connector 16"/>
                            <wps:cNvCnPr/>
                            <wps:spPr>
                              <a:xfrm>
                                <a:off x="3838575" y="6753225"/>
                                <a:ext cx="0" cy="329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815340" name="Straight Connector 19"/>
                            <wps:cNvCnPr/>
                            <wps:spPr>
                              <a:xfrm>
                                <a:off x="1952625" y="6267450"/>
                                <a:ext cx="38675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3718917" name="Straight Connector 22"/>
                            <wps:cNvCnPr/>
                            <wps:spPr>
                              <a:xfrm>
                                <a:off x="2324100" y="2495550"/>
                                <a:ext cx="0" cy="37751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580169" name="Straight Arrow Connector 28"/>
                            <wps:cNvCnPr/>
                            <wps:spPr>
                              <a:xfrm flipH="1">
                                <a:off x="2047875" y="2371725"/>
                                <a:ext cx="352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2471191" name="Straight Connector 30"/>
                            <wps:cNvCnPr/>
                            <wps:spPr>
                              <a:xfrm>
                                <a:off x="2400300" y="2371725"/>
                                <a:ext cx="0" cy="4049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0008248" name="Straight Connector 31"/>
                            <wps:cNvCnPr/>
                            <wps:spPr>
                              <a:xfrm flipH="1">
                                <a:off x="2400300" y="6429375"/>
                                <a:ext cx="5761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6347464" name="Straight Connector 39"/>
                            <wps:cNvCnPr/>
                            <wps:spPr>
                              <a:xfrm>
                                <a:off x="4657725" y="2771775"/>
                                <a:ext cx="12143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2622496" name="Straight Connector 41"/>
                            <wps:cNvCnPr/>
                            <wps:spPr>
                              <a:xfrm>
                                <a:off x="5153025" y="3743344"/>
                                <a:ext cx="731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6724777" name="Straight Connector 42"/>
                            <wps:cNvCnPr/>
                            <wps:spPr>
                              <a:xfrm>
                                <a:off x="5162550" y="4876829"/>
                                <a:ext cx="71773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6877216" name="Rectangle 17"/>
                            <wps:cNvSpPr/>
                            <wps:spPr>
                              <a:xfrm>
                                <a:off x="5238750" y="3457594"/>
                                <a:ext cx="419735" cy="2527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7E63E1D"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741549" name="Rectangle 17"/>
                            <wps:cNvSpPr/>
                            <wps:spPr>
                              <a:xfrm>
                                <a:off x="5219700" y="4600603"/>
                                <a:ext cx="419735" cy="2527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6E9CAF5"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444BC522" id="Group 3" o:spid="_x0000_s1033" style="position:absolute;margin-left:-1.15pt;margin-top:3.7pt;width:470.1pt;height:609.85pt;z-index:251618304;mso-width-relative:margin" coordorigin="-857" coordsize="59702,7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">
                <v:shapetype id="_x0000_t32" coordsize="21600,21600" o:spt="32" o:oned="t" path="m,l21600,21600e" filled="f">
                  <v:path arrowok="t" fillok="f" o:connecttype="none"/>
                  <o:lock v:ext="edit" shapetype="t"/>
                </v:shapetype>
                <v:shape id="Straight Arrow Connector 2" o:spid="_x0000_s1034" type="#_x0000_t32" style="position:absolute;left:38957;top:16097;width: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" strokecolor="#4472c4 [3204]" strokeweight=".5pt">
                  <v:stroke endarrow="block" joinstyle="miter"/>
                </v:shape>
                <v:group id="Group 2" o:spid="_x0000_s1035" style="position:absolute;left:-857;width:59702;height:77456" coordorigin="-857" coordsize="59702,7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 o:spid="_x0000_s1036" style="position:absolute;left:28003;top:32480;width:23620;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" fillcolor="white [3201]" strokecolor="#70ad47 [3209]" strokeweight="1pt">
                    <v:textbox>
                      <w:txbxContent>
                        <w:p w14:paraId="3BB63675" w14:textId="5B1E2E0E" w:rsidR="00BF40D2" w:rsidRPr="00F47575" w:rsidRDefault="00BF40D2" w:rsidP="00BF40D2">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Fornell</w:t>
                          </w:r>
                          <w:r w:rsidR="00905F47">
                            <w:rPr>
                              <w:rFonts w:ascii="Times New Roman" w:hAnsi="Times New Roman" w:cs="Times New Roman"/>
                              <w:sz w:val="18"/>
                              <w:szCs w:val="18"/>
                            </w:rPr>
                            <w:t>-</w:t>
                          </w:r>
                          <w:r w:rsidRPr="00F47575">
                            <w:rPr>
                              <w:rFonts w:ascii="Times New Roman" w:hAnsi="Times New Roman" w:cs="Times New Roman"/>
                              <w:sz w:val="18"/>
                              <w:szCs w:val="18"/>
                            </w:rPr>
                            <w:t>Larcker Criterion</w:t>
                          </w:r>
                        </w:p>
                        <w:p w14:paraId="4462AEE5" w14:textId="224D585A" w:rsidR="00D2046B" w:rsidRPr="00F47575" w:rsidRDefault="00905F47" w:rsidP="00BF40D2">
                          <w:pPr>
                            <w:spacing w:line="240" w:lineRule="auto"/>
                            <w:jc w:val="center"/>
                            <w:rPr>
                              <w:rFonts w:ascii="Times New Roman" w:hAnsi="Times New Roman" w:cs="Times New Roman"/>
                              <w:sz w:val="18"/>
                              <w:szCs w:val="18"/>
                            </w:rPr>
                          </w:pPr>
                          <w:r>
                            <w:rPr>
                              <w:rStyle w:val="c9dxtc"/>
                              <w:rFonts w:ascii="Times New Roman" w:hAnsi="Times New Roman" w:cs="Times New Roman"/>
                              <w:sz w:val="18"/>
                              <w:szCs w:val="18"/>
                            </w:rPr>
                            <w:t>A latent variables square root of AVE should be greater than correlations between it and any</w:t>
                          </w:r>
                          <w:r w:rsidR="00BF40D2" w:rsidRPr="00F47575">
                            <w:rPr>
                              <w:rStyle w:val="c9dxtc"/>
                              <w:rFonts w:ascii="Times New Roman" w:hAnsi="Times New Roman" w:cs="Times New Roman"/>
                              <w:sz w:val="18"/>
                              <w:szCs w:val="18"/>
                            </w:rPr>
                            <w:t xml:space="preserve"> all other</w:t>
                          </w:r>
                        </w:p>
                      </w:txbxContent>
                    </v:textbox>
                  </v:rect>
                  <v:rect id="Rectangle 2" o:spid="_x0000_s1037" style="position:absolute;left:28003;top:46767;width:23620;height:3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" fillcolor="white [3201]" strokecolor="#70ad47 [3209]" strokeweight="1pt">
                    <v:textbox>
                      <w:txbxContent>
                        <w:p w14:paraId="2EAB982D" w14:textId="2959AF44" w:rsidR="00BF40D2" w:rsidRPr="00D2493F" w:rsidRDefault="00905F47" w:rsidP="00BF40D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The ratio of </w:t>
                          </w:r>
                          <w:proofErr w:type="spellStart"/>
                          <w:r w:rsidR="00BF40D2">
                            <w:rPr>
                              <w:rFonts w:ascii="Times New Roman" w:hAnsi="Times New Roman" w:cs="Times New Roman"/>
                              <w:sz w:val="20"/>
                              <w:szCs w:val="20"/>
                            </w:rPr>
                            <w:t>Heterotrait-Monotrait</w:t>
                          </w:r>
                          <w:proofErr w:type="spellEnd"/>
                          <w:r w:rsidR="00BF40D2">
                            <w:rPr>
                              <w:rFonts w:ascii="Times New Roman" w:hAnsi="Times New Roman" w:cs="Times New Roman"/>
                              <w:sz w:val="20"/>
                              <w:szCs w:val="20"/>
                            </w:rPr>
                            <w:t xml:space="preserve"> Ratio (HTMT) &lt;0.850</w:t>
                          </w:r>
                        </w:p>
                        <w:p w14:paraId="5944046C" w14:textId="5B498621" w:rsidR="00D2046B" w:rsidRPr="001C669C" w:rsidRDefault="00D2046B" w:rsidP="00D2046B">
                          <w:pPr>
                            <w:spacing w:after="0" w:line="240" w:lineRule="auto"/>
                            <w:jc w:val="both"/>
                            <w:rPr>
                              <w:rFonts w:ascii="Times New Roman" w:hAnsi="Times New Roman" w:cs="Times New Roman"/>
                              <w:sz w:val="20"/>
                              <w:szCs w:val="20"/>
                            </w:rPr>
                          </w:pPr>
                        </w:p>
                      </w:txbxContent>
                    </v:textbox>
                  </v:rect>
                  <v:shapetype id="_x0000_t4" coordsize="21600,21600" o:spt="4" path="m10800,l,10800,10800,21600,21600,10800xe">
                    <v:stroke joinstyle="miter"/>
                    <v:path gradientshapeok="t" o:connecttype="rect" textboxrect="5400,5400,16200,16200"/>
                  </v:shapetype>
                  <v:shape id="Diamond 4" o:spid="_x0000_s1038" type="#_x0000_t4" style="position:absolute;left:31718;top:17716;width:1466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" fillcolor="white [3201]" strokecolor="#70ad47 [3209]" strokeweight="1pt">
                    <v:textbox>
                      <w:txbxContent>
                        <w:p w14:paraId="216A8A90"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Reliable?</w:t>
                          </w:r>
                        </w:p>
                      </w:txbxContent>
                    </v:textbox>
                  </v:shape>
                  <v:shape id="Diamond 4" o:spid="_x0000_s1039" type="#_x0000_t4" style="position:absolute;left:31718;top:24860;width:1466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" fillcolor="white [3201]" strokecolor="#70ad47 [3209]" strokeweight="1pt">
                    <v:textbox>
                      <w:txbxContent>
                        <w:p w14:paraId="0F527C4C"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Valid?</w:t>
                          </w:r>
                        </w:p>
                      </w:txbxContent>
                    </v:textbox>
                  </v:shape>
                  <v:rect id="Rectangle 2" o:spid="_x0000_s1040" style="position:absolute;left:28003;top:53435;width:23620;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" fillcolor="white [3201]" strokecolor="#70ad47 [3209]" strokeweight="1pt">
                    <v:textbox>
                      <w:txbxContent>
                        <w:p w14:paraId="6A773C1C" w14:textId="77777777" w:rsidR="00D2046B" w:rsidRDefault="00D2046B" w:rsidP="00D2046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Hypotheses Testing</w:t>
                          </w:r>
                        </w:p>
                        <w:p w14:paraId="7B49E977" w14:textId="4E3180C8" w:rsidR="00D2046B" w:rsidRPr="00D2493F" w:rsidRDefault="00905F47" w:rsidP="00D2046B">
                          <w:pPr>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T_value</w:t>
                          </w:r>
                          <w:proofErr w:type="spellEnd"/>
                          <w:r w:rsidR="00D2046B">
                            <w:rPr>
                              <w:rFonts w:ascii="Times New Roman" w:hAnsi="Times New Roman" w:cs="Times New Roman"/>
                              <w:sz w:val="20"/>
                              <w:szCs w:val="20"/>
                            </w:rPr>
                            <w:t xml:space="preserve"> &gt;</w:t>
                          </w:r>
                          <w:r>
                            <w:rPr>
                              <w:rFonts w:ascii="Times New Roman" w:hAnsi="Times New Roman" w:cs="Times New Roman"/>
                              <w:sz w:val="20"/>
                              <w:szCs w:val="20"/>
                            </w:rPr>
                            <w:t xml:space="preserve">1.645 / </w:t>
                          </w:r>
                          <w:proofErr w:type="spellStart"/>
                          <w:r>
                            <w:rPr>
                              <w:rFonts w:ascii="Times New Roman" w:hAnsi="Times New Roman" w:cs="Times New Roman"/>
                              <w:sz w:val="20"/>
                              <w:szCs w:val="20"/>
                            </w:rPr>
                            <w:t>P</w:t>
                          </w:r>
                          <w:r w:rsidR="00D2046B">
                            <w:rPr>
                              <w:rFonts w:ascii="Times New Roman" w:hAnsi="Times New Roman" w:cs="Times New Roman"/>
                              <w:sz w:val="20"/>
                              <w:szCs w:val="20"/>
                            </w:rPr>
                            <w:t>_va;lue</w:t>
                          </w:r>
                          <w:proofErr w:type="spellEnd"/>
                          <w:r w:rsidR="00D2046B">
                            <w:rPr>
                              <w:rFonts w:ascii="Times New Roman" w:hAnsi="Times New Roman" w:cs="Times New Roman"/>
                              <w:sz w:val="20"/>
                              <w:szCs w:val="20"/>
                            </w:rPr>
                            <w:t xml:space="preserve"> &lt;0.005</w:t>
                          </w:r>
                        </w:p>
                      </w:txbxContent>
                    </v:textbox>
                  </v:rect>
                  <v:shape id="Diamond 4" o:spid="_x0000_s1041" type="#_x0000_t4" style="position:absolute;left:29717;top:60769;width:19908;height:6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" fillcolor="white [3201]" strokecolor="#70ad47 [3209]" strokeweight="1pt">
                    <v:textbox>
                      <w:txbxContent>
                        <w:p w14:paraId="5D8E7EA1" w14:textId="371B6914" w:rsidR="00D2046B" w:rsidRPr="00E57015" w:rsidRDefault="00E57015" w:rsidP="00D2046B">
                          <w:pPr>
                            <w:jc w:val="center"/>
                            <w:rPr>
                              <w:sz w:val="20"/>
                              <w:szCs w:val="20"/>
                              <w:lang w:val="id-ID"/>
                            </w:rPr>
                          </w:pPr>
                          <w:r w:rsidRPr="00E57015">
                            <w:rPr>
                              <w:sz w:val="20"/>
                              <w:szCs w:val="20"/>
                              <w:lang w:val="id-ID"/>
                            </w:rPr>
                            <w:t>Supported/Not</w:t>
                          </w:r>
                        </w:p>
                      </w:txbxContent>
                    </v:textbox>
                  </v:shape>
                  <v:group id="Group 1" o:spid="_x0000_s1042" style="position:absolute;left:-857;width:59702;height:77456" coordorigin="-857" coordsize="59702,7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43" style="position:absolute;left:26860;top:571;width:28762;height:15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" fillcolor="white [3201]" strokecolor="#70ad47 [3209]" strokeweight="1pt">
                      <v:textbox>
                        <w:txbxContent>
                          <w:p w14:paraId="3E9CBED4"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Convergent Validity and Internal Reliability</w:t>
                            </w:r>
                          </w:p>
                          <w:p w14:paraId="1E51AAC7" w14:textId="77777777" w:rsidR="00D2046B" w:rsidRPr="00F47575" w:rsidRDefault="00D2046B" w:rsidP="00D2046B">
                            <w:pPr>
                              <w:pStyle w:val="ListParagraph"/>
                              <w:numPr>
                                <w:ilvl w:val="0"/>
                                <w:numId w:val="5"/>
                              </w:numPr>
                              <w:ind w:left="284" w:hanging="284"/>
                              <w:rPr>
                                <w:rFonts w:ascii="Times New Roman" w:hAnsi="Times New Roman" w:cs="Times New Roman"/>
                                <w:sz w:val="18"/>
                                <w:szCs w:val="18"/>
                              </w:rPr>
                            </w:pPr>
                            <w:r w:rsidRPr="00F47575">
                              <w:rPr>
                                <w:rFonts w:ascii="Times New Roman" w:hAnsi="Times New Roman" w:cs="Times New Roman"/>
                                <w:sz w:val="18"/>
                                <w:szCs w:val="18"/>
                              </w:rPr>
                              <w:t>Skewness &lt;2.000, Kurtosis &lt;7.000 in the absolute Value</w:t>
                            </w:r>
                          </w:p>
                          <w:p w14:paraId="3E114D04" w14:textId="77777777" w:rsidR="00D2046B" w:rsidRPr="00F47575" w:rsidRDefault="00D2046B" w:rsidP="00D2046B">
                            <w:pPr>
                              <w:pStyle w:val="ListParagraph"/>
                              <w:numPr>
                                <w:ilvl w:val="0"/>
                                <w:numId w:val="5"/>
                              </w:numPr>
                              <w:ind w:left="284" w:hanging="284"/>
                              <w:rPr>
                                <w:rFonts w:ascii="Times New Roman" w:hAnsi="Times New Roman" w:cs="Times New Roman"/>
                                <w:sz w:val="18"/>
                                <w:szCs w:val="18"/>
                              </w:rPr>
                            </w:pPr>
                            <w:r w:rsidRPr="00F47575">
                              <w:rPr>
                                <w:rFonts w:ascii="Times New Roman" w:hAnsi="Times New Roman" w:cs="Times New Roman"/>
                                <w:sz w:val="18"/>
                                <w:szCs w:val="18"/>
                              </w:rPr>
                              <w:t xml:space="preserve">Outer loading &lt;0.400 delete,  </w:t>
                            </w:r>
                            <w:r w:rsidRPr="00F47575">
                              <w:rPr>
                                <w:sz w:val="18"/>
                                <w:szCs w:val="18"/>
                              </w:rPr>
                              <w:sym w:font="Symbol" w:char="F0B3"/>
                            </w:r>
                            <w:r w:rsidRPr="00F47575">
                              <w:rPr>
                                <w:rFonts w:ascii="Times New Roman" w:hAnsi="Times New Roman" w:cs="Times New Roman"/>
                                <w:sz w:val="18"/>
                                <w:szCs w:val="18"/>
                              </w:rPr>
                              <w:t>0.400 but &lt;0.700 retain if AVE&gt;0.500, &gt;0.700 retain indicator</w:t>
                            </w:r>
                          </w:p>
                          <w:p w14:paraId="38C45930" w14:textId="77777777" w:rsidR="00D2046B" w:rsidRPr="00F47575" w:rsidRDefault="00D2046B" w:rsidP="00D2046B">
                            <w:pPr>
                              <w:pStyle w:val="ListParagraph"/>
                              <w:numPr>
                                <w:ilvl w:val="0"/>
                                <w:numId w:val="5"/>
                              </w:numPr>
                              <w:spacing w:after="160"/>
                              <w:ind w:left="284" w:hanging="284"/>
                              <w:rPr>
                                <w:rFonts w:ascii="Times New Roman" w:hAnsi="Times New Roman" w:cs="Times New Roman"/>
                                <w:sz w:val="18"/>
                                <w:szCs w:val="18"/>
                              </w:rPr>
                            </w:pPr>
                            <w:r w:rsidRPr="00F47575">
                              <w:rPr>
                                <w:rFonts w:ascii="Times New Roman" w:hAnsi="Times New Roman" w:cs="Times New Roman"/>
                                <w:sz w:val="18"/>
                                <w:szCs w:val="18"/>
                              </w:rPr>
                              <w:t xml:space="preserve">Average Variance Extracted (AVE)&gt;0.500, Cronbach </w:t>
                            </w:r>
                            <w:proofErr w:type="spellStart"/>
                            <w:r w:rsidRPr="00F47575">
                              <w:rPr>
                                <w:rFonts w:ascii="Times New Roman" w:hAnsi="Times New Roman" w:cs="Times New Roman"/>
                                <w:sz w:val="18"/>
                                <w:szCs w:val="18"/>
                              </w:rPr>
                              <w:t>apha</w:t>
                            </w:r>
                            <w:proofErr w:type="spellEnd"/>
                            <w:r w:rsidRPr="00F47575">
                              <w:rPr>
                                <w:rFonts w:ascii="Times New Roman" w:hAnsi="Times New Roman" w:cs="Times New Roman"/>
                                <w:sz w:val="18"/>
                                <w:szCs w:val="18"/>
                              </w:rPr>
                              <w:t xml:space="preserve"> – </w:t>
                            </w:r>
                            <w:proofErr w:type="spellStart"/>
                            <w:r w:rsidRPr="00F47575">
                              <w:rPr>
                                <w:rFonts w:ascii="Times New Roman" w:hAnsi="Times New Roman" w:cs="Times New Roman"/>
                                <w:sz w:val="18"/>
                                <w:szCs w:val="18"/>
                              </w:rPr>
                              <w:t>Rho_A</w:t>
                            </w:r>
                            <w:proofErr w:type="spellEnd"/>
                            <w:r w:rsidRPr="00F47575">
                              <w:rPr>
                                <w:rFonts w:ascii="Times New Roman" w:hAnsi="Times New Roman" w:cs="Times New Roman"/>
                                <w:sz w:val="18"/>
                                <w:szCs w:val="18"/>
                              </w:rPr>
                              <w:t xml:space="preserve"> – </w:t>
                            </w:r>
                            <w:proofErr w:type="spellStart"/>
                            <w:r w:rsidRPr="00F47575">
                              <w:rPr>
                                <w:rFonts w:ascii="Times New Roman" w:hAnsi="Times New Roman" w:cs="Times New Roman"/>
                                <w:sz w:val="18"/>
                                <w:szCs w:val="18"/>
                              </w:rPr>
                              <w:t>Rho_C</w:t>
                            </w:r>
                            <w:proofErr w:type="spellEnd"/>
                            <w:r w:rsidRPr="00F47575">
                              <w:rPr>
                                <w:rFonts w:ascii="Times New Roman" w:hAnsi="Times New Roman" w:cs="Times New Roman"/>
                                <w:sz w:val="18"/>
                                <w:szCs w:val="18"/>
                              </w:rPr>
                              <w:t xml:space="preserve"> &gt;0.700, </w:t>
                            </w:r>
                            <w:proofErr w:type="spellStart"/>
                            <w:r w:rsidRPr="00F47575">
                              <w:rPr>
                                <w:rStyle w:val="c9dxtc"/>
                                <w:rFonts w:ascii="Times New Roman" w:hAnsi="Times New Roman" w:cs="Times New Roman"/>
                                <w:sz w:val="18"/>
                                <w:szCs w:val="18"/>
                              </w:rPr>
                              <w:t>Rho_A</w:t>
                            </w:r>
                            <w:proofErr w:type="spellEnd"/>
                            <w:r w:rsidRPr="00F47575">
                              <w:rPr>
                                <w:rStyle w:val="c9dxtc"/>
                                <w:rFonts w:ascii="Times New Roman" w:hAnsi="Times New Roman" w:cs="Times New Roman"/>
                                <w:sz w:val="18"/>
                                <w:szCs w:val="18"/>
                              </w:rPr>
                              <w:t xml:space="preserve"> value between Cronbach's alpha and </w:t>
                            </w:r>
                            <w:proofErr w:type="spellStart"/>
                            <w:r w:rsidRPr="00F47575">
                              <w:rPr>
                                <w:rStyle w:val="c9dxtc"/>
                                <w:rFonts w:ascii="Times New Roman" w:hAnsi="Times New Roman" w:cs="Times New Roman"/>
                                <w:sz w:val="18"/>
                                <w:szCs w:val="18"/>
                              </w:rPr>
                              <w:t>Rho_C</w:t>
                            </w:r>
                            <w:proofErr w:type="spellEnd"/>
                            <w:r w:rsidRPr="00F47575">
                              <w:rPr>
                                <w:rStyle w:val="c9dxtc"/>
                                <w:rFonts w:ascii="Times New Roman" w:hAnsi="Times New Roman" w:cs="Times New Roman"/>
                                <w:sz w:val="18"/>
                                <w:szCs w:val="18"/>
                              </w:rPr>
                              <w:t xml:space="preserve"> is a good indication of reliability</w:t>
                            </w:r>
                          </w:p>
                        </w:txbxContent>
                      </v:textbox>
                    </v:rect>
                    <v:rect id="Rectangle 2" o:spid="_x0000_s1044" style="position:absolute;left:3714;width:1676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" fillcolor="white [3201]" strokecolor="#70ad47 [3209]" strokeweight="1pt">
                      <v:textbox>
                        <w:txbxContent>
                          <w:p w14:paraId="5F9E4BE5" w14:textId="77777777" w:rsidR="00D2046B" w:rsidRPr="00F47575" w:rsidRDefault="00D2046B" w:rsidP="00D2046B">
                            <w:pPr>
                              <w:spacing w:line="240" w:lineRule="auto"/>
                              <w:jc w:val="center"/>
                              <w:rPr>
                                <w:rFonts w:ascii="Times New Roman" w:hAnsi="Times New Roman" w:cs="Times New Roman"/>
                                <w:sz w:val="18"/>
                                <w:szCs w:val="18"/>
                              </w:rPr>
                            </w:pPr>
                            <w:r w:rsidRPr="00F47575">
                              <w:rPr>
                                <w:rFonts w:ascii="Times New Roman" w:hAnsi="Times New Roman" w:cs="Times New Roman"/>
                                <w:sz w:val="18"/>
                                <w:szCs w:val="18"/>
                              </w:rPr>
                              <w:t>Literature Review On Wellbeing and Total Worker Health (TWH)</w:t>
                            </w:r>
                          </w:p>
                        </w:txbxContent>
                      </v:textbox>
                    </v:rect>
                    <v:rect id="Rectangle 2" o:spid="_x0000_s1045" style="position:absolute;left:3714;top:7048;width:16761;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" fillcolor="white [3201]" strokecolor="#70ad47 [3209]" strokeweight="1pt">
                      <v:textbox>
                        <w:txbxContent>
                          <w:p w14:paraId="56D278A4" w14:textId="77777777" w:rsidR="00D2046B" w:rsidRPr="00F47575" w:rsidRDefault="00D2046B" w:rsidP="00D2046B">
                            <w:pPr>
                              <w:spacing w:line="240" w:lineRule="auto"/>
                              <w:jc w:val="center"/>
                              <w:rPr>
                                <w:rFonts w:ascii="Times New Roman" w:hAnsi="Times New Roman" w:cs="Times New Roman"/>
                                <w:sz w:val="18"/>
                                <w:szCs w:val="18"/>
                              </w:rPr>
                            </w:pPr>
                            <w:proofErr w:type="spellStart"/>
                            <w:r w:rsidRPr="00F47575">
                              <w:rPr>
                                <w:rFonts w:ascii="Times New Roman" w:hAnsi="Times New Roman" w:cs="Times New Roman"/>
                                <w:sz w:val="18"/>
                                <w:szCs w:val="18"/>
                              </w:rPr>
                              <w:t>Questionaire</w:t>
                            </w:r>
                            <w:proofErr w:type="spellEnd"/>
                            <w:r w:rsidRPr="00F47575">
                              <w:rPr>
                                <w:rFonts w:ascii="Times New Roman" w:hAnsi="Times New Roman" w:cs="Times New Roman"/>
                                <w:sz w:val="18"/>
                                <w:szCs w:val="18"/>
                              </w:rPr>
                              <w:t xml:space="preserve"> Arrangement Well-being </w:t>
                            </w:r>
                            <w:proofErr w:type="spellStart"/>
                            <w:r w:rsidRPr="00F47575">
                              <w:rPr>
                                <w:rFonts w:ascii="Times New Roman" w:hAnsi="Times New Roman" w:cs="Times New Roman"/>
                                <w:sz w:val="18"/>
                                <w:szCs w:val="18"/>
                              </w:rPr>
                              <w:t>Questionaire</w:t>
                            </w:r>
                            <w:proofErr w:type="spellEnd"/>
                          </w:p>
                        </w:txbxContent>
                      </v:textbox>
                    </v:rect>
                    <v:rect id="Rectangle 2" o:spid="_x0000_s1046" style="position:absolute;left:3714;top:13144;width:16634;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" fillcolor="white [3201]" strokecolor="#70ad47 [3209]" strokeweight="1pt">
                      <v:textbox>
                        <w:txbxContent>
                          <w:p w14:paraId="636B0D5C"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Data Collection</w:t>
                            </w:r>
                          </w:p>
                          <w:p w14:paraId="1CEC5DD6" w14:textId="77777777" w:rsidR="00D2046B" w:rsidRPr="00D2493F" w:rsidRDefault="00D2046B" w:rsidP="00D2046B">
                            <w:pPr>
                              <w:spacing w:after="0" w:line="240" w:lineRule="auto"/>
                              <w:jc w:val="center"/>
                              <w:rPr>
                                <w:rFonts w:ascii="Times New Roman" w:hAnsi="Times New Roman" w:cs="Times New Roman"/>
                                <w:sz w:val="20"/>
                                <w:szCs w:val="20"/>
                              </w:rPr>
                            </w:pPr>
                          </w:p>
                        </w:txbxContent>
                      </v:textbox>
                    </v:rect>
                    <v:rect id="Rectangle 2" o:spid="_x0000_s1047" style="position:absolute;left:2381;top:22574;width:17956;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" fillcolor="white [3201]" strokecolor="#70ad47 [3209]" strokeweight="1pt">
                      <v:textbox>
                        <w:txbxContent>
                          <w:p w14:paraId="32D8A54C"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 xml:space="preserve">Well-being </w:t>
                            </w:r>
                            <w:proofErr w:type="spellStart"/>
                            <w:r w:rsidRPr="00F47575">
                              <w:rPr>
                                <w:rFonts w:ascii="Times New Roman" w:hAnsi="Times New Roman" w:cs="Times New Roman"/>
                                <w:sz w:val="18"/>
                                <w:szCs w:val="18"/>
                              </w:rPr>
                              <w:t>Questionaire</w:t>
                            </w:r>
                            <w:proofErr w:type="spellEnd"/>
                            <w:r w:rsidRPr="00F47575">
                              <w:rPr>
                                <w:rFonts w:ascii="Times New Roman" w:hAnsi="Times New Roman" w:cs="Times New Roman"/>
                                <w:sz w:val="18"/>
                                <w:szCs w:val="18"/>
                              </w:rPr>
                              <w:t xml:space="preserve"> Global</w:t>
                            </w:r>
                          </w:p>
                        </w:txbxContent>
                      </v:textbox>
                    </v:rect>
                    <v:rect id="Rectangle 2" o:spid="_x0000_s1048" style="position:absolute;top:28670;width:22026;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" fillcolor="white [3201]" strokecolor="#70ad47 [3209]" strokeweight="1pt">
                      <v:textbox>
                        <w:txbxContent>
                          <w:p w14:paraId="3C4A242F"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 xml:space="preserve">Redundancy Analysis Path Coefficient </w:t>
                            </w:r>
                          </w:p>
                          <w:p w14:paraId="035AF52C" w14:textId="77777777" w:rsidR="00D2046B" w:rsidRPr="00F47575" w:rsidRDefault="00D2046B" w:rsidP="00D2046B">
                            <w:pPr>
                              <w:pStyle w:val="ListParagraph"/>
                              <w:rPr>
                                <w:rFonts w:ascii="Times New Roman" w:hAnsi="Times New Roman" w:cs="Times New Roman"/>
                                <w:sz w:val="18"/>
                                <w:szCs w:val="18"/>
                              </w:rPr>
                            </w:pPr>
                            <w:r w:rsidRPr="00F47575">
                              <w:rPr>
                                <w:rFonts w:ascii="Times New Roman" w:hAnsi="Times New Roman" w:cs="Times New Roman"/>
                                <w:sz w:val="18"/>
                                <w:szCs w:val="18"/>
                              </w:rPr>
                              <w:t>&gt;0.700</w:t>
                            </w:r>
                          </w:p>
                        </w:txbxContent>
                      </v:textbox>
                    </v:rect>
                    <v:shape id="Diamond 4" o:spid="_x0000_s1049" type="#_x0000_t4" style="position:absolute;left:3143;top:34671;width:14667;height:5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" fillcolor="white [3201]" strokecolor="#70ad47 [3209]" strokeweight="1pt">
                      <v:textbox>
                        <w:txbxContent>
                          <w:p w14:paraId="537C4125"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Reliable?</w:t>
                            </w:r>
                          </w:p>
                        </w:txbxContent>
                      </v:textbox>
                    </v:shape>
                    <v:shape id="Diamond 4" o:spid="_x0000_s1050" type="#_x0000_t4" style="position:absolute;left:3524;top:42291;width:14132;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" fillcolor="white [3201]" strokecolor="#70ad47 [3209]" strokeweight="1pt">
                      <v:textbox>
                        <w:txbxContent>
                          <w:p w14:paraId="60DC1011"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Valid?</w:t>
                            </w:r>
                          </w:p>
                        </w:txbxContent>
                      </v:textbox>
                    </v:shape>
                    <v:rect id="Rectangle 2" o:spid="_x0000_s1051" style="position:absolute;left:1143;top:49625;width:20925;height: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" fillcolor="white [3201]" strokecolor="#70ad47 [3209]" strokeweight="1pt">
                      <v:textbox>
                        <w:txbxContent>
                          <w:p w14:paraId="75613E07" w14:textId="77777777" w:rsidR="00D2046B" w:rsidRDefault="00D2046B" w:rsidP="00D2046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Hypotheses Testing</w:t>
                            </w:r>
                          </w:p>
                          <w:p w14:paraId="2E959B4A" w14:textId="77777777" w:rsidR="00D2046B" w:rsidRPr="00D2493F" w:rsidRDefault="00D2046B" w:rsidP="00D2046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Outer Loading &gt;0.500, t-Value &gt;3.500,  </w:t>
                            </w:r>
                            <w:proofErr w:type="spellStart"/>
                            <w:r>
                              <w:rPr>
                                <w:rFonts w:ascii="Times New Roman" w:hAnsi="Times New Roman" w:cs="Times New Roman"/>
                                <w:sz w:val="20"/>
                                <w:szCs w:val="20"/>
                              </w:rPr>
                              <w:t>p_va;lue</w:t>
                            </w:r>
                            <w:proofErr w:type="spellEnd"/>
                            <w:r>
                              <w:rPr>
                                <w:rFonts w:ascii="Times New Roman" w:hAnsi="Times New Roman" w:cs="Times New Roman"/>
                                <w:sz w:val="20"/>
                                <w:szCs w:val="20"/>
                              </w:rPr>
                              <w:t xml:space="preserve"> &lt;0.005</w:t>
                            </w:r>
                          </w:p>
                        </w:txbxContent>
                      </v:textbox>
                    </v:rect>
                    <v:shape id="Straight Arrow Connector 2" o:spid="_x0000_s1052" type="#_x0000_t32" style="position:absolute;left:11811;top:5238;width: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3" type="#_x0000_t34" style="position:absolute;left:20383;top:9429;width:6059;height:60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" strokecolor="#4472c4 [3204]" strokeweight=".5pt">
                      <v:stroke endarrow="block"/>
                    </v:shape>
                    <v:shape id="Straight Arrow Connector 2" o:spid="_x0000_s1054" type="#_x0000_t32" style="position:absolute;left:11620;top:11334;width: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" strokecolor="#4472c4 [3204]" strokeweight=".5pt">
                      <v:stroke endarrow="block" joinstyle="miter"/>
                    </v:shape>
                    <v:shape id="Straight Arrow Connector 2" o:spid="_x0000_s1055" type="#_x0000_t32" style="position:absolute;left:38957;top:23145;width: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" strokecolor="#4472c4 [3204]" strokeweight=".5pt">
                      <v:stroke endarrow="block" joinstyle="miter"/>
                    </v:shape>
                    <v:shape id="Straight Arrow Connector 2" o:spid="_x0000_s1056" type="#_x0000_t32" style="position:absolute;left:11525;top:26860;width: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" strokecolor="#4472c4 [3204]" strokeweight=".5pt">
                      <v:stroke endarrow="block" joinstyle="miter"/>
                    </v:shape>
                    <v:rect id="_x0000_s1057" style="position:absolute;left:52006;top:17526;width:4622;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" fillcolor="white [3201]" stroked="f" strokeweight="1pt">
                      <v:textbox>
                        <w:txbxContent>
                          <w:p w14:paraId="3C732C64"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No</w:t>
                            </w:r>
                          </w:p>
                        </w:txbxContent>
                      </v:textbox>
                    </v:rect>
                    <v:rect id="_x0000_s1058" style="position:absolute;left:52197;top:24765;width:4202;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" fillcolor="white [3201]" stroked="f" strokeweight="1pt">
                      <v:textbox>
                        <w:txbxContent>
                          <w:p w14:paraId="297ACF3F"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No</w:t>
                            </w:r>
                          </w:p>
                        </w:txbxContent>
                      </v:textbox>
                    </v:rect>
                    <v:shape id="Straight Arrow Connector 2" o:spid="_x0000_s1059" type="#_x0000_t32" style="position:absolute;left:10668;top:32956;width: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" strokecolor="#4472c4 [3204]" strokeweight=".5pt">
                      <v:stroke endarrow="block" joinstyle="miter"/>
                    </v:shape>
                    <v:rect id="_x0000_s1060" style="position:absolute;left:16478;top:34099;width:4622;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" fillcolor="white [3201]" stroked="f" strokeweight="1pt">
                      <v:textbox>
                        <w:txbxContent>
                          <w:p w14:paraId="676D7256"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v:textbox>
                    </v:rect>
                    <v:shape id="Straight Arrow Connector 2" o:spid="_x0000_s1061" type="#_x0000_t32" style="position:absolute;left:24193;top:72675;width: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" strokecolor="#4472c4 [3204]" strokeweight=".5pt">
                      <v:stroke endarrow="block" joinstyle="miter"/>
                    </v:shape>
                    <v:rect id="_x0000_s1062" style="position:absolute;left:32289;top:22669;width:4623;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" fillcolor="white [3201]" stroked="f" strokeweight="1pt">
                      <v:textbox>
                        <w:txbxContent>
                          <w:p w14:paraId="6CC82DE6" w14:textId="77777777" w:rsidR="00D2046B" w:rsidRPr="00F47575" w:rsidRDefault="00D2046B" w:rsidP="00D2046B">
                            <w:pPr>
                              <w:jc w:val="center"/>
                              <w:rPr>
                                <w:rFonts w:ascii="Times New Roman" w:hAnsi="Times New Roman" w:cs="Times New Roman"/>
                                <w:sz w:val="18"/>
                                <w:szCs w:val="18"/>
                              </w:rPr>
                            </w:pPr>
                            <w:r w:rsidRPr="00F47575">
                              <w:rPr>
                                <w:rFonts w:ascii="Times New Roman" w:hAnsi="Times New Roman" w:cs="Times New Roman"/>
                                <w:sz w:val="18"/>
                                <w:szCs w:val="18"/>
                              </w:rPr>
                              <w:t>Yes</w:t>
                            </w:r>
                          </w:p>
                        </w:txbxContent>
                      </v:textbox>
                    </v:rect>
                    <v:rect id="_x0000_s1063" style="position:absolute;left:16954;top:41719;width:4622;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" fillcolor="white [3201]" stroked="f" strokeweight="1pt">
                      <v:textbox>
                        <w:txbxContent>
                          <w:p w14:paraId="5695B688"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v:textbox>
                    </v:rect>
                    <v:rect id="_x0000_s1064" style="position:absolute;left:4381;top:47053;width:4622;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" fillcolor="white [3201]" stroked="f" strokeweight="1pt">
                      <v:textbox>
                        <w:txbxContent>
                          <w:p w14:paraId="4888617D"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v:textbox>
                    </v:rect>
                    <v:shape id="Diamond 4" o:spid="_x0000_s1065" type="#_x0000_t4" style="position:absolute;left:-857;top:58959;width:20764;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" fillcolor="white [3201]" strokecolor="#70ad47 [3209]" strokeweight="1pt">
                      <v:textbox>
                        <w:txbxContent>
                          <w:p w14:paraId="3310C955" w14:textId="73C26DA8" w:rsidR="00D2046B" w:rsidRPr="00E57015" w:rsidRDefault="00E57015" w:rsidP="00D2046B">
                            <w:pPr>
                              <w:jc w:val="center"/>
                              <w:rPr>
                                <w:sz w:val="20"/>
                                <w:szCs w:val="20"/>
                                <w:lang w:val="id-ID"/>
                              </w:rPr>
                            </w:pPr>
                            <w:r w:rsidRPr="00E57015">
                              <w:rPr>
                                <w:sz w:val="20"/>
                                <w:szCs w:val="20"/>
                                <w:lang w:val="id-ID"/>
                              </w:rPr>
                              <w:t>Supported?Not</w:t>
                            </w:r>
                          </w:p>
                        </w:txbxContent>
                      </v:textbox>
                    </v:shape>
                    <v:rect id="Rectangle 2" o:spid="_x0000_s1066" style="position:absolute;left:15811;top:69723;width:1723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" fillcolor="white [3201]" strokecolor="#70ad47 [3209]" strokeweight="1pt">
                      <v:textbox>
                        <w:txbxContent>
                          <w:p w14:paraId="2608A250" w14:textId="77777777" w:rsidR="00D2046B" w:rsidRPr="00F47575" w:rsidRDefault="00D2046B" w:rsidP="00D2046B">
                            <w:pPr>
                              <w:spacing w:after="0" w:line="240" w:lineRule="auto"/>
                              <w:jc w:val="center"/>
                              <w:rPr>
                                <w:rFonts w:ascii="Times New Roman" w:hAnsi="Times New Roman" w:cs="Times New Roman"/>
                                <w:sz w:val="18"/>
                                <w:szCs w:val="18"/>
                              </w:rPr>
                            </w:pPr>
                            <w:r w:rsidRPr="00F47575">
                              <w:rPr>
                                <w:rFonts w:ascii="Times New Roman" w:hAnsi="Times New Roman" w:cs="Times New Roman"/>
                                <w:sz w:val="18"/>
                                <w:szCs w:val="18"/>
                              </w:rPr>
                              <w:t>Result &amp; Discussion</w:t>
                            </w:r>
                          </w:p>
                        </w:txbxContent>
                      </v:textbox>
                    </v:rect>
                    <v:rect id="Rectangle 2" o:spid="_x0000_s1067" style="position:absolute;left:15621;top:74485;width:1728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" fillcolor="white [3201]" strokecolor="#70ad47 [3209]" strokeweight="1pt">
                      <v:textbox>
                        <w:txbxContent>
                          <w:p w14:paraId="3447A823" w14:textId="77777777" w:rsidR="00D2046B" w:rsidRPr="00E7566D" w:rsidRDefault="00D2046B" w:rsidP="00D2046B">
                            <w:pPr>
                              <w:spacing w:after="0" w:line="240" w:lineRule="auto"/>
                              <w:jc w:val="center"/>
                              <w:rPr>
                                <w:rFonts w:ascii="Times New Roman" w:hAnsi="Times New Roman" w:cs="Times New Roman"/>
                                <w:sz w:val="18"/>
                                <w:szCs w:val="18"/>
                              </w:rPr>
                            </w:pPr>
                            <w:r w:rsidRPr="00E7566D">
                              <w:rPr>
                                <w:rFonts w:ascii="Times New Roman" w:hAnsi="Times New Roman" w:cs="Times New Roman"/>
                                <w:sz w:val="18"/>
                                <w:szCs w:val="18"/>
                              </w:rPr>
                              <w:t>Conclusion</w:t>
                            </w:r>
                          </w:p>
                        </w:txbxContent>
                      </v:textbox>
                    </v:rect>
                    <v:shape id="Straight Arrow Connector 2" o:spid="_x0000_s1068" type="#_x0000_t32" style="position:absolute;left:20669;top:24955;width:26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" strokecolor="#4472c4 [3204]" strokeweight=".5pt">
                      <v:stroke endarrow="block" joinstyle="miter"/>
                    </v:shape>
                    <v:rect id="_x0000_s1069" style="position:absolute;left:4762;top:40100;width:4616;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" fillcolor="white [3201]" stroked="f" strokeweight="1pt">
                      <v:textbox>
                        <w:txbxContent>
                          <w:p w14:paraId="3C0A0EB9"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v:textbox>
                    </v:rect>
                    <v:rect id="_x0000_s1070" style="position:absolute;left:31718;top:29908;width:4616;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" fillcolor="white [3201]" stroked="f" strokeweight="1pt">
                      <v:textbox>
                        <w:txbxContent>
                          <w:p w14:paraId="68E39809"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v:textbox>
                    </v:rect>
                    <v:rect id="_x0000_s1071" style="position:absolute;left:31908;top:44101;width:4617;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" fillcolor="white [3201]" stroked="f" strokeweight="1pt">
                      <v:textbox>
                        <w:txbxContent>
                          <w:p w14:paraId="7E4C8062"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Yes</w:t>
                            </w:r>
                          </w:p>
                        </w:txbxContent>
                      </v:textbox>
                    </v:rect>
                    <v:shape id="Straight Arrow Connector 1" o:spid="_x0000_s1072" type="#_x0000_t32" style="position:absolute;left:38766;top:43815;width:0;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" strokecolor="#4472c4 [3204]" strokeweight=".5pt">
                      <v:stroke endarrow="block" joinstyle="miter"/>
                    </v:shape>
                    <v:shape id="Straight Arrow Connector 3" o:spid="_x0000_s1073" type="#_x0000_t32" style="position:absolute;left:38481;top:50577;width:0;height:2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" strokecolor="#4472c4 [3204]" strokeweight=".5pt">
                      <v:stroke endarrow="block" joinstyle="miter"/>
                    </v:shape>
                    <v:shape id="Straight Arrow Connector 5" o:spid="_x0000_s1074" type="#_x0000_t32" style="position:absolute;left:39909;top:58674;width:0;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" strokecolor="#4472c4 [3204]" strokeweight=".5pt">
                      <v:stroke endarrow="block" joinstyle="miter"/>
                    </v:shape>
                    <v:shape id="Straight Arrow Connector 6" o:spid="_x0000_s1075" type="#_x0000_t32" style="position:absolute;left:39052;top:30289;width:0;height:2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" strokecolor="#4472c4 [3204]" strokeweight=".5pt">
                      <v:stroke endarrow="block" joinstyle="miter"/>
                    </v:shape>
                    <v:shape id="Straight Arrow Connector 7" o:spid="_x0000_s1076" type="#_x0000_t32" style="position:absolute;left:10572;top:40100;width:0;height:2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" strokecolor="#4472c4 [3204]" strokeweight=".5pt">
                      <v:stroke endarrow="block" joinstyle="miter"/>
                    </v:shape>
                    <v:shape id="Straight Arrow Connector 9" o:spid="_x0000_s1077" type="#_x0000_t32" style="position:absolute;left:10477;top:47148;width:0;height:2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" strokecolor="#4472c4 [3204]" strokeweight=".5pt">
                      <v:stroke endarrow="block" joinstyle="miter"/>
                    </v:shape>
                    <v:shape id="Straight Arrow Connector 10" o:spid="_x0000_s1078" type="#_x0000_t32" style="position:absolute;left:10477;top:55816;width:0;height:3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" strokecolor="#4472c4 [3204]" strokeweight=".5pt">
                      <v:stroke endarrow="block" joinstyle="miter"/>
                    </v:shape>
                    <v:line id="Straight Connector 11" o:spid="_x0000_s1079" style="position:absolute;visibility:visible;mso-wrap-style:square" from="10382,66294" to="10382,7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" strokecolor="#4472c4 [3204]" strokeweight=".5pt">
                      <v:stroke joinstyle="miter"/>
                    </v:line>
                    <v:shape id="Straight Arrow Connector 13" o:spid="_x0000_s1080" type="#_x0000_t32" style="position:absolute;left:10287;top:70675;width:4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" strokecolor="#4472c4 [3204]" strokeweight=".5pt">
                      <v:stroke endarrow="block" joinstyle="miter"/>
                    </v:shape>
                    <v:shape id="Straight Arrow Connector 15" o:spid="_x0000_s1081" type="#_x0000_t32" style="position:absolute;left:33051;top:70770;width:55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" strokecolor="#4472c4 [3204]" strokeweight=".5pt">
                      <v:stroke endarrow="block" joinstyle="miter"/>
                    </v:shape>
                    <v:line id="Straight Connector 16" o:spid="_x0000_s1082" style="position:absolute;visibility:visible;mso-wrap-style:square" from="38385,67532" to="38385,7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" strokecolor="#4472c4 [3204]" strokeweight=".5pt">
                      <v:stroke joinstyle="miter"/>
                    </v:line>
                    <v:line id="Straight Connector 19" o:spid="_x0000_s1083" style="position:absolute;visibility:visible;mso-wrap-style:square" from="19526,62674" to="23393,6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" strokecolor="#4472c4 [3204]" strokeweight=".5pt">
                      <v:stroke joinstyle="miter"/>
                    </v:line>
                    <v:line id="Straight Connector 22" o:spid="_x0000_s1084" style="position:absolute;visibility:visible;mso-wrap-style:square" from="23241,24955" to="23241,6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" strokecolor="#4472c4 [3204]" strokeweight=".5pt">
                      <v:stroke joinstyle="miter"/>
                    </v:line>
                    <v:shape id="Straight Arrow Connector 28" o:spid="_x0000_s1085" type="#_x0000_t32" style="position:absolute;left:20478;top:23717;width:3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" strokecolor="#4472c4 [3204]" strokeweight=".5pt">
                      <v:stroke endarrow="block" joinstyle="miter"/>
                    </v:shape>
                    <v:line id="Straight Connector 30" o:spid="_x0000_s1086" style="position:absolute;visibility:visible;mso-wrap-style:square" from="24003,23717" to="24003,6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" strokecolor="#4472c4 [3204]" strokeweight=".5pt">
                      <v:stroke joinstyle="miter"/>
                    </v:line>
                    <v:line id="Straight Connector 31" o:spid="_x0000_s1087" style="position:absolute;flip:x;visibility:visible;mso-wrap-style:square" from="24003,64293" to="29764,6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" strokecolor="#4472c4 [3204]" strokeweight=".5pt">
                      <v:stroke joinstyle="miter"/>
                    </v:line>
                    <v:line id="Straight Connector 39" o:spid="_x0000_s1088" style="position:absolute;visibility:visible;mso-wrap-style:square" from="46577,27717" to="58720,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" strokecolor="#4472c4 [3204]" strokeweight=".5pt">
                      <v:stroke joinstyle="miter"/>
                    </v:line>
                    <v:line id="Straight Connector 41" o:spid="_x0000_s1089" style="position:absolute;visibility:visible;mso-wrap-style:square" from="51530,37433" to="58845,37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" strokecolor="#4472c4 [3204]" strokeweight=".5pt">
                      <v:stroke joinstyle="miter"/>
                    </v:line>
                    <v:line id="Straight Connector 42" o:spid="_x0000_s1090" style="position:absolute;visibility:visible;mso-wrap-style:square" from="51625,48768" to="58802,48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" strokecolor="#4472c4 [3204]" strokeweight=".5pt">
                      <v:stroke joinstyle="miter"/>
                    </v:line>
                    <v:rect id="_x0000_s1091" style="position:absolute;left:52387;top:34575;width:4197;height:2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" fillcolor="white [3201]" stroked="f" strokeweight="1pt">
                      <v:textbox>
                        <w:txbxContent>
                          <w:p w14:paraId="57E63E1D"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v:textbox>
                    </v:rect>
                    <v:rect id="_x0000_s1092" style="position:absolute;left:52197;top:46006;width:4197;height:2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" fillcolor="white [3201]" stroked="f" strokeweight="1pt">
                      <v:textbox>
                        <w:txbxContent>
                          <w:p w14:paraId="36E9CAF5" w14:textId="77777777" w:rsidR="00D2046B" w:rsidRPr="00E7566D" w:rsidRDefault="00D2046B" w:rsidP="00D2046B">
                            <w:pPr>
                              <w:jc w:val="center"/>
                              <w:rPr>
                                <w:rFonts w:ascii="Times New Roman" w:hAnsi="Times New Roman" w:cs="Times New Roman"/>
                                <w:sz w:val="18"/>
                                <w:szCs w:val="18"/>
                              </w:rPr>
                            </w:pPr>
                            <w:r w:rsidRPr="00E7566D">
                              <w:rPr>
                                <w:rFonts w:ascii="Times New Roman" w:hAnsi="Times New Roman" w:cs="Times New Roman"/>
                                <w:sz w:val="18"/>
                                <w:szCs w:val="18"/>
                              </w:rPr>
                              <w:t>No</w:t>
                            </w:r>
                          </w:p>
                        </w:txbxContent>
                      </v:textbox>
                    </v:rect>
                  </v:group>
                </v:group>
              </v:group>
            </w:pict>
          </mc:Fallback>
        </mc:AlternateContent>
      </w:r>
    </w:p>
    <w:p w14:paraId="21155A9D" w14:textId="20E44DF0" w:rsidR="00D2046B" w:rsidRDefault="00493A59" w:rsidP="004B5F79">
      <w:pPr>
        <w:spacing w:before="240" w:after="12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18EC527" wp14:editId="5B4CDE43">
                <wp:simplePos x="0" y="0"/>
                <wp:positionH relativeFrom="column">
                  <wp:posOffset>5642610</wp:posOffset>
                </wp:positionH>
                <wp:positionV relativeFrom="paragraph">
                  <wp:posOffset>273685</wp:posOffset>
                </wp:positionV>
                <wp:extent cx="3020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30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66FA5" id="Straight Arrow Connector 19" o:spid="_x0000_s1026" type="#_x0000_t32" style="position:absolute;margin-left:444.3pt;margin-top:21.55pt;width:23.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3F4FA02B" wp14:editId="751C5745">
                <wp:simplePos x="0" y="0"/>
                <wp:positionH relativeFrom="column">
                  <wp:posOffset>5932170</wp:posOffset>
                </wp:positionH>
                <wp:positionV relativeFrom="paragraph">
                  <wp:posOffset>273685</wp:posOffset>
                </wp:positionV>
                <wp:extent cx="0" cy="4228754"/>
                <wp:effectExtent l="0" t="0" r="38100" b="19685"/>
                <wp:wrapNone/>
                <wp:docPr id="18" name="Straight Connector 18"/>
                <wp:cNvGraphicFramePr/>
                <a:graphic xmlns:a="http://schemas.openxmlformats.org/drawingml/2006/main">
                  <a:graphicData uri="http://schemas.microsoft.com/office/word/2010/wordprocessingShape">
                    <wps:wsp>
                      <wps:cNvCnPr/>
                      <wps:spPr>
                        <a:xfrm>
                          <a:off x="0" y="0"/>
                          <a:ext cx="0" cy="4228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A8921"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67.1pt,21.55pt" to="467.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" strokecolor="#4472c4 [3204]" strokeweight=".5pt">
                <v:stroke joinstyle="miter"/>
              </v:line>
            </w:pict>
          </mc:Fallback>
        </mc:AlternateContent>
      </w:r>
    </w:p>
    <w:p w14:paraId="63232595" w14:textId="09FF3D61" w:rsidR="00A01942" w:rsidRDefault="00A01942" w:rsidP="004B5F79">
      <w:pPr>
        <w:spacing w:before="240" w:after="120"/>
        <w:rPr>
          <w:rFonts w:ascii="Times New Roman" w:hAnsi="Times New Roman" w:cs="Times New Roman"/>
          <w:b/>
          <w:bCs/>
          <w:sz w:val="24"/>
          <w:szCs w:val="24"/>
        </w:rPr>
      </w:pPr>
    </w:p>
    <w:p w14:paraId="1FE26604" w14:textId="4B706EA2" w:rsidR="00A01942" w:rsidRDefault="00A01942" w:rsidP="004B5F79">
      <w:pPr>
        <w:spacing w:before="240" w:after="120"/>
        <w:rPr>
          <w:rFonts w:ascii="Times New Roman" w:hAnsi="Times New Roman" w:cs="Times New Roman"/>
          <w:b/>
          <w:bCs/>
          <w:sz w:val="24"/>
          <w:szCs w:val="24"/>
        </w:rPr>
      </w:pPr>
    </w:p>
    <w:p w14:paraId="33512C1F" w14:textId="4C1670FC" w:rsidR="00A01942" w:rsidRDefault="00A01942" w:rsidP="004B5F79">
      <w:pPr>
        <w:spacing w:before="240" w:after="120"/>
        <w:rPr>
          <w:rFonts w:ascii="Times New Roman" w:hAnsi="Times New Roman" w:cs="Times New Roman"/>
          <w:b/>
          <w:bCs/>
          <w:sz w:val="24"/>
          <w:szCs w:val="24"/>
        </w:rPr>
      </w:pPr>
    </w:p>
    <w:p w14:paraId="13F95794" w14:textId="09F90608" w:rsidR="00A01942" w:rsidRDefault="00E57015" w:rsidP="004B5F79">
      <w:pPr>
        <w:spacing w:before="240" w:after="120"/>
        <w:rPr>
          <w:rFonts w:ascii="Times New Roman" w:hAnsi="Times New Roman" w:cs="Times New Roman"/>
          <w:b/>
          <w:bCs/>
          <w:sz w:val="24"/>
          <w:szCs w:val="24"/>
        </w:rPr>
      </w:pPr>
      <w:r>
        <w:rPr>
          <w:noProof/>
        </w:rPr>
        <mc:AlternateContent>
          <mc:Choice Requires="wps">
            <w:drawing>
              <wp:anchor distT="0" distB="0" distL="114300" distR="114300" simplePos="0" relativeHeight="251668480" behindDoc="0" locked="0" layoutInCell="1" allowOverlap="1" wp14:anchorId="39C8522C" wp14:editId="2452CE7C">
                <wp:simplePos x="0" y="0"/>
                <wp:positionH relativeFrom="margin">
                  <wp:posOffset>13970</wp:posOffset>
                </wp:positionH>
                <wp:positionV relativeFrom="paragraph">
                  <wp:posOffset>254000</wp:posOffset>
                </wp:positionV>
                <wp:extent cx="590550" cy="252730"/>
                <wp:effectExtent l="0" t="0" r="0" b="0"/>
                <wp:wrapNone/>
                <wp:docPr id="14" name="Rectangle 17"/>
                <wp:cNvGraphicFramePr/>
                <a:graphic xmlns:a="http://schemas.openxmlformats.org/drawingml/2006/main">
                  <a:graphicData uri="http://schemas.microsoft.com/office/word/2010/wordprocessingShape">
                    <wps:wsp>
                      <wps:cNvSpPr/>
                      <wps:spPr>
                        <a:xfrm>
                          <a:off x="0" y="0"/>
                          <a:ext cx="590550" cy="2527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64D894C" w14:textId="1446B45D" w:rsidR="00E57015" w:rsidRPr="00E7566D" w:rsidRDefault="00E57015" w:rsidP="00E57015">
                            <w:pPr>
                              <w:jc w:val="center"/>
                              <w:rPr>
                                <w:rFonts w:ascii="Times New Roman" w:hAnsi="Times New Roman" w:cs="Times New Roman"/>
                                <w:b/>
                                <w:bCs/>
                                <w:sz w:val="18"/>
                                <w:szCs w:val="18"/>
                                <w:lang w:val="id-ID"/>
                              </w:rPr>
                            </w:pPr>
                            <w:r w:rsidRPr="00E7566D">
                              <w:rPr>
                                <w:rFonts w:ascii="Times New Roman" w:hAnsi="Times New Roman" w:cs="Times New Roman"/>
                                <w:b/>
                                <w:bCs/>
                                <w:sz w:val="18"/>
                                <w:szCs w:val="18"/>
                                <w:lang w:val="id-ID"/>
                              </w:rPr>
                              <w:t>Step.3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C8522C" id="_x0000_s1093" style="position:absolute;margin-left:1.1pt;margin-top:20pt;width:46.5pt;height:19.9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" fillcolor="white [3201]" stroked="f" strokeweight="1pt">
                <v:textbox>
                  <w:txbxContent>
                    <w:p w14:paraId="664D894C" w14:textId="1446B45D" w:rsidR="00E57015" w:rsidRPr="00E7566D" w:rsidRDefault="00E57015" w:rsidP="00E57015">
                      <w:pPr>
                        <w:jc w:val="center"/>
                        <w:rPr>
                          <w:rFonts w:ascii="Times New Roman" w:hAnsi="Times New Roman" w:cs="Times New Roman"/>
                          <w:b/>
                          <w:bCs/>
                          <w:sz w:val="18"/>
                          <w:szCs w:val="18"/>
                          <w:lang w:val="id-ID"/>
                        </w:rPr>
                      </w:pPr>
                      <w:r w:rsidRPr="00E7566D">
                        <w:rPr>
                          <w:rFonts w:ascii="Times New Roman" w:hAnsi="Times New Roman" w:cs="Times New Roman"/>
                          <w:b/>
                          <w:bCs/>
                          <w:sz w:val="18"/>
                          <w:szCs w:val="18"/>
                          <w:lang w:val="id-ID"/>
                        </w:rPr>
                        <w:t>Step.3</w:t>
                      </w:r>
                    </w:p>
                  </w:txbxContent>
                </v:textbox>
                <w10:wrap anchorx="margin"/>
              </v:rect>
            </w:pict>
          </mc:Fallback>
        </mc:AlternateContent>
      </w:r>
    </w:p>
    <w:p w14:paraId="53F9A7BC" w14:textId="3D146A89" w:rsidR="00A01942" w:rsidRDefault="00A01942" w:rsidP="004B5F79">
      <w:pPr>
        <w:spacing w:before="240" w:after="120"/>
        <w:rPr>
          <w:rFonts w:ascii="Times New Roman" w:hAnsi="Times New Roman" w:cs="Times New Roman"/>
          <w:b/>
          <w:bCs/>
          <w:sz w:val="24"/>
          <w:szCs w:val="24"/>
        </w:rPr>
      </w:pPr>
    </w:p>
    <w:p w14:paraId="6851BBB4" w14:textId="229AD8EF" w:rsidR="00A01942" w:rsidRDefault="00A01942" w:rsidP="004B5F79">
      <w:pPr>
        <w:spacing w:before="240" w:after="120"/>
        <w:rPr>
          <w:rFonts w:ascii="Times New Roman" w:hAnsi="Times New Roman" w:cs="Times New Roman"/>
          <w:b/>
          <w:bCs/>
          <w:sz w:val="24"/>
          <w:szCs w:val="24"/>
        </w:rPr>
      </w:pPr>
    </w:p>
    <w:p w14:paraId="29811BEC" w14:textId="5918F111" w:rsidR="00A01942" w:rsidRDefault="00A01942" w:rsidP="004B5F79">
      <w:pPr>
        <w:spacing w:before="240" w:after="120"/>
        <w:rPr>
          <w:rFonts w:ascii="Times New Roman" w:hAnsi="Times New Roman" w:cs="Times New Roman"/>
          <w:b/>
          <w:bCs/>
          <w:sz w:val="24"/>
          <w:szCs w:val="24"/>
        </w:rPr>
      </w:pPr>
    </w:p>
    <w:p w14:paraId="2CE50C31" w14:textId="6A1186AB" w:rsidR="00A01942" w:rsidRDefault="00A01942" w:rsidP="004B5F79">
      <w:pPr>
        <w:spacing w:before="240" w:after="120"/>
        <w:rPr>
          <w:rFonts w:ascii="Times New Roman" w:hAnsi="Times New Roman" w:cs="Times New Roman"/>
          <w:b/>
          <w:bCs/>
          <w:sz w:val="24"/>
          <w:szCs w:val="24"/>
        </w:rPr>
      </w:pPr>
    </w:p>
    <w:p w14:paraId="3D684A47" w14:textId="64F65ECE" w:rsidR="00A01942" w:rsidRDefault="00A01942" w:rsidP="004B5F79">
      <w:pPr>
        <w:spacing w:before="240" w:after="120"/>
        <w:rPr>
          <w:rFonts w:ascii="Times New Roman" w:hAnsi="Times New Roman" w:cs="Times New Roman"/>
          <w:b/>
          <w:bCs/>
          <w:sz w:val="24"/>
          <w:szCs w:val="24"/>
        </w:rPr>
      </w:pPr>
    </w:p>
    <w:p w14:paraId="5A9FFCF2" w14:textId="46B7B046" w:rsidR="00A01942" w:rsidRDefault="00A01942" w:rsidP="004B5F79">
      <w:pPr>
        <w:spacing w:before="240" w:after="120"/>
        <w:rPr>
          <w:rFonts w:ascii="Times New Roman" w:hAnsi="Times New Roman" w:cs="Times New Roman"/>
          <w:b/>
          <w:bCs/>
          <w:sz w:val="24"/>
          <w:szCs w:val="24"/>
        </w:rPr>
      </w:pPr>
    </w:p>
    <w:p w14:paraId="0FF23789" w14:textId="5A494EE5" w:rsidR="00A01942" w:rsidRDefault="00A01942" w:rsidP="004B5F79">
      <w:pPr>
        <w:spacing w:before="240" w:after="120"/>
        <w:rPr>
          <w:rFonts w:ascii="Times New Roman" w:hAnsi="Times New Roman" w:cs="Times New Roman"/>
          <w:b/>
          <w:bCs/>
          <w:sz w:val="24"/>
          <w:szCs w:val="24"/>
        </w:rPr>
      </w:pPr>
    </w:p>
    <w:p w14:paraId="49649603" w14:textId="06C1C6D0" w:rsidR="00A01942" w:rsidRDefault="00A01942" w:rsidP="004B5F79">
      <w:pPr>
        <w:spacing w:before="240" w:after="120"/>
        <w:rPr>
          <w:rFonts w:ascii="Times New Roman" w:hAnsi="Times New Roman" w:cs="Times New Roman"/>
          <w:b/>
          <w:bCs/>
          <w:sz w:val="24"/>
          <w:szCs w:val="24"/>
        </w:rPr>
      </w:pPr>
    </w:p>
    <w:p w14:paraId="52F4C326" w14:textId="12EF5B61" w:rsidR="00E92DC0" w:rsidRDefault="00E92DC0" w:rsidP="004B5F79">
      <w:pPr>
        <w:spacing w:before="240" w:after="120"/>
        <w:rPr>
          <w:rFonts w:ascii="Times New Roman" w:hAnsi="Times New Roman" w:cs="Times New Roman"/>
          <w:b/>
          <w:bCs/>
          <w:sz w:val="24"/>
          <w:szCs w:val="24"/>
        </w:rPr>
      </w:pPr>
    </w:p>
    <w:p w14:paraId="03915229" w14:textId="7909B207" w:rsidR="00E92DC0" w:rsidRDefault="00E92DC0" w:rsidP="004B5F79">
      <w:pPr>
        <w:spacing w:before="240" w:after="120"/>
        <w:rPr>
          <w:rFonts w:ascii="Times New Roman" w:hAnsi="Times New Roman" w:cs="Times New Roman"/>
          <w:b/>
          <w:bCs/>
          <w:sz w:val="24"/>
          <w:szCs w:val="24"/>
        </w:rPr>
      </w:pPr>
    </w:p>
    <w:p w14:paraId="03FFAD29" w14:textId="77777777" w:rsidR="00E92DC0" w:rsidRDefault="00E92DC0" w:rsidP="004B5F79">
      <w:pPr>
        <w:spacing w:before="240" w:after="120"/>
        <w:rPr>
          <w:rFonts w:ascii="Times New Roman" w:hAnsi="Times New Roman" w:cs="Times New Roman"/>
          <w:b/>
          <w:bCs/>
          <w:sz w:val="24"/>
          <w:szCs w:val="24"/>
        </w:rPr>
      </w:pPr>
    </w:p>
    <w:p w14:paraId="32FC958B" w14:textId="1F01B989" w:rsidR="00A01942" w:rsidRDefault="00A01942" w:rsidP="004B5F79">
      <w:pPr>
        <w:spacing w:before="240" w:after="120"/>
        <w:rPr>
          <w:rFonts w:ascii="Times New Roman" w:hAnsi="Times New Roman" w:cs="Times New Roman"/>
          <w:b/>
          <w:bCs/>
          <w:sz w:val="24"/>
          <w:szCs w:val="24"/>
        </w:rPr>
      </w:pPr>
    </w:p>
    <w:p w14:paraId="20376D8D" w14:textId="71A55612" w:rsidR="00A01942" w:rsidRDefault="00A01942" w:rsidP="004B5F79">
      <w:pPr>
        <w:spacing w:before="240" w:after="120"/>
        <w:rPr>
          <w:rFonts w:ascii="Times New Roman" w:hAnsi="Times New Roman" w:cs="Times New Roman"/>
          <w:b/>
          <w:bCs/>
          <w:sz w:val="24"/>
          <w:szCs w:val="24"/>
        </w:rPr>
      </w:pPr>
    </w:p>
    <w:p w14:paraId="6EE3E1FA" w14:textId="6223577C" w:rsidR="00A16210" w:rsidRDefault="00A16210" w:rsidP="004B5F79">
      <w:pPr>
        <w:spacing w:before="240" w:after="120"/>
        <w:rPr>
          <w:rFonts w:ascii="Times New Roman" w:hAnsi="Times New Roman" w:cs="Times New Roman"/>
          <w:b/>
          <w:bCs/>
          <w:sz w:val="24"/>
          <w:szCs w:val="24"/>
        </w:rPr>
      </w:pPr>
    </w:p>
    <w:p w14:paraId="27211B69" w14:textId="64434D5B" w:rsidR="00A16210" w:rsidRDefault="00E57015" w:rsidP="004B5F79">
      <w:pPr>
        <w:spacing w:before="240" w:after="120"/>
        <w:rPr>
          <w:rFonts w:ascii="Times New Roman" w:hAnsi="Times New Roman" w:cs="Times New Roman"/>
          <w:b/>
          <w:bCs/>
          <w:sz w:val="24"/>
          <w:szCs w:val="24"/>
        </w:rPr>
      </w:pPr>
      <w:r>
        <w:rPr>
          <w:noProof/>
        </w:rPr>
        <mc:AlternateContent>
          <mc:Choice Requires="wps">
            <w:drawing>
              <wp:anchor distT="0" distB="0" distL="114300" distR="114300" simplePos="0" relativeHeight="251670528" behindDoc="0" locked="0" layoutInCell="1" allowOverlap="1" wp14:anchorId="2C6E42BA" wp14:editId="17C82ABD">
                <wp:simplePos x="0" y="0"/>
                <wp:positionH relativeFrom="margin">
                  <wp:posOffset>1042099</wp:posOffset>
                </wp:positionH>
                <wp:positionV relativeFrom="paragraph">
                  <wp:posOffset>258445</wp:posOffset>
                </wp:positionV>
                <wp:extent cx="576975" cy="252730"/>
                <wp:effectExtent l="0" t="0" r="0" b="0"/>
                <wp:wrapNone/>
                <wp:docPr id="15" name="Rectangle 17"/>
                <wp:cNvGraphicFramePr/>
                <a:graphic xmlns:a="http://schemas.openxmlformats.org/drawingml/2006/main">
                  <a:graphicData uri="http://schemas.microsoft.com/office/word/2010/wordprocessingShape">
                    <wps:wsp>
                      <wps:cNvSpPr/>
                      <wps:spPr>
                        <a:xfrm>
                          <a:off x="0" y="0"/>
                          <a:ext cx="576975" cy="2527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E47F34" w14:textId="5AA27BC6" w:rsidR="00E57015" w:rsidRPr="00E7566D" w:rsidRDefault="00E57015" w:rsidP="00E57015">
                            <w:pPr>
                              <w:jc w:val="center"/>
                              <w:rPr>
                                <w:rFonts w:ascii="Times New Roman" w:hAnsi="Times New Roman" w:cs="Times New Roman"/>
                                <w:b/>
                                <w:bCs/>
                                <w:sz w:val="18"/>
                                <w:szCs w:val="18"/>
                                <w:lang w:val="id-ID"/>
                              </w:rPr>
                            </w:pPr>
                            <w:r w:rsidRPr="00E7566D">
                              <w:rPr>
                                <w:rFonts w:ascii="Times New Roman" w:hAnsi="Times New Roman" w:cs="Times New Roman"/>
                                <w:b/>
                                <w:bCs/>
                                <w:sz w:val="18"/>
                                <w:szCs w:val="18"/>
                                <w:lang w:val="id-ID"/>
                              </w:rPr>
                              <w:t>Step.4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E42BA" id="_x0000_s1094" style="position:absolute;margin-left:82.05pt;margin-top:20.35pt;width:45.45pt;height:19.9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" fillcolor="white [3201]" stroked="f" strokeweight="1pt">
                <v:textbox>
                  <w:txbxContent>
                    <w:p w14:paraId="24E47F34" w14:textId="5AA27BC6" w:rsidR="00E57015" w:rsidRPr="00E7566D" w:rsidRDefault="00E57015" w:rsidP="00E57015">
                      <w:pPr>
                        <w:jc w:val="center"/>
                        <w:rPr>
                          <w:rFonts w:ascii="Times New Roman" w:hAnsi="Times New Roman" w:cs="Times New Roman"/>
                          <w:b/>
                          <w:bCs/>
                          <w:sz w:val="18"/>
                          <w:szCs w:val="18"/>
                          <w:lang w:val="id-ID"/>
                        </w:rPr>
                      </w:pPr>
                      <w:r w:rsidRPr="00E7566D">
                        <w:rPr>
                          <w:rFonts w:ascii="Times New Roman" w:hAnsi="Times New Roman" w:cs="Times New Roman"/>
                          <w:b/>
                          <w:bCs/>
                          <w:sz w:val="18"/>
                          <w:szCs w:val="18"/>
                          <w:lang w:val="id-ID"/>
                        </w:rPr>
                        <w:t>Step.4</w:t>
                      </w:r>
                    </w:p>
                  </w:txbxContent>
                </v:textbox>
                <w10:wrap anchorx="margin"/>
              </v:rect>
            </w:pict>
          </mc:Fallback>
        </mc:AlternateContent>
      </w:r>
    </w:p>
    <w:p w14:paraId="00219A6C" w14:textId="242DDF47" w:rsidR="00A16210" w:rsidRDefault="00A16210" w:rsidP="004B5F79">
      <w:pPr>
        <w:spacing w:before="240" w:after="120"/>
        <w:rPr>
          <w:rFonts w:ascii="Times New Roman" w:hAnsi="Times New Roman" w:cs="Times New Roman"/>
          <w:b/>
          <w:bCs/>
          <w:sz w:val="24"/>
          <w:szCs w:val="24"/>
        </w:rPr>
      </w:pPr>
    </w:p>
    <w:p w14:paraId="00FAE26C" w14:textId="77777777" w:rsidR="00F47575" w:rsidRDefault="00FB79AE" w:rsidP="00FB79AE">
      <w:pPr>
        <w:widowControl w:val="0"/>
        <w:tabs>
          <w:tab w:val="left" w:pos="709"/>
        </w:tabs>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ab/>
      </w:r>
    </w:p>
    <w:p w14:paraId="587AF5A3" w14:textId="77777777" w:rsidR="00F47575" w:rsidRDefault="00F47575" w:rsidP="00FB79AE">
      <w:pPr>
        <w:widowControl w:val="0"/>
        <w:tabs>
          <w:tab w:val="left" w:pos="709"/>
        </w:tabs>
        <w:autoSpaceDE w:val="0"/>
        <w:autoSpaceDN w:val="0"/>
        <w:adjustRightInd w:val="0"/>
        <w:spacing w:after="0" w:line="240" w:lineRule="auto"/>
        <w:jc w:val="both"/>
        <w:rPr>
          <w:rFonts w:ascii="Times New Roman" w:eastAsia="Times New Roman" w:hAnsi="Times New Roman" w:cs="Times New Roman"/>
          <w:lang w:val="en-US"/>
        </w:rPr>
      </w:pPr>
    </w:p>
    <w:p w14:paraId="0B345B5D" w14:textId="08F3A029" w:rsidR="00F47575" w:rsidRPr="00E7566D" w:rsidRDefault="00F47575" w:rsidP="00FB79AE">
      <w:pPr>
        <w:widowControl w:val="0"/>
        <w:tabs>
          <w:tab w:val="left" w:pos="709"/>
        </w:tabs>
        <w:autoSpaceDE w:val="0"/>
        <w:autoSpaceDN w:val="0"/>
        <w:adjustRightInd w:val="0"/>
        <w:spacing w:after="0" w:line="240" w:lineRule="auto"/>
        <w:jc w:val="both"/>
        <w:rPr>
          <w:rFonts w:ascii="Times New Roman" w:eastAsia="Times New Roman" w:hAnsi="Times New Roman" w:cs="Times New Roman"/>
          <w:b/>
          <w:bCs/>
          <w:sz w:val="18"/>
          <w:szCs w:val="18"/>
          <w:lang w:val="en-US"/>
        </w:rPr>
      </w:pPr>
      <w:r w:rsidRPr="00E7566D">
        <w:rPr>
          <w:rFonts w:ascii="Times New Roman" w:eastAsia="Times New Roman" w:hAnsi="Times New Roman" w:cs="Times New Roman"/>
          <w:b/>
          <w:bCs/>
          <w:sz w:val="18"/>
          <w:szCs w:val="18"/>
          <w:lang w:val="en-US"/>
        </w:rPr>
        <w:t>Figure 1. Steps of research</w:t>
      </w:r>
    </w:p>
    <w:p w14:paraId="3FB0DADB" w14:textId="3EA186DE" w:rsidR="00F47575" w:rsidRPr="00E7566D" w:rsidRDefault="00E7566D" w:rsidP="00E7566D">
      <w:pPr>
        <w:widowControl w:val="0"/>
        <w:tabs>
          <w:tab w:val="left" w:pos="2249"/>
        </w:tabs>
        <w:autoSpaceDE w:val="0"/>
        <w:autoSpaceDN w:val="0"/>
        <w:adjustRightInd w:val="0"/>
        <w:spacing w:after="0" w:line="240" w:lineRule="auto"/>
        <w:jc w:val="both"/>
        <w:rPr>
          <w:rFonts w:ascii="Times New Roman" w:eastAsia="Times New Roman" w:hAnsi="Times New Roman" w:cs="Times New Roman"/>
          <w:b/>
          <w:bCs/>
          <w:sz w:val="18"/>
          <w:szCs w:val="18"/>
          <w:lang w:val="en-US"/>
        </w:rPr>
      </w:pPr>
      <w:r w:rsidRPr="00E7566D">
        <w:rPr>
          <w:rFonts w:ascii="Times New Roman" w:eastAsia="Times New Roman" w:hAnsi="Times New Roman" w:cs="Times New Roman"/>
          <w:b/>
          <w:bCs/>
          <w:sz w:val="18"/>
          <w:szCs w:val="18"/>
          <w:lang w:val="en-US"/>
        </w:rPr>
        <w:tab/>
      </w:r>
    </w:p>
    <w:p w14:paraId="79F6AE54" w14:textId="77777777" w:rsidR="00F47575" w:rsidRDefault="00F47575" w:rsidP="00FB79AE">
      <w:pPr>
        <w:widowControl w:val="0"/>
        <w:tabs>
          <w:tab w:val="left" w:pos="709"/>
        </w:tabs>
        <w:autoSpaceDE w:val="0"/>
        <w:autoSpaceDN w:val="0"/>
        <w:adjustRightInd w:val="0"/>
        <w:spacing w:after="0" w:line="240" w:lineRule="auto"/>
        <w:jc w:val="both"/>
        <w:rPr>
          <w:rFonts w:ascii="Times New Roman" w:eastAsia="Times New Roman" w:hAnsi="Times New Roman" w:cs="Times New Roman"/>
          <w:lang w:val="en-US"/>
        </w:rPr>
      </w:pPr>
    </w:p>
    <w:p w14:paraId="3D70F8CD" w14:textId="77777777" w:rsidR="000C3368" w:rsidRDefault="000C3368" w:rsidP="00FB79AE">
      <w:pPr>
        <w:widowControl w:val="0"/>
        <w:tabs>
          <w:tab w:val="left" w:pos="709"/>
        </w:tabs>
        <w:autoSpaceDE w:val="0"/>
        <w:autoSpaceDN w:val="0"/>
        <w:adjustRightInd w:val="0"/>
        <w:spacing w:after="0" w:line="240" w:lineRule="auto"/>
        <w:jc w:val="both"/>
        <w:rPr>
          <w:rFonts w:ascii="Times New Roman" w:eastAsia="Times New Roman" w:hAnsi="Times New Roman" w:cs="Times New Roman"/>
          <w:lang w:val="en-US"/>
        </w:rPr>
      </w:pPr>
    </w:p>
    <w:p w14:paraId="71B18E0A" w14:textId="77777777" w:rsidR="00F47575" w:rsidRDefault="00F47575" w:rsidP="00FB79AE">
      <w:pPr>
        <w:widowControl w:val="0"/>
        <w:tabs>
          <w:tab w:val="left" w:pos="709"/>
        </w:tabs>
        <w:autoSpaceDE w:val="0"/>
        <w:autoSpaceDN w:val="0"/>
        <w:adjustRightInd w:val="0"/>
        <w:spacing w:after="0" w:line="240" w:lineRule="auto"/>
        <w:jc w:val="both"/>
        <w:rPr>
          <w:rFonts w:ascii="Times New Roman" w:eastAsia="Times New Roman" w:hAnsi="Times New Roman" w:cs="Times New Roman"/>
          <w:lang w:val="en-US"/>
        </w:rPr>
      </w:pPr>
    </w:p>
    <w:p w14:paraId="18D9451D" w14:textId="078AC4EE" w:rsidR="00FB79AE" w:rsidRPr="00E7566D" w:rsidRDefault="00FB79AE" w:rsidP="00FB79AE">
      <w:pPr>
        <w:widowControl w:val="0"/>
        <w:tabs>
          <w:tab w:val="left" w:pos="709"/>
        </w:tabs>
        <w:autoSpaceDE w:val="0"/>
        <w:autoSpaceDN w:val="0"/>
        <w:adjustRightInd w:val="0"/>
        <w:spacing w:after="0" w:line="240" w:lineRule="auto"/>
        <w:jc w:val="both"/>
        <w:rPr>
          <w:rFonts w:ascii="Corbel" w:eastAsia="Times New Roman" w:hAnsi="Corbel" w:cs="Times New Roman"/>
          <w:b/>
          <w:bCs/>
          <w:sz w:val="20"/>
          <w:szCs w:val="20"/>
          <w:lang w:val="id-ID"/>
        </w:rPr>
      </w:pPr>
      <w:r w:rsidRPr="00E7566D">
        <w:rPr>
          <w:rFonts w:ascii="Corbel" w:eastAsia="Times New Roman" w:hAnsi="Corbel" w:cs="Times New Roman"/>
          <w:b/>
          <w:bCs/>
          <w:sz w:val="20"/>
          <w:szCs w:val="20"/>
          <w:lang w:val="en-US"/>
        </w:rPr>
        <w:t>Population and Sample</w:t>
      </w:r>
    </w:p>
    <w:p w14:paraId="22CC760B" w14:textId="7024F41E" w:rsidR="00FB79AE" w:rsidRPr="00E7566D" w:rsidRDefault="00FB79AE" w:rsidP="00905F47">
      <w:pPr>
        <w:tabs>
          <w:tab w:val="left" w:pos="0"/>
        </w:tabs>
        <w:autoSpaceDE w:val="0"/>
        <w:autoSpaceDN w:val="0"/>
        <w:adjustRightInd w:val="0"/>
        <w:spacing w:after="0" w:line="240" w:lineRule="auto"/>
        <w:jc w:val="both"/>
        <w:rPr>
          <w:rFonts w:cs="Times New Roman"/>
          <w:sz w:val="18"/>
          <w:szCs w:val="18"/>
        </w:rPr>
      </w:pPr>
      <w:r w:rsidRPr="00FB79AE">
        <w:rPr>
          <w:rFonts w:ascii="Times New Roman" w:eastAsia="Times New Roman" w:hAnsi="Times New Roman" w:cs="Times New Roman"/>
          <w:lang w:val="id-ID"/>
        </w:rPr>
        <w:tab/>
      </w:r>
      <w:r w:rsidRPr="00E7566D">
        <w:rPr>
          <w:rFonts w:ascii="Times New Roman" w:eastAsia="Times New Roman" w:hAnsi="Times New Roman" w:cs="Times New Roman"/>
          <w:sz w:val="18"/>
          <w:szCs w:val="18"/>
          <w:lang w:val="en-US"/>
        </w:rPr>
        <w:t xml:space="preserve">The population in this </w:t>
      </w:r>
      <w:r w:rsidR="00905F47">
        <w:rPr>
          <w:rFonts w:ascii="Times New Roman" w:eastAsia="Times New Roman" w:hAnsi="Times New Roman" w:cs="Times New Roman"/>
          <w:sz w:val="18"/>
          <w:szCs w:val="18"/>
          <w:lang w:val="en-US"/>
        </w:rPr>
        <w:t>research</w:t>
      </w:r>
      <w:r w:rsidRPr="00E7566D">
        <w:rPr>
          <w:rFonts w:ascii="Times New Roman" w:eastAsia="Times New Roman" w:hAnsi="Times New Roman" w:cs="Times New Roman"/>
          <w:sz w:val="18"/>
          <w:szCs w:val="18"/>
          <w:lang w:val="en-US"/>
        </w:rPr>
        <w:t xml:space="preserve"> is the </w:t>
      </w:r>
      <w:r w:rsidR="00DD65E8" w:rsidRPr="00E7566D">
        <w:rPr>
          <w:rFonts w:ascii="Times New Roman" w:eastAsia="Times New Roman" w:hAnsi="Times New Roman" w:cs="Times New Roman"/>
          <w:sz w:val="18"/>
          <w:szCs w:val="18"/>
          <w:lang w:val="en-US"/>
        </w:rPr>
        <w:t>employee</w:t>
      </w:r>
      <w:r w:rsidR="0029117B" w:rsidRPr="00E7566D">
        <w:rPr>
          <w:rFonts w:ascii="Times New Roman" w:eastAsia="Times New Roman" w:hAnsi="Times New Roman" w:cs="Times New Roman"/>
          <w:sz w:val="18"/>
          <w:szCs w:val="18"/>
          <w:lang w:val="en-US"/>
        </w:rPr>
        <w:t>s</w:t>
      </w:r>
      <w:r w:rsidRPr="00E7566D">
        <w:rPr>
          <w:rFonts w:ascii="Times New Roman" w:eastAsia="Times New Roman" w:hAnsi="Times New Roman" w:cs="Times New Roman"/>
          <w:sz w:val="18"/>
          <w:szCs w:val="18"/>
          <w:lang w:val="en-US"/>
        </w:rPr>
        <w:t xml:space="preserve"> of the coal mining industry in Indonesia</w:t>
      </w:r>
      <w:r w:rsidR="0029117B" w:rsidRPr="00E7566D">
        <w:rPr>
          <w:rFonts w:ascii="Times New Roman" w:eastAsia="Times New Roman" w:hAnsi="Times New Roman" w:cs="Times New Roman"/>
          <w:sz w:val="18"/>
          <w:szCs w:val="18"/>
          <w:lang w:val="en-US"/>
        </w:rPr>
        <w:t>,</w:t>
      </w:r>
      <w:r w:rsidRPr="00E7566D">
        <w:rPr>
          <w:rFonts w:ascii="Times New Roman" w:eastAsia="Times New Roman" w:hAnsi="Times New Roman" w:cs="Times New Roman"/>
          <w:sz w:val="18"/>
          <w:szCs w:val="18"/>
          <w:lang w:val="en-US"/>
        </w:rPr>
        <w:t xml:space="preserve"> which amounts to 23,857 people</w:t>
      </w:r>
      <w:r w:rsidR="0029117B" w:rsidRPr="00E7566D">
        <w:rPr>
          <w:rFonts w:ascii="Times New Roman" w:eastAsia="Times New Roman" w:hAnsi="Times New Roman" w:cs="Times New Roman"/>
          <w:sz w:val="18"/>
          <w:szCs w:val="18"/>
          <w:lang w:val="en-US"/>
        </w:rPr>
        <w:t>,</w:t>
      </w:r>
      <w:r w:rsidRPr="00E7566D">
        <w:rPr>
          <w:rFonts w:ascii="Times New Roman" w:eastAsia="Times New Roman" w:hAnsi="Times New Roman" w:cs="Times New Roman"/>
          <w:sz w:val="18"/>
          <w:szCs w:val="18"/>
          <w:lang w:val="en-US"/>
        </w:rPr>
        <w:t xml:space="preserve"> and 3,121 people are foreign workers</w:t>
      </w:r>
      <w:r w:rsidRPr="00E7566D">
        <w:rPr>
          <w:rFonts w:ascii="Times New Roman" w:eastAsia="Times New Roman" w:hAnsi="Times New Roman" w:cs="Times New Roman"/>
          <w:sz w:val="18"/>
          <w:szCs w:val="18"/>
          <w:lang w:val="id-ID"/>
        </w:rPr>
        <w:t xml:space="preserve">. </w:t>
      </w:r>
      <w:r w:rsidR="00717F1A">
        <w:rPr>
          <w:rFonts w:ascii="Times New Roman" w:eastAsia="Times New Roman" w:hAnsi="Times New Roman" w:cs="Times New Roman"/>
          <w:sz w:val="18"/>
          <w:szCs w:val="18"/>
          <w:lang w:val="id-ID"/>
        </w:rPr>
        <w:t>Four hundred twenty-six</w:t>
      </w:r>
      <w:r w:rsidR="00905F47">
        <w:rPr>
          <w:rFonts w:ascii="Times New Roman" w:eastAsia="Times New Roman" w:hAnsi="Times New Roman" w:cs="Times New Roman"/>
          <w:sz w:val="18"/>
          <w:szCs w:val="18"/>
          <w:lang w:val="id-ID"/>
        </w:rPr>
        <w:t xml:space="preserve"> respondents who were </w:t>
      </w:r>
      <w:r w:rsidR="00717F1A">
        <w:rPr>
          <w:rFonts w:ascii="Times New Roman" w:eastAsia="Times New Roman" w:hAnsi="Times New Roman" w:cs="Times New Roman"/>
          <w:sz w:val="18"/>
          <w:szCs w:val="18"/>
          <w:lang w:val="id-ID"/>
        </w:rPr>
        <w:t>randomly selected</w:t>
      </w:r>
      <w:r w:rsidR="00905F47">
        <w:rPr>
          <w:rFonts w:ascii="Times New Roman" w:eastAsia="Times New Roman" w:hAnsi="Times New Roman" w:cs="Times New Roman"/>
          <w:sz w:val="18"/>
          <w:szCs w:val="18"/>
          <w:lang w:val="id-ID"/>
        </w:rPr>
        <w:t xml:space="preserve"> from the population answered </w:t>
      </w:r>
      <w:r w:rsidR="00717F1A">
        <w:rPr>
          <w:rFonts w:ascii="Times New Roman" w:eastAsia="Times New Roman" w:hAnsi="Times New Roman" w:cs="Times New Roman"/>
          <w:sz w:val="18"/>
          <w:szCs w:val="18"/>
          <w:lang w:val="id-ID"/>
        </w:rPr>
        <w:t>that they completed the questionnaires according to the require</w:t>
      </w:r>
      <w:r w:rsidR="00905F47">
        <w:rPr>
          <w:rFonts w:ascii="Times New Roman" w:eastAsia="Times New Roman" w:hAnsi="Times New Roman" w:cs="Times New Roman"/>
          <w:sz w:val="18"/>
          <w:szCs w:val="18"/>
          <w:lang w:val="id-ID"/>
        </w:rPr>
        <w:t>ments</w:t>
      </w:r>
      <w:r w:rsidRPr="00E7566D">
        <w:rPr>
          <w:rFonts w:ascii="Times New Roman" w:eastAsia="Times New Roman" w:hAnsi="Times New Roman" w:cs="Times New Roman"/>
          <w:sz w:val="18"/>
          <w:szCs w:val="18"/>
          <w:lang w:val="id-ID"/>
        </w:rPr>
        <w:t xml:space="preserve">. </w:t>
      </w:r>
      <w:r w:rsidRPr="00E7566D">
        <w:rPr>
          <w:rFonts w:ascii="Times New Roman" w:eastAsia="Times New Roman" w:hAnsi="Times New Roman" w:cs="Times New Roman"/>
          <w:sz w:val="18"/>
          <w:szCs w:val="18"/>
          <w:lang w:val="en-US"/>
        </w:rPr>
        <w:t xml:space="preserve">The number of respondents has met the data adequacy test using </w:t>
      </w:r>
      <w:proofErr w:type="spellStart"/>
      <w:r w:rsidRPr="00E7566D">
        <w:rPr>
          <w:rFonts w:ascii="Times New Roman" w:eastAsia="Times New Roman" w:hAnsi="Times New Roman" w:cs="Times New Roman"/>
          <w:sz w:val="18"/>
          <w:szCs w:val="18"/>
          <w:lang w:val="en-US"/>
        </w:rPr>
        <w:t>G.power</w:t>
      </w:r>
      <w:proofErr w:type="spellEnd"/>
      <w:r w:rsidRPr="00E7566D">
        <w:rPr>
          <w:rFonts w:ascii="Times New Roman" w:eastAsia="Times New Roman" w:hAnsi="Times New Roman" w:cs="Times New Roman"/>
          <w:sz w:val="18"/>
          <w:szCs w:val="18"/>
          <w:lang w:val="en-US"/>
        </w:rPr>
        <w:t xml:space="preserve"> and </w:t>
      </w:r>
      <w:proofErr w:type="spellStart"/>
      <w:r w:rsidR="0029117B" w:rsidRPr="00E7566D">
        <w:rPr>
          <w:rFonts w:ascii="Times New Roman" w:eastAsia="Times New Roman" w:hAnsi="Times New Roman" w:cs="Times New Roman"/>
          <w:sz w:val="18"/>
          <w:szCs w:val="18"/>
          <w:lang w:val="en-US"/>
        </w:rPr>
        <w:t>D</w:t>
      </w:r>
      <w:r w:rsidRPr="00E7566D">
        <w:rPr>
          <w:rFonts w:ascii="Times New Roman" w:eastAsia="Times New Roman" w:hAnsi="Times New Roman" w:cs="Times New Roman"/>
          <w:sz w:val="18"/>
          <w:szCs w:val="18"/>
          <w:lang w:val="en-US"/>
        </w:rPr>
        <w:t>anielsoper</w:t>
      </w:r>
      <w:proofErr w:type="spellEnd"/>
      <w:r w:rsidRPr="00E7566D">
        <w:rPr>
          <w:rFonts w:ascii="Times New Roman" w:eastAsia="Times New Roman" w:hAnsi="Times New Roman" w:cs="Times New Roman"/>
          <w:sz w:val="18"/>
          <w:szCs w:val="18"/>
          <w:lang w:val="en-US"/>
        </w:rPr>
        <w:t xml:space="preserve"> calculator at probability level 0.05</w:t>
      </w:r>
      <w:r w:rsidRPr="00E7566D">
        <w:rPr>
          <w:rFonts w:ascii="Times New Roman" w:eastAsia="Times New Roman" w:hAnsi="Times New Roman" w:cs="Times New Roman"/>
          <w:sz w:val="18"/>
          <w:szCs w:val="18"/>
          <w:lang w:val="id-ID"/>
        </w:rPr>
        <w:t xml:space="preserve">. </w:t>
      </w:r>
      <w:r w:rsidRPr="00E7566D">
        <w:rPr>
          <w:rFonts w:ascii="Times New Roman" w:eastAsia="Times New Roman" w:hAnsi="Times New Roman" w:cs="Times New Roman"/>
          <w:sz w:val="18"/>
          <w:szCs w:val="18"/>
          <w:lang w:val="en-US"/>
        </w:rPr>
        <w:t xml:space="preserve">In this </w:t>
      </w:r>
      <w:r w:rsidR="00905F47">
        <w:rPr>
          <w:rFonts w:ascii="Times New Roman" w:eastAsia="Times New Roman" w:hAnsi="Times New Roman" w:cs="Times New Roman"/>
          <w:sz w:val="18"/>
          <w:szCs w:val="18"/>
          <w:lang w:val="en-US"/>
        </w:rPr>
        <w:t>research</w:t>
      </w:r>
      <w:r w:rsidR="00A23CB8" w:rsidRPr="00E7566D">
        <w:rPr>
          <w:rFonts w:ascii="Times New Roman" w:eastAsia="Times New Roman" w:hAnsi="Times New Roman" w:cs="Times New Roman"/>
          <w:sz w:val="18"/>
          <w:szCs w:val="18"/>
          <w:lang w:val="en-US"/>
        </w:rPr>
        <w:t xml:space="preserve"> two</w:t>
      </w:r>
      <w:r w:rsidR="0029117B" w:rsidRPr="00E7566D">
        <w:rPr>
          <w:rFonts w:ascii="Times New Roman" w:eastAsia="Times New Roman" w:hAnsi="Times New Roman" w:cs="Times New Roman"/>
          <w:sz w:val="18"/>
          <w:szCs w:val="18"/>
          <w:lang w:val="en-US"/>
        </w:rPr>
        <w:t>,</w:t>
      </w:r>
      <w:r w:rsidR="00A23CB8" w:rsidRPr="00E7566D">
        <w:rPr>
          <w:rFonts w:ascii="Times New Roman" w:eastAsia="Times New Roman" w:hAnsi="Times New Roman" w:cs="Times New Roman"/>
          <w:sz w:val="18"/>
          <w:szCs w:val="18"/>
          <w:lang w:val="en-US"/>
        </w:rPr>
        <w:t xml:space="preserve"> </w:t>
      </w:r>
      <w:r w:rsidR="0029117B" w:rsidRPr="00E7566D">
        <w:rPr>
          <w:rFonts w:ascii="Times New Roman" w:eastAsia="Times New Roman" w:hAnsi="Times New Roman" w:cs="Times New Roman"/>
          <w:sz w:val="18"/>
          <w:szCs w:val="18"/>
          <w:lang w:val="en-US"/>
        </w:rPr>
        <w:t xml:space="preserve">a </w:t>
      </w:r>
      <w:r w:rsidR="00A23CB8" w:rsidRPr="00E7566D">
        <w:rPr>
          <w:rFonts w:ascii="Times New Roman" w:eastAsia="Times New Roman" w:hAnsi="Times New Roman" w:cs="Times New Roman"/>
          <w:sz w:val="18"/>
          <w:szCs w:val="18"/>
          <w:lang w:val="en-US"/>
        </w:rPr>
        <w:t>step</w:t>
      </w:r>
      <w:r w:rsidRPr="00E7566D">
        <w:rPr>
          <w:rFonts w:ascii="Times New Roman" w:eastAsia="Times New Roman" w:hAnsi="Times New Roman" w:cs="Times New Roman"/>
          <w:sz w:val="18"/>
          <w:szCs w:val="18"/>
          <w:lang w:val="en-US"/>
        </w:rPr>
        <w:t xml:space="preserve"> design was used</w:t>
      </w:r>
      <w:r w:rsidR="0029117B" w:rsidRPr="00E7566D">
        <w:rPr>
          <w:rFonts w:ascii="Times New Roman" w:eastAsia="Times New Roman" w:hAnsi="Times New Roman" w:cs="Times New Roman"/>
          <w:sz w:val="18"/>
          <w:szCs w:val="18"/>
          <w:lang w:val="en-US"/>
        </w:rPr>
        <w:t>. T</w:t>
      </w:r>
      <w:r w:rsidRPr="00E7566D">
        <w:rPr>
          <w:rFonts w:ascii="Times New Roman" w:eastAsia="Times New Roman" w:hAnsi="Times New Roman" w:cs="Times New Roman"/>
          <w:sz w:val="18"/>
          <w:szCs w:val="18"/>
          <w:lang w:val="en-US"/>
        </w:rPr>
        <w:t>he first researcher used a well</w:t>
      </w:r>
      <w:r w:rsidR="0029117B" w:rsidRPr="00E7566D">
        <w:rPr>
          <w:rFonts w:ascii="Times New Roman" w:eastAsia="Times New Roman" w:hAnsi="Times New Roman" w:cs="Times New Roman"/>
          <w:sz w:val="18"/>
          <w:szCs w:val="18"/>
          <w:lang w:val="en-US"/>
        </w:rPr>
        <w:t>-</w:t>
      </w:r>
      <w:r w:rsidRPr="00E7566D">
        <w:rPr>
          <w:rFonts w:ascii="Times New Roman" w:eastAsia="Times New Roman" w:hAnsi="Times New Roman" w:cs="Times New Roman"/>
          <w:sz w:val="18"/>
          <w:szCs w:val="18"/>
          <w:lang w:val="en-US"/>
        </w:rPr>
        <w:t>being questio</w:t>
      </w:r>
      <w:r w:rsidR="0029117B" w:rsidRPr="00E7566D">
        <w:rPr>
          <w:rFonts w:ascii="Times New Roman" w:eastAsia="Times New Roman" w:hAnsi="Times New Roman" w:cs="Times New Roman"/>
          <w:sz w:val="18"/>
          <w:szCs w:val="18"/>
          <w:lang w:val="en-US"/>
        </w:rPr>
        <w:t>n</w:t>
      </w:r>
      <w:r w:rsidRPr="00E7566D">
        <w:rPr>
          <w:rFonts w:ascii="Times New Roman" w:eastAsia="Times New Roman" w:hAnsi="Times New Roman" w:cs="Times New Roman"/>
          <w:sz w:val="18"/>
          <w:szCs w:val="18"/>
          <w:lang w:val="en-US"/>
        </w:rPr>
        <w:t xml:space="preserve">naire to identify the dimensions of worker </w:t>
      </w:r>
      <w:r w:rsidR="00DD65E8" w:rsidRPr="00E7566D">
        <w:rPr>
          <w:rFonts w:ascii="Times New Roman" w:eastAsia="Times New Roman" w:hAnsi="Times New Roman" w:cs="Times New Roman"/>
          <w:sz w:val="18"/>
          <w:szCs w:val="18"/>
          <w:lang w:val="en-US"/>
        </w:rPr>
        <w:t>well</w:t>
      </w:r>
      <w:r w:rsidR="0029117B" w:rsidRPr="00E7566D">
        <w:rPr>
          <w:rFonts w:ascii="Times New Roman" w:eastAsia="Times New Roman" w:hAnsi="Times New Roman" w:cs="Times New Roman"/>
          <w:sz w:val="18"/>
          <w:szCs w:val="18"/>
          <w:lang w:val="en-US"/>
        </w:rPr>
        <w:t>-</w:t>
      </w:r>
      <w:r w:rsidR="00DD65E8" w:rsidRPr="00E7566D">
        <w:rPr>
          <w:rFonts w:ascii="Times New Roman" w:eastAsia="Times New Roman" w:hAnsi="Times New Roman" w:cs="Times New Roman"/>
          <w:sz w:val="18"/>
          <w:szCs w:val="18"/>
          <w:lang w:val="en-US"/>
        </w:rPr>
        <w:t>being</w:t>
      </w:r>
      <w:r w:rsidRPr="00E7566D">
        <w:rPr>
          <w:rFonts w:ascii="Times New Roman" w:eastAsia="Times New Roman" w:hAnsi="Times New Roman" w:cs="Times New Roman"/>
          <w:sz w:val="18"/>
          <w:szCs w:val="18"/>
          <w:lang w:val="en-US"/>
        </w:rPr>
        <w:t xml:space="preserve"> as a holistic construction related to work and the </w:t>
      </w:r>
      <w:r w:rsidR="0029117B" w:rsidRPr="00E7566D">
        <w:rPr>
          <w:rFonts w:ascii="Times New Roman" w:eastAsia="Times New Roman" w:hAnsi="Times New Roman" w:cs="Times New Roman"/>
          <w:sz w:val="18"/>
          <w:szCs w:val="18"/>
          <w:lang w:val="en-US"/>
        </w:rPr>
        <w:t>w</w:t>
      </w:r>
      <w:r w:rsidRPr="00E7566D">
        <w:rPr>
          <w:rFonts w:ascii="Times New Roman" w:eastAsia="Times New Roman" w:hAnsi="Times New Roman" w:cs="Times New Roman"/>
          <w:sz w:val="18"/>
          <w:szCs w:val="18"/>
          <w:lang w:val="en-US"/>
        </w:rPr>
        <w:t>orkplace using reflective Structural Equation Modeling (SEM)</w:t>
      </w:r>
      <w:r w:rsidR="0029117B" w:rsidRPr="00E7566D">
        <w:rPr>
          <w:rFonts w:ascii="Times New Roman" w:eastAsia="Times New Roman" w:hAnsi="Times New Roman" w:cs="Times New Roman"/>
          <w:sz w:val="18"/>
          <w:szCs w:val="18"/>
          <w:lang w:val="en-US"/>
        </w:rPr>
        <w:t>.</w:t>
      </w:r>
      <w:r w:rsidRPr="00E7566D">
        <w:rPr>
          <w:rFonts w:ascii="Times New Roman" w:eastAsia="Times New Roman" w:hAnsi="Times New Roman" w:cs="Times New Roman"/>
          <w:sz w:val="18"/>
          <w:szCs w:val="18"/>
          <w:lang w:val="en-US"/>
        </w:rPr>
        <w:t xml:space="preserve"> All constructs of the well</w:t>
      </w:r>
      <w:r w:rsidR="0029117B" w:rsidRPr="00E7566D">
        <w:rPr>
          <w:rFonts w:ascii="Times New Roman" w:eastAsia="Times New Roman" w:hAnsi="Times New Roman" w:cs="Times New Roman"/>
          <w:sz w:val="18"/>
          <w:szCs w:val="18"/>
          <w:lang w:val="en-US"/>
        </w:rPr>
        <w:t>-</w:t>
      </w:r>
      <w:r w:rsidRPr="00E7566D">
        <w:rPr>
          <w:rFonts w:ascii="Times New Roman" w:eastAsia="Times New Roman" w:hAnsi="Times New Roman" w:cs="Times New Roman"/>
          <w:sz w:val="18"/>
          <w:szCs w:val="18"/>
          <w:lang w:val="en-US"/>
        </w:rPr>
        <w:t>being questionnaire are analy</w:t>
      </w:r>
      <w:r w:rsidR="000C3368">
        <w:rPr>
          <w:rFonts w:ascii="Times New Roman" w:eastAsia="Times New Roman" w:hAnsi="Times New Roman" w:cs="Times New Roman"/>
          <w:sz w:val="18"/>
          <w:szCs w:val="18"/>
          <w:lang w:val="en-US"/>
        </w:rPr>
        <w:t>z</w:t>
      </w:r>
      <w:r w:rsidRPr="00E7566D">
        <w:rPr>
          <w:rFonts w:ascii="Times New Roman" w:eastAsia="Times New Roman" w:hAnsi="Times New Roman" w:cs="Times New Roman"/>
          <w:sz w:val="18"/>
          <w:szCs w:val="18"/>
          <w:lang w:val="en-US"/>
        </w:rPr>
        <w:t>ed</w:t>
      </w:r>
      <w:r w:rsidR="0029117B" w:rsidRPr="00E7566D">
        <w:rPr>
          <w:rFonts w:ascii="Times New Roman" w:eastAsia="Times New Roman" w:hAnsi="Times New Roman" w:cs="Times New Roman"/>
          <w:sz w:val="18"/>
          <w:szCs w:val="18"/>
          <w:lang w:val="en-US"/>
        </w:rPr>
        <w:t>,</w:t>
      </w:r>
      <w:r w:rsidRPr="00E7566D">
        <w:rPr>
          <w:rFonts w:ascii="Times New Roman" w:eastAsia="Times New Roman" w:hAnsi="Times New Roman" w:cs="Times New Roman"/>
          <w:sz w:val="18"/>
          <w:szCs w:val="18"/>
          <w:lang w:val="en-US"/>
        </w:rPr>
        <w:t xml:space="preserve"> and only valid and realistic constructs and indicators will be used in the second stage</w:t>
      </w:r>
      <w:r w:rsidRPr="00E7566D">
        <w:rPr>
          <w:rFonts w:ascii="Times New Roman" w:eastAsia="Times New Roman" w:hAnsi="Times New Roman" w:cs="Times New Roman"/>
          <w:sz w:val="18"/>
          <w:szCs w:val="18"/>
          <w:lang w:val="en-US"/>
        </w:rPr>
        <w:fldChar w:fldCharType="begin" w:fldLock="1"/>
      </w:r>
      <w:r w:rsidR="00717F1A">
        <w:rPr>
          <w:rFonts w:ascii="Times New Roman" w:eastAsia="Times New Roman" w:hAnsi="Times New Roman" w:cs="Times New Roman"/>
          <w:sz w:val="18"/>
          <w:szCs w:val="18"/>
          <w:lang w:val="en-US"/>
        </w:rPr>
        <w:instrText>ADDIN CSL_CITATION {"citationItems":[{"id":"ITEM-1","itemData":{"DOI":"10.1108/IJWHM-12-2018-0161","ISSN":"1753836X","abstract":"Purpose: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Management","id":"ITEM-1","issue":"5","issued":{"date-parts":[["2019"]]},"page":"352-368","title":"Development and validation of employee wellbeing scale – a formative measurement model","type":"article-journal","volume":"12"},"uris":["http://www.mendeley.com/documents/?uuid=e07e02dd-d30a-4bee-9d58-929bf87dab76"]}],"mendeley":{"formattedCitation":"[13]","plainTextFormattedCitation":"[13]","previouslyFormattedCitation":"[13]"},"properties":{"noteIndex":0},"schema":"https://github.com/citation-style-language/schema/raw/master/csl-citation.json"}</w:instrText>
      </w:r>
      <w:r w:rsidRPr="00E7566D">
        <w:rPr>
          <w:rFonts w:ascii="Times New Roman" w:eastAsia="Times New Roman" w:hAnsi="Times New Roman" w:cs="Times New Roman"/>
          <w:sz w:val="18"/>
          <w:szCs w:val="18"/>
          <w:lang w:val="en-US"/>
        </w:rPr>
        <w:fldChar w:fldCharType="separate"/>
      </w:r>
      <w:r w:rsidR="00717F1A" w:rsidRPr="00717F1A">
        <w:rPr>
          <w:rFonts w:ascii="Times New Roman" w:eastAsia="Times New Roman" w:hAnsi="Times New Roman" w:cs="Times New Roman"/>
          <w:noProof/>
          <w:sz w:val="18"/>
          <w:szCs w:val="18"/>
          <w:lang w:val="en-US"/>
        </w:rPr>
        <w:t>[13]</w:t>
      </w:r>
      <w:r w:rsidRPr="00E7566D">
        <w:rPr>
          <w:rFonts w:ascii="Times New Roman" w:eastAsia="Times New Roman" w:hAnsi="Times New Roman" w:cs="Times New Roman"/>
          <w:sz w:val="18"/>
          <w:szCs w:val="18"/>
          <w:lang w:val="en-US"/>
        </w:rPr>
        <w:fldChar w:fldCharType="end"/>
      </w:r>
      <w:r w:rsidRPr="00E7566D">
        <w:rPr>
          <w:rFonts w:ascii="Times New Roman" w:eastAsia="Times New Roman" w:hAnsi="Times New Roman" w:cs="Times New Roman"/>
          <w:sz w:val="18"/>
          <w:szCs w:val="18"/>
          <w:lang w:val="en-US"/>
        </w:rPr>
        <w:t>. The second st</w:t>
      </w:r>
      <w:r w:rsidR="00A23CB8" w:rsidRPr="00E7566D">
        <w:rPr>
          <w:rFonts w:ascii="Times New Roman" w:eastAsia="Times New Roman" w:hAnsi="Times New Roman" w:cs="Times New Roman"/>
          <w:sz w:val="18"/>
          <w:szCs w:val="18"/>
          <w:lang w:val="en-US"/>
        </w:rPr>
        <w:t>ep</w:t>
      </w:r>
      <w:r w:rsidRPr="00E7566D">
        <w:rPr>
          <w:rFonts w:ascii="Times New Roman" w:eastAsia="Times New Roman" w:hAnsi="Times New Roman" w:cs="Times New Roman"/>
          <w:sz w:val="18"/>
          <w:szCs w:val="18"/>
          <w:lang w:val="en-US"/>
        </w:rPr>
        <w:t xml:space="preserve"> is </w:t>
      </w:r>
      <w:r w:rsidR="0029117B" w:rsidRPr="00E7566D">
        <w:rPr>
          <w:rFonts w:ascii="Times New Roman" w:eastAsia="Times New Roman" w:hAnsi="Times New Roman" w:cs="Times New Roman"/>
          <w:sz w:val="18"/>
          <w:szCs w:val="18"/>
          <w:lang w:val="en-US"/>
        </w:rPr>
        <w:t>determining</w:t>
      </w:r>
      <w:r w:rsidRPr="00E7566D">
        <w:rPr>
          <w:rFonts w:ascii="Times New Roman" w:eastAsia="Times New Roman" w:hAnsi="Times New Roman" w:cs="Times New Roman"/>
          <w:sz w:val="18"/>
          <w:szCs w:val="18"/>
          <w:lang w:val="en-US"/>
        </w:rPr>
        <w:t xml:space="preserve"> the reliability and validity of </w:t>
      </w:r>
      <w:r w:rsidR="00DD65E8" w:rsidRPr="00E7566D">
        <w:rPr>
          <w:rFonts w:ascii="Times New Roman" w:eastAsia="Times New Roman" w:hAnsi="Times New Roman" w:cs="Times New Roman"/>
          <w:sz w:val="18"/>
          <w:szCs w:val="18"/>
          <w:lang w:val="en-US"/>
        </w:rPr>
        <w:t>employee</w:t>
      </w:r>
      <w:r w:rsidRPr="00E7566D">
        <w:rPr>
          <w:rFonts w:ascii="Times New Roman" w:eastAsia="Times New Roman" w:hAnsi="Times New Roman" w:cs="Times New Roman"/>
          <w:sz w:val="18"/>
          <w:szCs w:val="18"/>
          <w:lang w:val="en-US"/>
        </w:rPr>
        <w:t xml:space="preserve"> </w:t>
      </w:r>
      <w:r w:rsidR="00DD65E8" w:rsidRPr="00E7566D">
        <w:rPr>
          <w:rFonts w:ascii="Times New Roman" w:eastAsia="Times New Roman" w:hAnsi="Times New Roman" w:cs="Times New Roman"/>
          <w:sz w:val="18"/>
          <w:szCs w:val="18"/>
          <w:lang w:val="en-US"/>
        </w:rPr>
        <w:t>well</w:t>
      </w:r>
      <w:r w:rsidR="0029117B" w:rsidRPr="00E7566D">
        <w:rPr>
          <w:rFonts w:ascii="Times New Roman" w:eastAsia="Times New Roman" w:hAnsi="Times New Roman" w:cs="Times New Roman"/>
          <w:sz w:val="18"/>
          <w:szCs w:val="18"/>
          <w:lang w:val="en-US"/>
        </w:rPr>
        <w:t>-</w:t>
      </w:r>
      <w:r w:rsidR="00DD65E8" w:rsidRPr="00E7566D">
        <w:rPr>
          <w:rFonts w:ascii="Times New Roman" w:eastAsia="Times New Roman" w:hAnsi="Times New Roman" w:cs="Times New Roman"/>
          <w:sz w:val="18"/>
          <w:szCs w:val="18"/>
          <w:lang w:val="en-US"/>
        </w:rPr>
        <w:t>being</w:t>
      </w:r>
      <w:r w:rsidRPr="00E7566D">
        <w:rPr>
          <w:rFonts w:ascii="Times New Roman" w:eastAsia="Times New Roman" w:hAnsi="Times New Roman" w:cs="Times New Roman"/>
          <w:sz w:val="18"/>
          <w:szCs w:val="18"/>
          <w:lang w:val="en-US"/>
        </w:rPr>
        <w:t xml:space="preserve"> factors with formative properties by adding Global Employee Well</w:t>
      </w:r>
      <w:r w:rsidR="0029117B" w:rsidRPr="00E7566D">
        <w:rPr>
          <w:rFonts w:ascii="Times New Roman" w:eastAsia="Times New Roman" w:hAnsi="Times New Roman" w:cs="Times New Roman"/>
          <w:sz w:val="18"/>
          <w:szCs w:val="18"/>
          <w:lang w:val="en-US"/>
        </w:rPr>
        <w:t>-</w:t>
      </w:r>
      <w:r w:rsidRPr="00E7566D">
        <w:rPr>
          <w:rFonts w:ascii="Times New Roman" w:eastAsia="Times New Roman" w:hAnsi="Times New Roman" w:cs="Times New Roman"/>
          <w:sz w:val="18"/>
          <w:szCs w:val="18"/>
          <w:lang w:val="en-US"/>
        </w:rPr>
        <w:t xml:space="preserve">being indicators. The theoretical proposal for measuring energy </w:t>
      </w:r>
      <w:r w:rsidR="00DD65E8" w:rsidRPr="00E7566D">
        <w:rPr>
          <w:rFonts w:ascii="Times New Roman" w:eastAsia="Times New Roman" w:hAnsi="Times New Roman" w:cs="Times New Roman"/>
          <w:sz w:val="18"/>
          <w:szCs w:val="18"/>
          <w:lang w:val="en-US"/>
        </w:rPr>
        <w:t>well</w:t>
      </w:r>
      <w:r w:rsidR="0029117B" w:rsidRPr="00E7566D">
        <w:rPr>
          <w:rFonts w:ascii="Times New Roman" w:eastAsia="Times New Roman" w:hAnsi="Times New Roman" w:cs="Times New Roman"/>
          <w:sz w:val="18"/>
          <w:szCs w:val="18"/>
          <w:lang w:val="en-US"/>
        </w:rPr>
        <w:t>-</w:t>
      </w:r>
      <w:r w:rsidR="00DD65E8" w:rsidRPr="00E7566D">
        <w:rPr>
          <w:rFonts w:ascii="Times New Roman" w:eastAsia="Times New Roman" w:hAnsi="Times New Roman" w:cs="Times New Roman"/>
          <w:sz w:val="18"/>
          <w:szCs w:val="18"/>
          <w:lang w:val="en-US"/>
        </w:rPr>
        <w:t>being</w:t>
      </w:r>
      <w:r w:rsidRPr="00E7566D">
        <w:rPr>
          <w:rFonts w:ascii="Times New Roman" w:eastAsia="Times New Roman" w:hAnsi="Times New Roman" w:cs="Times New Roman"/>
          <w:sz w:val="18"/>
          <w:szCs w:val="18"/>
          <w:lang w:val="en-US"/>
        </w:rPr>
        <w:t xml:space="preserve"> is shown in </w:t>
      </w:r>
      <w:r w:rsidR="0029117B" w:rsidRPr="00E7566D">
        <w:rPr>
          <w:rFonts w:ascii="Times New Roman" w:eastAsia="Times New Roman" w:hAnsi="Times New Roman" w:cs="Times New Roman"/>
          <w:sz w:val="18"/>
          <w:szCs w:val="18"/>
          <w:lang w:val="en-US"/>
        </w:rPr>
        <w:t>F</w:t>
      </w:r>
      <w:r w:rsidRPr="00E7566D">
        <w:rPr>
          <w:rFonts w:ascii="Times New Roman" w:eastAsia="Times New Roman" w:hAnsi="Times New Roman" w:cs="Times New Roman"/>
          <w:sz w:val="18"/>
          <w:szCs w:val="18"/>
          <w:lang w:val="en-US"/>
        </w:rPr>
        <w:t>igure 2 below:</w:t>
      </w:r>
    </w:p>
    <w:p w14:paraId="74C32EA8" w14:textId="6A2B5C40"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3A4D4CC1" w14:textId="0404C98E" w:rsidR="00A01942" w:rsidRDefault="00717F1A" w:rsidP="00A01942">
      <w:pPr>
        <w:tabs>
          <w:tab w:val="left" w:pos="709"/>
        </w:tabs>
        <w:autoSpaceDE w:val="0"/>
        <w:autoSpaceDN w:val="0"/>
        <w:adjustRightInd w:val="0"/>
        <w:spacing w:after="0" w:line="240" w:lineRule="auto"/>
        <w:ind w:left="709"/>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6368" behindDoc="0" locked="0" layoutInCell="1" allowOverlap="1" wp14:anchorId="46B5108C" wp14:editId="12C402BD">
                <wp:simplePos x="0" y="0"/>
                <wp:positionH relativeFrom="column">
                  <wp:posOffset>166370</wp:posOffset>
                </wp:positionH>
                <wp:positionV relativeFrom="paragraph">
                  <wp:posOffset>90170</wp:posOffset>
                </wp:positionV>
                <wp:extent cx="5919470" cy="3457575"/>
                <wp:effectExtent l="0" t="0" r="24130" b="28575"/>
                <wp:wrapNone/>
                <wp:docPr id="936054006" name="Group 8"/>
                <wp:cNvGraphicFramePr/>
                <a:graphic xmlns:a="http://schemas.openxmlformats.org/drawingml/2006/main">
                  <a:graphicData uri="http://schemas.microsoft.com/office/word/2010/wordprocessingGroup">
                    <wpg:wgp>
                      <wpg:cNvGrpSpPr/>
                      <wpg:grpSpPr>
                        <a:xfrm>
                          <a:off x="0" y="0"/>
                          <a:ext cx="5919470" cy="3457575"/>
                          <a:chOff x="0" y="0"/>
                          <a:chExt cx="5919470" cy="3457575"/>
                        </a:xfrm>
                      </wpg:grpSpPr>
                      <wps:wsp>
                        <wps:cNvPr id="676047940" name="Straight Arrow Connector 3"/>
                        <wps:cNvCnPr/>
                        <wps:spPr>
                          <a:xfrm flipH="1">
                            <a:off x="2714625" y="3143250"/>
                            <a:ext cx="175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494803" name="Rectangle 3"/>
                        <wps:cNvSpPr/>
                        <wps:spPr>
                          <a:xfrm>
                            <a:off x="4981575" y="828675"/>
                            <a:ext cx="899795" cy="8039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C8B123" w14:textId="77777777" w:rsidR="0066370B" w:rsidRPr="00E7566D" w:rsidRDefault="0066370B" w:rsidP="0066370B">
                              <w:pPr>
                                <w:jc w:val="center"/>
                                <w:rPr>
                                  <w:rFonts w:ascii="Times New Roman" w:hAnsi="Times New Roman" w:cs="Times New Roman"/>
                                  <w:sz w:val="18"/>
                                  <w:szCs w:val="18"/>
                                </w:rPr>
                              </w:pPr>
                              <w:r w:rsidRPr="00E7566D">
                                <w:rPr>
                                  <w:rFonts w:ascii="Times New Roman" w:hAnsi="Times New Roman" w:cs="Times New Roman"/>
                                  <w:sz w:val="18"/>
                                  <w:szCs w:val="18"/>
                                </w:rPr>
                                <w:t>Employee Wellbeing (EWB)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883628" name="Rectangle 3"/>
                        <wps:cNvSpPr/>
                        <wps:spPr>
                          <a:xfrm>
                            <a:off x="2857500" y="790575"/>
                            <a:ext cx="14795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A0CC3E" w14:textId="77777777" w:rsidR="0066370B" w:rsidRPr="00E7566D" w:rsidRDefault="0066370B" w:rsidP="0066370B">
                              <w:pPr>
                                <w:jc w:val="center"/>
                                <w:rPr>
                                  <w:rFonts w:ascii="Times New Roman" w:hAnsi="Times New Roman" w:cs="Times New Roman"/>
                                  <w:sz w:val="18"/>
                                  <w:szCs w:val="18"/>
                                </w:rPr>
                              </w:pPr>
                              <w:r w:rsidRPr="00E7566D">
                                <w:rPr>
                                  <w:rFonts w:ascii="Times New Roman" w:hAnsi="Times New Roman" w:cs="Times New Roman"/>
                                  <w:sz w:val="18"/>
                                  <w:szCs w:val="18"/>
                                </w:rPr>
                                <w:t>Health Status (HS)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083200" name="Rectangle 3"/>
                        <wps:cNvSpPr/>
                        <wps:spPr>
                          <a:xfrm>
                            <a:off x="5019675" y="2286000"/>
                            <a:ext cx="899795" cy="853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774CB1" w14:textId="77777777" w:rsidR="00A16210" w:rsidRPr="00E7566D" w:rsidRDefault="00A16210" w:rsidP="00A16210">
                              <w:pPr>
                                <w:jc w:val="center"/>
                                <w:rPr>
                                  <w:rFonts w:ascii="Times New Roman" w:hAnsi="Times New Roman" w:cs="Times New Roman"/>
                                  <w:sz w:val="18"/>
                                  <w:szCs w:val="18"/>
                                </w:rPr>
                              </w:pPr>
                              <w:r w:rsidRPr="00E7566D">
                                <w:rPr>
                                  <w:rFonts w:ascii="Times New Roman" w:hAnsi="Times New Roman" w:cs="Times New Roman"/>
                                  <w:sz w:val="18"/>
                                  <w:szCs w:val="18"/>
                                </w:rPr>
                                <w:t>Employee Wellbeing Global (EWBG)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023272" name="Rectangle 3"/>
                        <wps:cNvSpPr/>
                        <wps:spPr>
                          <a:xfrm>
                            <a:off x="2857500" y="0"/>
                            <a:ext cx="147574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A02DC" w14:textId="041C2BF5" w:rsidR="00905F47" w:rsidRPr="00B405BB" w:rsidRDefault="00905F47" w:rsidP="00905F47">
                              <w:pPr>
                                <w:jc w:val="center"/>
                                <w:rPr>
                                  <w:sz w:val="20"/>
                                  <w:szCs w:val="20"/>
                                </w:rPr>
                              </w:pPr>
                              <w:r>
                                <w:rPr>
                                  <w:rFonts w:ascii="Times New Roman" w:hAnsi="Times New Roman" w:cs="Times New Roman"/>
                                  <w:sz w:val="18"/>
                                  <w:szCs w:val="18"/>
                                </w:rPr>
                                <w:t>Home, community, Society (HCS)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711080" name="Rectangle 3"/>
                        <wps:cNvSpPr/>
                        <wps:spPr>
                          <a:xfrm>
                            <a:off x="2867025" y="1571625"/>
                            <a:ext cx="1424940" cy="414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3E1543" w14:textId="17BA8A5F" w:rsidR="00905F47" w:rsidRPr="00E7566D" w:rsidRDefault="00905F47" w:rsidP="00905F47">
                              <w:pPr>
                                <w:jc w:val="center"/>
                                <w:rPr>
                                  <w:rFonts w:ascii="Times New Roman" w:hAnsi="Times New Roman" w:cs="Times New Roman"/>
                                  <w:sz w:val="18"/>
                                  <w:szCs w:val="18"/>
                                </w:rPr>
                              </w:pPr>
                              <w:r>
                                <w:rPr>
                                  <w:rFonts w:ascii="Times New Roman" w:hAnsi="Times New Roman" w:cs="Times New Roman"/>
                                  <w:sz w:val="18"/>
                                  <w:szCs w:val="18"/>
                                </w:rPr>
                                <w:t>Work evaluation and experience (WEE)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373249" name="Rectangle 3"/>
                        <wps:cNvSpPr/>
                        <wps:spPr>
                          <a:xfrm>
                            <a:off x="2886075" y="2333625"/>
                            <a:ext cx="1424940" cy="414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A8A8F8" w14:textId="53B0007D" w:rsidR="00905F47" w:rsidRPr="00E7566D" w:rsidRDefault="00905F47" w:rsidP="00905F47">
                              <w:pPr>
                                <w:jc w:val="center"/>
                                <w:rPr>
                                  <w:rFonts w:ascii="Times New Roman" w:hAnsi="Times New Roman" w:cs="Times New Roman"/>
                                  <w:sz w:val="18"/>
                                  <w:szCs w:val="18"/>
                                </w:rPr>
                              </w:pPr>
                              <w:r>
                                <w:rPr>
                                  <w:rFonts w:ascii="Times New Roman" w:hAnsi="Times New Roman" w:cs="Times New Roman"/>
                                  <w:sz w:val="18"/>
                                  <w:szCs w:val="18"/>
                                </w:rPr>
                                <w:t>Wo</w:t>
                              </w:r>
                              <w:r>
                                <w:rPr>
                                  <w:rFonts w:ascii="Times New Roman" w:hAnsi="Times New Roman" w:cs="Times New Roman"/>
                                  <w:sz w:val="18"/>
                                  <w:szCs w:val="18"/>
                                </w:rPr>
                                <w:t>rkplace policies and culture (WPC)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549712" name="Rectangle 3"/>
                        <wps:cNvSpPr/>
                        <wps:spPr>
                          <a:xfrm>
                            <a:off x="2895600" y="2914650"/>
                            <a:ext cx="15335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764F52" w14:textId="7CF50AC8" w:rsidR="00905F47" w:rsidRPr="00E7566D" w:rsidRDefault="00905F47" w:rsidP="00905F47">
                              <w:pPr>
                                <w:jc w:val="center"/>
                                <w:rPr>
                                  <w:rFonts w:ascii="Times New Roman" w:hAnsi="Times New Roman" w:cs="Times New Roman"/>
                                  <w:sz w:val="18"/>
                                  <w:szCs w:val="18"/>
                                </w:rPr>
                              </w:pPr>
                              <w:r>
                                <w:rPr>
                                  <w:rFonts w:ascii="Times New Roman" w:hAnsi="Times New Roman" w:cs="Times New Roman"/>
                                  <w:sz w:val="18"/>
                                  <w:szCs w:val="18"/>
                                </w:rPr>
                                <w:t>Workplace physical environment and safety climate (WPE)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265031" name="Rectangle 3"/>
                        <wps:cNvSpPr/>
                        <wps:spPr>
                          <a:xfrm>
                            <a:off x="9525" y="1447800"/>
                            <a:ext cx="267208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5F303" w14:textId="5757367E" w:rsidR="00905F47" w:rsidRPr="00E7566D" w:rsidRDefault="00905F47" w:rsidP="00905F47">
                              <w:pPr>
                                <w:rPr>
                                  <w:sz w:val="18"/>
                                  <w:szCs w:val="18"/>
                                </w:rPr>
                              </w:pPr>
                              <w:r w:rsidRPr="00E7566D">
                                <w:rPr>
                                  <w:rFonts w:ascii="Times New Roman" w:hAnsi="Times New Roman" w:cs="Times New Roman"/>
                                  <w:sz w:val="18"/>
                                  <w:szCs w:val="18"/>
                                </w:rPr>
                                <w:t>Satisfaction</w:t>
                              </w:r>
                              <w:r>
                                <w:rPr>
                                  <w:rFonts w:ascii="Times New Roman" w:hAnsi="Times New Roman" w:cs="Times New Roman"/>
                                  <w:sz w:val="18"/>
                                  <w:szCs w:val="18"/>
                                </w:rPr>
                                <w:t xml:space="preserve"> (job, </w:t>
                              </w:r>
                              <w:proofErr w:type="spellStart"/>
                              <w:r>
                                <w:rPr>
                                  <w:rFonts w:ascii="Times New Roman" w:hAnsi="Times New Roman" w:cs="Times New Roman"/>
                                  <w:sz w:val="18"/>
                                  <w:szCs w:val="18"/>
                                </w:rPr>
                                <w:t>wage,benefits,advancent</w:t>
                              </w:r>
                              <w:proofErr w:type="spellEnd"/>
                              <w:r>
                                <w:rPr>
                                  <w:rFonts w:ascii="Times New Roman" w:hAnsi="Times New Roman" w:cs="Times New Roman"/>
                                  <w:sz w:val="18"/>
                                  <w:szCs w:val="18"/>
                                </w:rPr>
                                <w:t>), Support (supervisor, coworker) , job (</w:t>
                              </w:r>
                              <w:proofErr w:type="spellStart"/>
                              <w:r>
                                <w:rPr>
                                  <w:rFonts w:ascii="Times New Roman" w:hAnsi="Times New Roman" w:cs="Times New Roman"/>
                                  <w:sz w:val="18"/>
                                  <w:szCs w:val="18"/>
                                </w:rPr>
                                <w:t>security,autonomy</w:t>
                              </w:r>
                              <w:proofErr w:type="spellEnd"/>
                              <w:r>
                                <w:rPr>
                                  <w:rFonts w:ascii="Times New Roman" w:hAnsi="Times New Roman" w:cs="Times New Roman"/>
                                  <w:sz w:val="18"/>
                                  <w:szCs w:val="18"/>
                                </w:rPr>
                                <w:t xml:space="preserve">), time paucity, meaningful work, work-related (positive, negative, fatigue), job engagement.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6078" name="Rectangle 3"/>
                        <wps:cNvSpPr/>
                        <wps:spPr>
                          <a:xfrm>
                            <a:off x="0" y="447675"/>
                            <a:ext cx="268097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FF495D" w14:textId="518A5971" w:rsidR="00905F47" w:rsidRPr="00E7566D" w:rsidRDefault="00905F47" w:rsidP="00905F47">
                              <w:pPr>
                                <w:rPr>
                                  <w:sz w:val="18"/>
                                  <w:szCs w:val="18"/>
                                </w:rPr>
                              </w:pPr>
                              <w:r>
                                <w:rPr>
                                  <w:rFonts w:ascii="Times New Roman" w:hAnsi="Times New Roman" w:cs="Times New Roman"/>
                                  <w:sz w:val="18"/>
                                  <w:szCs w:val="18"/>
                                </w:rPr>
                                <w:t xml:space="preserve">Overall (health, stress), days of poor (physical health, mental health, chronic </w:t>
                              </w:r>
                              <w:proofErr w:type="spellStart"/>
                              <w:r>
                                <w:rPr>
                                  <w:rFonts w:ascii="Times New Roman" w:hAnsi="Times New Roman" w:cs="Times New Roman"/>
                                  <w:sz w:val="18"/>
                                  <w:szCs w:val="18"/>
                                </w:rPr>
                                <w:t>helath</w:t>
                              </w:r>
                              <w:proofErr w:type="spellEnd"/>
                              <w:r>
                                <w:rPr>
                                  <w:rFonts w:ascii="Times New Roman" w:hAnsi="Times New Roman" w:cs="Times New Roman"/>
                                  <w:sz w:val="18"/>
                                  <w:szCs w:val="18"/>
                                </w:rPr>
                                <w:t xml:space="preserve"> conditions, insomnia, physical activity, tobacco use, alcohol, risky drinking, healthy diet, sleep hours, limitations (work, cognitive functioning), productivity, work related injury, injury consequence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688139" name="Rectangle 3"/>
                        <wps:cNvSpPr/>
                        <wps:spPr>
                          <a:xfrm>
                            <a:off x="9525" y="2171700"/>
                            <a:ext cx="270002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3927D2" w14:textId="1E128415" w:rsidR="00905F47" w:rsidRPr="00E7566D" w:rsidRDefault="00905F47" w:rsidP="00905F47">
                              <w:pPr>
                                <w:rPr>
                                  <w:sz w:val="18"/>
                                  <w:szCs w:val="18"/>
                                </w:rPr>
                              </w:pPr>
                              <w:r>
                                <w:rPr>
                                  <w:sz w:val="18"/>
                                  <w:szCs w:val="18"/>
                                </w:rPr>
                                <w:t xml:space="preserve">Management trust, health culture at work, supportive work culture, work to </w:t>
                              </w:r>
                              <w:proofErr w:type="spellStart"/>
                              <w:r>
                                <w:rPr>
                                  <w:sz w:val="18"/>
                                  <w:szCs w:val="18"/>
                                </w:rPr>
                                <w:t>non work</w:t>
                              </w:r>
                              <w:proofErr w:type="spellEnd"/>
                              <w:r>
                                <w:rPr>
                                  <w:sz w:val="18"/>
                                  <w:szCs w:val="18"/>
                                </w:rPr>
                                <w:t xml:space="preserve"> conflict, </w:t>
                              </w:r>
                              <w:proofErr w:type="spellStart"/>
                              <w:r>
                                <w:rPr>
                                  <w:sz w:val="18"/>
                                  <w:szCs w:val="18"/>
                                </w:rPr>
                                <w:t>non work</w:t>
                              </w:r>
                              <w:proofErr w:type="spellEnd"/>
                              <w:r>
                                <w:rPr>
                                  <w:sz w:val="18"/>
                                  <w:szCs w:val="18"/>
                                </w:rPr>
                                <w:t xml:space="preserve"> to work conflict, </w:t>
                              </w:r>
                              <w:proofErr w:type="spellStart"/>
                              <w:r>
                                <w:rPr>
                                  <w:sz w:val="18"/>
                                  <w:szCs w:val="18"/>
                                </w:rPr>
                                <w:t>avaibility</w:t>
                              </w:r>
                              <w:proofErr w:type="spellEnd"/>
                              <w:r>
                                <w:rPr>
                                  <w:sz w:val="18"/>
                                  <w:szCs w:val="18"/>
                                </w:rPr>
                                <w:t xml:space="preserve"> of job benefits, workplace flexibility.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42894" name="Rectangle 3"/>
                        <wps:cNvSpPr/>
                        <wps:spPr>
                          <a:xfrm>
                            <a:off x="9525" y="2905125"/>
                            <a:ext cx="270002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2BC19B" w14:textId="1808E6B1" w:rsidR="00905F47" w:rsidRPr="00E7566D" w:rsidRDefault="00905F47" w:rsidP="00905F47">
                              <w:pPr>
                                <w:jc w:val="center"/>
                                <w:rPr>
                                  <w:sz w:val="18"/>
                                  <w:szCs w:val="18"/>
                                </w:rPr>
                              </w:pPr>
                              <w:r>
                                <w:rPr>
                                  <w:rFonts w:ascii="Times New Roman" w:hAnsi="Times New Roman" w:cs="Times New Roman"/>
                                  <w:sz w:val="18"/>
                                  <w:szCs w:val="18"/>
                                </w:rPr>
                                <w:t>Work related (sexual harassment, physical violence), discrimination, overall workplace safety, physical environment satisfaction, workplace safety climate.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713261" name="Rectangle 3"/>
                        <wps:cNvSpPr/>
                        <wps:spPr>
                          <a:xfrm>
                            <a:off x="0" y="9525"/>
                            <a:ext cx="2680970" cy="3702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823495" w14:textId="15B03521" w:rsidR="00905F47" w:rsidRPr="00EE3790" w:rsidRDefault="00905F47" w:rsidP="00905F47">
                              <w:pPr>
                                <w:jc w:val="center"/>
                              </w:pPr>
                              <w:r>
                                <w:rPr>
                                  <w:rFonts w:ascii="Times New Roman" w:hAnsi="Times New Roman" w:cs="Times New Roman"/>
                                  <w:sz w:val="18"/>
                                  <w:szCs w:val="18"/>
                                </w:rPr>
                                <w:t>Support (outside of work, activities outside of work), life satisfaction, financial insecurity.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760831" name="Straight Arrow Connector 3"/>
                        <wps:cNvCnPr/>
                        <wps:spPr>
                          <a:xfrm flipH="1">
                            <a:off x="2705100" y="2524125"/>
                            <a:ext cx="175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8377101" name="Straight Arrow Connector 3"/>
                        <wps:cNvCnPr/>
                        <wps:spPr>
                          <a:xfrm flipH="1">
                            <a:off x="2686050" y="1752600"/>
                            <a:ext cx="175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1106698" name="Straight Arrow Connector 3"/>
                        <wps:cNvCnPr/>
                        <wps:spPr>
                          <a:xfrm flipH="1">
                            <a:off x="2676525" y="209550"/>
                            <a:ext cx="175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7039896" name="Straight Arrow Connector 3"/>
                        <wps:cNvCnPr/>
                        <wps:spPr>
                          <a:xfrm flipH="1">
                            <a:off x="2676525" y="904875"/>
                            <a:ext cx="175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378889" name="Straight Arrow Connector 2"/>
                        <wps:cNvCnPr/>
                        <wps:spPr>
                          <a:xfrm>
                            <a:off x="5419725" y="1638300"/>
                            <a:ext cx="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2102772" name="Straight Arrow Connector 3"/>
                        <wps:cNvCnPr/>
                        <wps:spPr>
                          <a:xfrm flipH="1">
                            <a:off x="4448175" y="1285875"/>
                            <a:ext cx="523875" cy="188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124945" name="Straight Arrow Connector 4"/>
                        <wps:cNvCnPr/>
                        <wps:spPr>
                          <a:xfrm flipH="1" flipV="1">
                            <a:off x="4333875" y="276225"/>
                            <a:ext cx="6540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6846281" name="Straight Arrow Connector 5"/>
                        <wps:cNvCnPr/>
                        <wps:spPr>
                          <a:xfrm flipH="1">
                            <a:off x="4333875" y="1219200"/>
                            <a:ext cx="64770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2400824" name="Straight Arrow Connector 6"/>
                        <wps:cNvCnPr/>
                        <wps:spPr>
                          <a:xfrm flipH="1" flipV="1">
                            <a:off x="4352925" y="914400"/>
                            <a:ext cx="6350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1219396" name="Straight Arrow Connector 7"/>
                        <wps:cNvCnPr/>
                        <wps:spPr>
                          <a:xfrm flipH="1">
                            <a:off x="4295775" y="1247775"/>
                            <a:ext cx="68961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5108C" id="Group 8" o:spid="_x0000_s1095" style="position:absolute;left:0;text-align:left;margin-left:13.1pt;margin-top:7.1pt;width:466.1pt;height:272.25pt;z-index:251706368" coordsize="59194,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">
                <v:shape id="Straight Arrow Connector 3" o:spid="_x0000_s1096" type="#_x0000_t32" style="position:absolute;left:27146;top:31432;width:17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" strokecolor="#4472c4 [3204]" strokeweight=".5pt">
                  <v:stroke endarrow="block" joinstyle="miter"/>
                </v:shape>
                <v:rect id="Rectangle 3" o:spid="_x0000_s1097" style="position:absolute;left:49815;top:8286;width:8998;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" fillcolor="white [3201]" strokecolor="#70ad47 [3209]" strokeweight="1pt">
                  <v:textbox>
                    <w:txbxContent>
                      <w:p w14:paraId="5DC8B123" w14:textId="77777777" w:rsidR="0066370B" w:rsidRPr="00E7566D" w:rsidRDefault="0066370B" w:rsidP="0066370B">
                        <w:pPr>
                          <w:jc w:val="center"/>
                          <w:rPr>
                            <w:rFonts w:ascii="Times New Roman" w:hAnsi="Times New Roman" w:cs="Times New Roman"/>
                            <w:sz w:val="18"/>
                            <w:szCs w:val="18"/>
                          </w:rPr>
                        </w:pPr>
                        <w:r w:rsidRPr="00E7566D">
                          <w:rPr>
                            <w:rFonts w:ascii="Times New Roman" w:hAnsi="Times New Roman" w:cs="Times New Roman"/>
                            <w:sz w:val="18"/>
                            <w:szCs w:val="18"/>
                          </w:rPr>
                          <w:t>Employee Wellbeing (EWB)</w:t>
                        </w:r>
                      </w:p>
                    </w:txbxContent>
                  </v:textbox>
                </v:rect>
                <v:rect id="Rectangle 3" o:spid="_x0000_s1098" style="position:absolute;left:28575;top:7905;width:1479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" fillcolor="white [3201]" strokecolor="#70ad47 [3209]" strokeweight="1pt">
                  <v:textbox>
                    <w:txbxContent>
                      <w:p w14:paraId="32A0CC3E" w14:textId="77777777" w:rsidR="0066370B" w:rsidRPr="00E7566D" w:rsidRDefault="0066370B" w:rsidP="0066370B">
                        <w:pPr>
                          <w:jc w:val="center"/>
                          <w:rPr>
                            <w:rFonts w:ascii="Times New Roman" w:hAnsi="Times New Roman" w:cs="Times New Roman"/>
                            <w:sz w:val="18"/>
                            <w:szCs w:val="18"/>
                          </w:rPr>
                        </w:pPr>
                        <w:r w:rsidRPr="00E7566D">
                          <w:rPr>
                            <w:rFonts w:ascii="Times New Roman" w:hAnsi="Times New Roman" w:cs="Times New Roman"/>
                            <w:sz w:val="18"/>
                            <w:szCs w:val="18"/>
                          </w:rPr>
                          <w:t>Health Status (HS)</w:t>
                        </w:r>
                      </w:p>
                    </w:txbxContent>
                  </v:textbox>
                </v:rect>
                <v:rect id="Rectangle 3" o:spid="_x0000_s1099" style="position:absolute;left:50196;top:22860;width:8998;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" fillcolor="white [3201]" strokecolor="#70ad47 [3209]" strokeweight="1pt">
                  <v:textbox>
                    <w:txbxContent>
                      <w:p w14:paraId="07774CB1" w14:textId="77777777" w:rsidR="00A16210" w:rsidRPr="00E7566D" w:rsidRDefault="00A16210" w:rsidP="00A16210">
                        <w:pPr>
                          <w:jc w:val="center"/>
                          <w:rPr>
                            <w:rFonts w:ascii="Times New Roman" w:hAnsi="Times New Roman" w:cs="Times New Roman"/>
                            <w:sz w:val="18"/>
                            <w:szCs w:val="18"/>
                          </w:rPr>
                        </w:pPr>
                        <w:r w:rsidRPr="00E7566D">
                          <w:rPr>
                            <w:rFonts w:ascii="Times New Roman" w:hAnsi="Times New Roman" w:cs="Times New Roman"/>
                            <w:sz w:val="18"/>
                            <w:szCs w:val="18"/>
                          </w:rPr>
                          <w:t>Employee Wellbeing Global (EWBG)</w:t>
                        </w:r>
                      </w:p>
                    </w:txbxContent>
                  </v:textbox>
                </v:rect>
                <v:rect id="Rectangle 3" o:spid="_x0000_s1100" style="position:absolute;left:28575;width:1475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" fillcolor="white [3201]" strokecolor="#70ad47 [3209]" strokeweight="1pt">
                  <v:textbox>
                    <w:txbxContent>
                      <w:p w14:paraId="4F4A02DC" w14:textId="041C2BF5" w:rsidR="00905F47" w:rsidRPr="00B405BB" w:rsidRDefault="00905F47" w:rsidP="00905F47">
                        <w:pPr>
                          <w:jc w:val="center"/>
                          <w:rPr>
                            <w:sz w:val="20"/>
                            <w:szCs w:val="20"/>
                          </w:rPr>
                        </w:pPr>
                        <w:r>
                          <w:rPr>
                            <w:rFonts w:ascii="Times New Roman" w:hAnsi="Times New Roman" w:cs="Times New Roman"/>
                            <w:sz w:val="18"/>
                            <w:szCs w:val="18"/>
                          </w:rPr>
                          <w:t>Home, community, Society (HCS)</w:t>
                        </w:r>
                      </w:p>
                    </w:txbxContent>
                  </v:textbox>
                </v:rect>
                <v:rect id="Rectangle 3" o:spid="_x0000_s1101" style="position:absolute;left:28670;top:15716;width:14249;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" fillcolor="white [3201]" strokecolor="#70ad47 [3209]" strokeweight="1pt">
                  <v:textbox>
                    <w:txbxContent>
                      <w:p w14:paraId="1E3E1543" w14:textId="17BA8A5F" w:rsidR="00905F47" w:rsidRPr="00E7566D" w:rsidRDefault="00905F47" w:rsidP="00905F47">
                        <w:pPr>
                          <w:jc w:val="center"/>
                          <w:rPr>
                            <w:rFonts w:ascii="Times New Roman" w:hAnsi="Times New Roman" w:cs="Times New Roman"/>
                            <w:sz w:val="18"/>
                            <w:szCs w:val="18"/>
                          </w:rPr>
                        </w:pPr>
                        <w:r>
                          <w:rPr>
                            <w:rFonts w:ascii="Times New Roman" w:hAnsi="Times New Roman" w:cs="Times New Roman"/>
                            <w:sz w:val="18"/>
                            <w:szCs w:val="18"/>
                          </w:rPr>
                          <w:t>Work evaluation and experience (WEE)</w:t>
                        </w:r>
                      </w:p>
                    </w:txbxContent>
                  </v:textbox>
                </v:rect>
                <v:rect id="Rectangle 3" o:spid="_x0000_s1102" style="position:absolute;left:28860;top:23336;width:14250;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" fillcolor="white [3201]" strokecolor="#70ad47 [3209]" strokeweight="1pt">
                  <v:textbox>
                    <w:txbxContent>
                      <w:p w14:paraId="5CA8A8F8" w14:textId="53B0007D" w:rsidR="00905F47" w:rsidRPr="00E7566D" w:rsidRDefault="00905F47" w:rsidP="00905F47">
                        <w:pPr>
                          <w:jc w:val="center"/>
                          <w:rPr>
                            <w:rFonts w:ascii="Times New Roman" w:hAnsi="Times New Roman" w:cs="Times New Roman"/>
                            <w:sz w:val="18"/>
                            <w:szCs w:val="18"/>
                          </w:rPr>
                        </w:pPr>
                        <w:r>
                          <w:rPr>
                            <w:rFonts w:ascii="Times New Roman" w:hAnsi="Times New Roman" w:cs="Times New Roman"/>
                            <w:sz w:val="18"/>
                            <w:szCs w:val="18"/>
                          </w:rPr>
                          <w:t>Wo</w:t>
                        </w:r>
                        <w:r>
                          <w:rPr>
                            <w:rFonts w:ascii="Times New Roman" w:hAnsi="Times New Roman" w:cs="Times New Roman"/>
                            <w:sz w:val="18"/>
                            <w:szCs w:val="18"/>
                          </w:rPr>
                          <w:t>rkplace policies and culture (WPC)</w:t>
                        </w:r>
                      </w:p>
                    </w:txbxContent>
                  </v:textbox>
                </v:rect>
                <v:rect id="Rectangle 3" o:spid="_x0000_s1103" style="position:absolute;left:28956;top:29146;width:1533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" fillcolor="white [3201]" strokecolor="#70ad47 [3209]" strokeweight="1pt">
                  <v:textbox>
                    <w:txbxContent>
                      <w:p w14:paraId="47764F52" w14:textId="7CF50AC8" w:rsidR="00905F47" w:rsidRPr="00E7566D" w:rsidRDefault="00905F47" w:rsidP="00905F47">
                        <w:pPr>
                          <w:jc w:val="center"/>
                          <w:rPr>
                            <w:rFonts w:ascii="Times New Roman" w:hAnsi="Times New Roman" w:cs="Times New Roman"/>
                            <w:sz w:val="18"/>
                            <w:szCs w:val="18"/>
                          </w:rPr>
                        </w:pPr>
                        <w:r>
                          <w:rPr>
                            <w:rFonts w:ascii="Times New Roman" w:hAnsi="Times New Roman" w:cs="Times New Roman"/>
                            <w:sz w:val="18"/>
                            <w:szCs w:val="18"/>
                          </w:rPr>
                          <w:t>Workplace physical environment and safety climate (WPE)</w:t>
                        </w:r>
                      </w:p>
                    </w:txbxContent>
                  </v:textbox>
                </v:rect>
                <v:rect id="Rectangle 3" o:spid="_x0000_s1104" style="position:absolute;left:95;top:14478;width:26721;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" fillcolor="white [3201]" strokecolor="#70ad47 [3209]" strokeweight="1pt">
                  <v:textbox>
                    <w:txbxContent>
                      <w:p w14:paraId="0FD5F303" w14:textId="5757367E" w:rsidR="00905F47" w:rsidRPr="00E7566D" w:rsidRDefault="00905F47" w:rsidP="00905F47">
                        <w:pPr>
                          <w:rPr>
                            <w:sz w:val="18"/>
                            <w:szCs w:val="18"/>
                          </w:rPr>
                        </w:pPr>
                        <w:r w:rsidRPr="00E7566D">
                          <w:rPr>
                            <w:rFonts w:ascii="Times New Roman" w:hAnsi="Times New Roman" w:cs="Times New Roman"/>
                            <w:sz w:val="18"/>
                            <w:szCs w:val="18"/>
                          </w:rPr>
                          <w:t>Satisfaction</w:t>
                        </w:r>
                        <w:r>
                          <w:rPr>
                            <w:rFonts w:ascii="Times New Roman" w:hAnsi="Times New Roman" w:cs="Times New Roman"/>
                            <w:sz w:val="18"/>
                            <w:szCs w:val="18"/>
                          </w:rPr>
                          <w:t xml:space="preserve"> (job, </w:t>
                        </w:r>
                        <w:proofErr w:type="spellStart"/>
                        <w:r>
                          <w:rPr>
                            <w:rFonts w:ascii="Times New Roman" w:hAnsi="Times New Roman" w:cs="Times New Roman"/>
                            <w:sz w:val="18"/>
                            <w:szCs w:val="18"/>
                          </w:rPr>
                          <w:t>wage,benefits,advancent</w:t>
                        </w:r>
                        <w:proofErr w:type="spellEnd"/>
                        <w:r>
                          <w:rPr>
                            <w:rFonts w:ascii="Times New Roman" w:hAnsi="Times New Roman" w:cs="Times New Roman"/>
                            <w:sz w:val="18"/>
                            <w:szCs w:val="18"/>
                          </w:rPr>
                          <w:t>), Support (supervisor, coworker) , job (</w:t>
                        </w:r>
                        <w:proofErr w:type="spellStart"/>
                        <w:r>
                          <w:rPr>
                            <w:rFonts w:ascii="Times New Roman" w:hAnsi="Times New Roman" w:cs="Times New Roman"/>
                            <w:sz w:val="18"/>
                            <w:szCs w:val="18"/>
                          </w:rPr>
                          <w:t>security,autonomy</w:t>
                        </w:r>
                        <w:proofErr w:type="spellEnd"/>
                        <w:r>
                          <w:rPr>
                            <w:rFonts w:ascii="Times New Roman" w:hAnsi="Times New Roman" w:cs="Times New Roman"/>
                            <w:sz w:val="18"/>
                            <w:szCs w:val="18"/>
                          </w:rPr>
                          <w:t xml:space="preserve">), time paucity, meaningful work, work-related (positive, negative, fatigue), job engagement. </w:t>
                        </w:r>
                      </w:p>
                    </w:txbxContent>
                  </v:textbox>
                </v:rect>
                <v:rect id="Rectangle 3" o:spid="_x0000_s1105" style="position:absolute;top:4476;width:26809;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" fillcolor="white [3201]" strokecolor="#70ad47 [3209]" strokeweight="1pt">
                  <v:textbox>
                    <w:txbxContent>
                      <w:p w14:paraId="7EFF495D" w14:textId="518A5971" w:rsidR="00905F47" w:rsidRPr="00E7566D" w:rsidRDefault="00905F47" w:rsidP="00905F47">
                        <w:pPr>
                          <w:rPr>
                            <w:sz w:val="18"/>
                            <w:szCs w:val="18"/>
                          </w:rPr>
                        </w:pPr>
                        <w:r>
                          <w:rPr>
                            <w:rFonts w:ascii="Times New Roman" w:hAnsi="Times New Roman" w:cs="Times New Roman"/>
                            <w:sz w:val="18"/>
                            <w:szCs w:val="18"/>
                          </w:rPr>
                          <w:t xml:space="preserve">Overall (health, stress), days of poor (physical health, mental health, chronic </w:t>
                        </w:r>
                        <w:proofErr w:type="spellStart"/>
                        <w:r>
                          <w:rPr>
                            <w:rFonts w:ascii="Times New Roman" w:hAnsi="Times New Roman" w:cs="Times New Roman"/>
                            <w:sz w:val="18"/>
                            <w:szCs w:val="18"/>
                          </w:rPr>
                          <w:t>helath</w:t>
                        </w:r>
                        <w:proofErr w:type="spellEnd"/>
                        <w:r>
                          <w:rPr>
                            <w:rFonts w:ascii="Times New Roman" w:hAnsi="Times New Roman" w:cs="Times New Roman"/>
                            <w:sz w:val="18"/>
                            <w:szCs w:val="18"/>
                          </w:rPr>
                          <w:t xml:space="preserve"> conditions, insomnia, physical activity, tobacco use, alcohol, risky drinking, healthy diet, sleep hours, limitations (work, cognitive functioning), productivity, work related injury, injury consequence</w:t>
                        </w:r>
                      </w:p>
                    </w:txbxContent>
                  </v:textbox>
                </v:rect>
                <v:rect id="Rectangle 3" o:spid="_x0000_s1106" style="position:absolute;left:95;top:21717;width:27000;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" fillcolor="white [3201]" strokecolor="#70ad47 [3209]" strokeweight="1pt">
                  <v:textbox>
                    <w:txbxContent>
                      <w:p w14:paraId="2A3927D2" w14:textId="1E128415" w:rsidR="00905F47" w:rsidRPr="00E7566D" w:rsidRDefault="00905F47" w:rsidP="00905F47">
                        <w:pPr>
                          <w:rPr>
                            <w:sz w:val="18"/>
                            <w:szCs w:val="18"/>
                          </w:rPr>
                        </w:pPr>
                        <w:r>
                          <w:rPr>
                            <w:sz w:val="18"/>
                            <w:szCs w:val="18"/>
                          </w:rPr>
                          <w:t xml:space="preserve">Management trust, health culture at work, supportive work culture, work to </w:t>
                        </w:r>
                        <w:proofErr w:type="spellStart"/>
                        <w:r>
                          <w:rPr>
                            <w:sz w:val="18"/>
                            <w:szCs w:val="18"/>
                          </w:rPr>
                          <w:t>non work</w:t>
                        </w:r>
                        <w:proofErr w:type="spellEnd"/>
                        <w:r>
                          <w:rPr>
                            <w:sz w:val="18"/>
                            <w:szCs w:val="18"/>
                          </w:rPr>
                          <w:t xml:space="preserve"> conflict, </w:t>
                        </w:r>
                        <w:proofErr w:type="spellStart"/>
                        <w:r>
                          <w:rPr>
                            <w:sz w:val="18"/>
                            <w:szCs w:val="18"/>
                          </w:rPr>
                          <w:t>non work</w:t>
                        </w:r>
                        <w:proofErr w:type="spellEnd"/>
                        <w:r>
                          <w:rPr>
                            <w:sz w:val="18"/>
                            <w:szCs w:val="18"/>
                          </w:rPr>
                          <w:t xml:space="preserve"> to work conflict, </w:t>
                        </w:r>
                        <w:proofErr w:type="spellStart"/>
                        <w:r>
                          <w:rPr>
                            <w:sz w:val="18"/>
                            <w:szCs w:val="18"/>
                          </w:rPr>
                          <w:t>avaibility</w:t>
                        </w:r>
                        <w:proofErr w:type="spellEnd"/>
                        <w:r>
                          <w:rPr>
                            <w:sz w:val="18"/>
                            <w:szCs w:val="18"/>
                          </w:rPr>
                          <w:t xml:space="preserve"> of job benefits, workplace flexibility. </w:t>
                        </w:r>
                      </w:p>
                    </w:txbxContent>
                  </v:textbox>
                </v:rect>
                <v:rect id="Rectangle 3" o:spid="_x0000_s1107" style="position:absolute;left:95;top:29051;width:2700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" fillcolor="white [3201]" strokecolor="#70ad47 [3209]" strokeweight="1pt">
                  <v:textbox>
                    <w:txbxContent>
                      <w:p w14:paraId="242BC19B" w14:textId="1808E6B1" w:rsidR="00905F47" w:rsidRPr="00E7566D" w:rsidRDefault="00905F47" w:rsidP="00905F47">
                        <w:pPr>
                          <w:jc w:val="center"/>
                          <w:rPr>
                            <w:sz w:val="18"/>
                            <w:szCs w:val="18"/>
                          </w:rPr>
                        </w:pPr>
                        <w:r>
                          <w:rPr>
                            <w:rFonts w:ascii="Times New Roman" w:hAnsi="Times New Roman" w:cs="Times New Roman"/>
                            <w:sz w:val="18"/>
                            <w:szCs w:val="18"/>
                          </w:rPr>
                          <w:t>Work related (sexual harassment, physical violence), discrimination, overall workplace safety, physical environment satisfaction, workplace safety climate.</w:t>
                        </w:r>
                      </w:p>
                    </w:txbxContent>
                  </v:textbox>
                </v:rect>
                <v:rect id="Rectangle 3" o:spid="_x0000_s1108" style="position:absolute;top:95;width:26809;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" fillcolor="white [3201]" strokecolor="#70ad47 [3209]" strokeweight="1pt">
                  <v:textbox>
                    <w:txbxContent>
                      <w:p w14:paraId="6C823495" w14:textId="15B03521" w:rsidR="00905F47" w:rsidRPr="00EE3790" w:rsidRDefault="00905F47" w:rsidP="00905F47">
                        <w:pPr>
                          <w:jc w:val="center"/>
                        </w:pPr>
                        <w:r>
                          <w:rPr>
                            <w:rFonts w:ascii="Times New Roman" w:hAnsi="Times New Roman" w:cs="Times New Roman"/>
                            <w:sz w:val="18"/>
                            <w:szCs w:val="18"/>
                          </w:rPr>
                          <w:t>Support (outside of work, activities outside of work), life satisfaction, financial insecurity.</w:t>
                        </w:r>
                      </w:p>
                    </w:txbxContent>
                  </v:textbox>
                </v:rect>
                <v:shape id="Straight Arrow Connector 3" o:spid="_x0000_s1109" type="#_x0000_t32" style="position:absolute;left:27051;top:25241;width:17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" strokecolor="#4472c4 [3204]" strokeweight=".5pt">
                  <v:stroke endarrow="block" joinstyle="miter"/>
                </v:shape>
                <v:shape id="Straight Arrow Connector 3" o:spid="_x0000_s1110" type="#_x0000_t32" style="position:absolute;left:26860;top:17526;width:17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" strokecolor="#4472c4 [3204]" strokeweight=".5pt">
                  <v:stroke endarrow="block" joinstyle="miter"/>
                </v:shape>
                <v:shape id="Straight Arrow Connector 3" o:spid="_x0000_s1111" type="#_x0000_t32" style="position:absolute;left:26765;top:2095;width:17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" strokecolor="#4472c4 [3204]" strokeweight=".5pt">
                  <v:stroke endarrow="block" joinstyle="miter"/>
                </v:shape>
                <v:shape id="Straight Arrow Connector 3" o:spid="_x0000_s1112" type="#_x0000_t32" style="position:absolute;left:26765;top:9048;width:17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" strokecolor="#4472c4 [3204]" strokeweight=".5pt">
                  <v:stroke endarrow="block" joinstyle="miter"/>
                </v:shape>
                <v:shape id="Straight Arrow Connector 2" o:spid="_x0000_s1113" type="#_x0000_t32" style="position:absolute;left:54197;top:16383;width:0;height:6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" strokecolor="#4472c4 [3204]" strokeweight=".5pt">
                  <v:stroke endarrow="block" joinstyle="miter"/>
                </v:shape>
                <v:shape id="Straight Arrow Connector 3" o:spid="_x0000_s1114" type="#_x0000_t32" style="position:absolute;left:44481;top:12858;width:5239;height:188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" strokecolor="#4472c4 [3204]" strokeweight=".5pt">
                  <v:stroke endarrow="block" joinstyle="miter"/>
                </v:shape>
                <v:shape id="Straight Arrow Connector 4" o:spid="_x0000_s1115" type="#_x0000_t32" style="position:absolute;left:43338;top:2762;width:6541;height:9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" strokecolor="#4472c4 [3204]" strokeweight=".5pt">
                  <v:stroke endarrow="block" joinstyle="miter"/>
                </v:shape>
                <v:shape id="Straight Arrow Connector 5" o:spid="_x0000_s1116" type="#_x0000_t32" style="position:absolute;left:43338;top:12192;width:6477;height:13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" strokecolor="#4472c4 [3204]" strokeweight=".5pt">
                  <v:stroke endarrow="block" joinstyle="miter"/>
                </v:shape>
                <v:shape id="Straight Arrow Connector 6" o:spid="_x0000_s1117" type="#_x0000_t32" style="position:absolute;left:43529;top:9144;width:6350;height:33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" strokecolor="#4472c4 [3204]" strokeweight=".5pt">
                  <v:stroke endarrow="block" joinstyle="miter"/>
                </v:shape>
                <v:shape id="Straight Arrow Connector 7" o:spid="_x0000_s1118" type="#_x0000_t32" style="position:absolute;left:42957;top:12477;width:6896;height:5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" strokecolor="#4472c4 [3204]" strokeweight=".5pt">
                  <v:stroke endarrow="block" joinstyle="miter"/>
                </v:shape>
              </v:group>
            </w:pict>
          </mc:Fallback>
        </mc:AlternateContent>
      </w:r>
    </w:p>
    <w:p w14:paraId="348BCBCD" w14:textId="52B4AA7B"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5CE3FF9D" w14:textId="2F1F1C24"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6221EC14" w14:textId="3F4918D0"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782024DF" w14:textId="7DD88363"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4506455A" w14:textId="7FA66EFA"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283FFC5E" w14:textId="185C0E3C"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4DF253C3" w14:textId="121CDC94"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432F1125" w14:textId="68376BD7"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5B22FBDE" w14:textId="596C2E48"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7E3C567D" w14:textId="58A419ED"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7B2BB1BB" w14:textId="35155ECD"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160BF523" w14:textId="07685340" w:rsidR="00A01942" w:rsidRDefault="00A01942" w:rsidP="00A01942">
      <w:pPr>
        <w:tabs>
          <w:tab w:val="left" w:pos="709"/>
        </w:tabs>
        <w:autoSpaceDE w:val="0"/>
        <w:autoSpaceDN w:val="0"/>
        <w:adjustRightInd w:val="0"/>
        <w:spacing w:after="0" w:line="240" w:lineRule="auto"/>
        <w:ind w:left="709"/>
        <w:jc w:val="both"/>
        <w:rPr>
          <w:rFonts w:ascii="Times New Roman" w:hAnsi="Times New Roman" w:cs="Times New Roman"/>
        </w:rPr>
      </w:pPr>
    </w:p>
    <w:p w14:paraId="1B88CF5F" w14:textId="018ECF82" w:rsidR="00A01942" w:rsidRPr="00177B1A" w:rsidRDefault="00A01942" w:rsidP="00A01942">
      <w:pPr>
        <w:pStyle w:val="ListParagraph"/>
        <w:jc w:val="both"/>
        <w:rPr>
          <w:sz w:val="22"/>
          <w:szCs w:val="22"/>
          <w:lang w:val="en-US"/>
        </w:rPr>
      </w:pPr>
    </w:p>
    <w:p w14:paraId="6A88222A" w14:textId="0BEEFAA8" w:rsidR="00A01942" w:rsidRPr="00905F47" w:rsidRDefault="00A01942" w:rsidP="00905F47">
      <w:pPr>
        <w:tabs>
          <w:tab w:val="left" w:pos="709"/>
        </w:tabs>
        <w:autoSpaceDE w:val="0"/>
        <w:autoSpaceDN w:val="0"/>
        <w:adjustRightInd w:val="0"/>
        <w:ind w:left="360"/>
        <w:jc w:val="both"/>
        <w:rPr>
          <w:rFonts w:ascii="Times New Roman" w:hAnsi="Times New Roman" w:cs="Times New Roman"/>
          <w:lang w:val="id-ID"/>
        </w:rPr>
      </w:pPr>
    </w:p>
    <w:p w14:paraId="03938565" w14:textId="0B84A226" w:rsidR="00A01942" w:rsidRDefault="00A01942" w:rsidP="00A01942">
      <w:pPr>
        <w:pStyle w:val="ListParagraph"/>
        <w:tabs>
          <w:tab w:val="left" w:pos="709"/>
        </w:tabs>
        <w:autoSpaceDE w:val="0"/>
        <w:autoSpaceDN w:val="0"/>
        <w:adjustRightInd w:val="0"/>
        <w:jc w:val="both"/>
        <w:rPr>
          <w:rFonts w:ascii="Times New Roman" w:hAnsi="Times New Roman" w:cs="Times New Roman"/>
          <w:lang w:val="id-ID"/>
        </w:rPr>
      </w:pPr>
    </w:p>
    <w:p w14:paraId="3B54ACAD" w14:textId="4FDBBFFF" w:rsidR="00D2046B" w:rsidRDefault="00D2046B" w:rsidP="004B5F79">
      <w:pPr>
        <w:spacing w:before="240" w:after="120"/>
        <w:rPr>
          <w:rFonts w:ascii="Times New Roman" w:hAnsi="Times New Roman" w:cs="Times New Roman"/>
          <w:b/>
          <w:bCs/>
          <w:sz w:val="24"/>
          <w:szCs w:val="24"/>
        </w:rPr>
      </w:pPr>
    </w:p>
    <w:p w14:paraId="252C7637" w14:textId="68203703" w:rsidR="00D2046B" w:rsidRDefault="00D2046B" w:rsidP="004B5F79">
      <w:pPr>
        <w:spacing w:before="240" w:after="120"/>
        <w:rPr>
          <w:rFonts w:ascii="Times New Roman" w:hAnsi="Times New Roman" w:cs="Times New Roman"/>
          <w:b/>
          <w:bCs/>
          <w:sz w:val="24"/>
          <w:szCs w:val="24"/>
        </w:rPr>
      </w:pPr>
    </w:p>
    <w:p w14:paraId="1F1B586A" w14:textId="0C1C85D3" w:rsidR="00D2046B" w:rsidRDefault="00D2046B" w:rsidP="004B5F79">
      <w:pPr>
        <w:spacing w:before="240" w:after="120"/>
        <w:rPr>
          <w:rFonts w:ascii="Times New Roman" w:hAnsi="Times New Roman" w:cs="Times New Roman"/>
          <w:b/>
          <w:bCs/>
          <w:sz w:val="24"/>
          <w:szCs w:val="24"/>
        </w:rPr>
      </w:pPr>
    </w:p>
    <w:p w14:paraId="05747A4E" w14:textId="02621526" w:rsidR="00FB79AE" w:rsidRPr="00E7566D" w:rsidRDefault="00905F47" w:rsidP="00905F47">
      <w:pPr>
        <w:tabs>
          <w:tab w:val="left" w:pos="709"/>
        </w:tabs>
        <w:autoSpaceDE w:val="0"/>
        <w:autoSpaceDN w:val="0"/>
        <w:adjustRightInd w:val="0"/>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ab/>
      </w:r>
      <w:r w:rsidR="00FB79AE" w:rsidRPr="00E7566D">
        <w:rPr>
          <w:rFonts w:ascii="Times New Roman" w:hAnsi="Times New Roman" w:cs="Times New Roman"/>
          <w:b/>
          <w:bCs/>
          <w:sz w:val="18"/>
          <w:szCs w:val="18"/>
        </w:rPr>
        <w:t xml:space="preserve">Figure 2. Theoretical Measures of </w:t>
      </w:r>
      <w:r w:rsidR="00DD65E8" w:rsidRPr="00E7566D">
        <w:rPr>
          <w:rFonts w:ascii="Times New Roman" w:hAnsi="Times New Roman" w:cs="Times New Roman"/>
          <w:b/>
          <w:bCs/>
          <w:sz w:val="18"/>
          <w:szCs w:val="18"/>
        </w:rPr>
        <w:t>Employee</w:t>
      </w:r>
      <w:r w:rsidR="00FB79AE" w:rsidRPr="00E7566D">
        <w:rPr>
          <w:rFonts w:ascii="Times New Roman" w:hAnsi="Times New Roman" w:cs="Times New Roman"/>
          <w:b/>
          <w:bCs/>
          <w:sz w:val="18"/>
          <w:szCs w:val="18"/>
        </w:rPr>
        <w:t xml:space="preserve"> </w:t>
      </w:r>
      <w:r w:rsidR="00DD65E8" w:rsidRPr="00E7566D">
        <w:rPr>
          <w:rFonts w:ascii="Times New Roman" w:hAnsi="Times New Roman" w:cs="Times New Roman"/>
          <w:b/>
          <w:bCs/>
          <w:sz w:val="18"/>
          <w:szCs w:val="18"/>
        </w:rPr>
        <w:t>Well</w:t>
      </w:r>
      <w:r w:rsidR="0029117B" w:rsidRPr="00E7566D">
        <w:rPr>
          <w:rFonts w:ascii="Times New Roman" w:hAnsi="Times New Roman" w:cs="Times New Roman"/>
          <w:b/>
          <w:bCs/>
          <w:sz w:val="18"/>
          <w:szCs w:val="18"/>
        </w:rPr>
        <w:t>-</w:t>
      </w:r>
      <w:r w:rsidR="00DD65E8" w:rsidRPr="00E7566D">
        <w:rPr>
          <w:rFonts w:ascii="Times New Roman" w:hAnsi="Times New Roman" w:cs="Times New Roman"/>
          <w:b/>
          <w:bCs/>
          <w:sz w:val="18"/>
          <w:szCs w:val="18"/>
        </w:rPr>
        <w:t>being</w:t>
      </w:r>
    </w:p>
    <w:p w14:paraId="665A91C0" w14:textId="77777777" w:rsidR="0066370B" w:rsidRPr="00E92DC0" w:rsidRDefault="0066370B" w:rsidP="0066370B">
      <w:pPr>
        <w:autoSpaceDE w:val="0"/>
        <w:autoSpaceDN w:val="0"/>
        <w:adjustRightInd w:val="0"/>
        <w:spacing w:after="0" w:line="240" w:lineRule="auto"/>
        <w:ind w:left="709"/>
        <w:rPr>
          <w:rFonts w:cs="Times New Roman"/>
        </w:rPr>
      </w:pPr>
    </w:p>
    <w:p w14:paraId="01B9EC16" w14:textId="7511FC8C" w:rsidR="00FB79AE" w:rsidRPr="00E7566D" w:rsidRDefault="00FB79AE" w:rsidP="00FB79AE">
      <w:pPr>
        <w:pStyle w:val="ListParagraph"/>
        <w:autoSpaceDE w:val="0"/>
        <w:autoSpaceDN w:val="0"/>
        <w:adjustRightInd w:val="0"/>
        <w:ind w:left="360"/>
        <w:rPr>
          <w:rFonts w:ascii="Times New Roman" w:hAnsi="Times New Roman" w:cs="Times New Roman"/>
          <w:sz w:val="18"/>
          <w:szCs w:val="18"/>
        </w:rPr>
      </w:pPr>
      <w:r w:rsidRPr="00E7566D">
        <w:rPr>
          <w:rFonts w:ascii="Times New Roman" w:hAnsi="Times New Roman" w:cs="Times New Roman"/>
          <w:sz w:val="18"/>
          <w:szCs w:val="18"/>
        </w:rPr>
        <w:t xml:space="preserve">H1. </w:t>
      </w:r>
      <w:r w:rsidR="00905F47">
        <w:rPr>
          <w:rFonts w:ascii="Times New Roman" w:hAnsi="Times New Roman" w:cs="Times New Roman"/>
          <w:sz w:val="18"/>
          <w:szCs w:val="18"/>
        </w:rPr>
        <w:t xml:space="preserve">Health status </w:t>
      </w:r>
      <w:r w:rsidRPr="00E7566D">
        <w:rPr>
          <w:rFonts w:ascii="Times New Roman" w:hAnsi="Times New Roman" w:cs="Times New Roman"/>
          <w:sz w:val="18"/>
          <w:szCs w:val="18"/>
        </w:rPr>
        <w:t xml:space="preserve">is a significant measure of </w:t>
      </w:r>
      <w:r w:rsidR="00DD65E8" w:rsidRPr="00E7566D">
        <w:rPr>
          <w:rFonts w:ascii="Times New Roman" w:hAnsi="Times New Roman" w:cs="Times New Roman"/>
          <w:sz w:val="18"/>
          <w:szCs w:val="18"/>
        </w:rPr>
        <w:t>employee</w:t>
      </w:r>
      <w:r w:rsidRPr="00E7566D">
        <w:rPr>
          <w:rFonts w:ascii="Times New Roman" w:hAnsi="Times New Roman" w:cs="Times New Roman"/>
          <w:sz w:val="18"/>
          <w:szCs w:val="18"/>
        </w:rPr>
        <w:t xml:space="preserve">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being </w:t>
      </w:r>
    </w:p>
    <w:p w14:paraId="54A2B65F" w14:textId="1D9CE2B6" w:rsidR="00FB79AE" w:rsidRPr="00E7566D" w:rsidRDefault="00FB79AE" w:rsidP="00FB79AE">
      <w:pPr>
        <w:pStyle w:val="ListParagraph"/>
        <w:adjustRightInd w:val="0"/>
        <w:ind w:left="360"/>
        <w:rPr>
          <w:rFonts w:ascii="Times New Roman" w:hAnsi="Times New Roman" w:cs="Times New Roman"/>
          <w:sz w:val="18"/>
          <w:szCs w:val="18"/>
        </w:rPr>
      </w:pPr>
      <w:r w:rsidRPr="00E7566D">
        <w:rPr>
          <w:rFonts w:ascii="Times New Roman" w:hAnsi="Times New Roman" w:cs="Times New Roman"/>
          <w:sz w:val="18"/>
          <w:szCs w:val="18"/>
        </w:rPr>
        <w:t xml:space="preserve">H2. </w:t>
      </w:r>
      <w:r w:rsidR="00905F47">
        <w:rPr>
          <w:rFonts w:ascii="Times New Roman" w:hAnsi="Times New Roman" w:cs="Times New Roman"/>
          <w:sz w:val="18"/>
          <w:szCs w:val="18"/>
        </w:rPr>
        <w:t xml:space="preserve">Home, community, and society </w:t>
      </w:r>
      <w:r w:rsidRPr="00E7566D">
        <w:rPr>
          <w:rFonts w:ascii="Times New Roman" w:hAnsi="Times New Roman" w:cs="Times New Roman"/>
          <w:sz w:val="18"/>
          <w:szCs w:val="18"/>
        </w:rPr>
        <w:t xml:space="preserve">is a significant measure of </w:t>
      </w:r>
      <w:r w:rsidR="00DD65E8" w:rsidRPr="00E7566D">
        <w:rPr>
          <w:rFonts w:ascii="Times New Roman" w:hAnsi="Times New Roman" w:cs="Times New Roman"/>
          <w:sz w:val="18"/>
          <w:szCs w:val="18"/>
        </w:rPr>
        <w:t>employee</w:t>
      </w:r>
      <w:r w:rsidRPr="00E7566D">
        <w:rPr>
          <w:rFonts w:ascii="Times New Roman" w:hAnsi="Times New Roman" w:cs="Times New Roman"/>
          <w:sz w:val="18"/>
          <w:szCs w:val="18"/>
        </w:rPr>
        <w:t xml:space="preserve">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being </w:t>
      </w:r>
    </w:p>
    <w:p w14:paraId="013B4511" w14:textId="26B2262D" w:rsidR="00FB79AE" w:rsidRPr="00E7566D" w:rsidRDefault="00905F47" w:rsidP="00FB79AE">
      <w:pPr>
        <w:pStyle w:val="ListParagraph"/>
        <w:adjustRightInd w:val="0"/>
        <w:ind w:left="360"/>
        <w:rPr>
          <w:rFonts w:ascii="Times New Roman" w:hAnsi="Times New Roman" w:cs="Times New Roman"/>
          <w:sz w:val="18"/>
          <w:szCs w:val="18"/>
        </w:rPr>
      </w:pPr>
      <w:r>
        <w:rPr>
          <w:rFonts w:ascii="Times New Roman" w:hAnsi="Times New Roman" w:cs="Times New Roman"/>
          <w:sz w:val="18"/>
          <w:szCs w:val="18"/>
        </w:rPr>
        <w:t xml:space="preserve">H3. Workplace evaluation and experience </w:t>
      </w:r>
      <w:r w:rsidR="00FB79AE" w:rsidRPr="00E7566D">
        <w:rPr>
          <w:rFonts w:ascii="Times New Roman" w:hAnsi="Times New Roman" w:cs="Times New Roman"/>
          <w:sz w:val="18"/>
          <w:szCs w:val="18"/>
        </w:rPr>
        <w:t xml:space="preserve">is a significant measure of </w:t>
      </w:r>
      <w:r w:rsidR="00DD65E8" w:rsidRPr="00E7566D">
        <w:rPr>
          <w:rFonts w:ascii="Times New Roman" w:hAnsi="Times New Roman" w:cs="Times New Roman"/>
          <w:sz w:val="18"/>
          <w:szCs w:val="18"/>
        </w:rPr>
        <w:t>employee</w:t>
      </w:r>
      <w:r w:rsidR="00FB79AE" w:rsidRPr="00E7566D">
        <w:rPr>
          <w:rFonts w:ascii="Times New Roman" w:hAnsi="Times New Roman" w:cs="Times New Roman"/>
          <w:sz w:val="18"/>
          <w:szCs w:val="18"/>
        </w:rPr>
        <w:t xml:space="preserve"> well</w:t>
      </w:r>
      <w:r w:rsidR="0029117B" w:rsidRPr="00E7566D">
        <w:rPr>
          <w:rFonts w:ascii="Times New Roman" w:hAnsi="Times New Roman" w:cs="Times New Roman"/>
          <w:sz w:val="18"/>
          <w:szCs w:val="18"/>
        </w:rPr>
        <w:t>-</w:t>
      </w:r>
      <w:r w:rsidR="00FB79AE" w:rsidRPr="00E7566D">
        <w:rPr>
          <w:rFonts w:ascii="Times New Roman" w:hAnsi="Times New Roman" w:cs="Times New Roman"/>
          <w:sz w:val="18"/>
          <w:szCs w:val="18"/>
        </w:rPr>
        <w:t xml:space="preserve">being </w:t>
      </w:r>
    </w:p>
    <w:p w14:paraId="59D54C87" w14:textId="1360EB24" w:rsidR="00FB79AE" w:rsidRPr="00E7566D" w:rsidRDefault="00FB79AE" w:rsidP="00FB79AE">
      <w:pPr>
        <w:pStyle w:val="ListParagraph"/>
        <w:adjustRightInd w:val="0"/>
        <w:ind w:left="360"/>
        <w:rPr>
          <w:rFonts w:ascii="Times New Roman" w:hAnsi="Times New Roman" w:cs="Times New Roman"/>
          <w:sz w:val="18"/>
          <w:szCs w:val="18"/>
        </w:rPr>
      </w:pPr>
      <w:r w:rsidRPr="00E7566D">
        <w:rPr>
          <w:rFonts w:ascii="Times New Roman" w:hAnsi="Times New Roman" w:cs="Times New Roman"/>
          <w:sz w:val="18"/>
          <w:szCs w:val="18"/>
        </w:rPr>
        <w:t>H4. Workplace pol</w:t>
      </w:r>
      <w:r w:rsidR="0029117B" w:rsidRPr="00E7566D">
        <w:rPr>
          <w:rFonts w:ascii="Times New Roman" w:hAnsi="Times New Roman" w:cs="Times New Roman"/>
          <w:sz w:val="18"/>
          <w:szCs w:val="18"/>
        </w:rPr>
        <w:t>i</w:t>
      </w:r>
      <w:r w:rsidRPr="00E7566D">
        <w:rPr>
          <w:rFonts w:ascii="Times New Roman" w:hAnsi="Times New Roman" w:cs="Times New Roman"/>
          <w:sz w:val="18"/>
          <w:szCs w:val="18"/>
        </w:rPr>
        <w:t xml:space="preserve">cies and culture </w:t>
      </w:r>
      <w:r w:rsidR="0029117B" w:rsidRPr="00E7566D">
        <w:rPr>
          <w:rFonts w:ascii="Times New Roman" w:hAnsi="Times New Roman" w:cs="Times New Roman"/>
          <w:sz w:val="18"/>
          <w:szCs w:val="18"/>
        </w:rPr>
        <w:t xml:space="preserve">are </w:t>
      </w:r>
      <w:r w:rsidRPr="00E7566D">
        <w:rPr>
          <w:rFonts w:ascii="Times New Roman" w:hAnsi="Times New Roman" w:cs="Times New Roman"/>
          <w:sz w:val="18"/>
          <w:szCs w:val="18"/>
        </w:rPr>
        <w:t xml:space="preserve">a significant measure of </w:t>
      </w:r>
      <w:r w:rsidR="00DD65E8" w:rsidRPr="00E7566D">
        <w:rPr>
          <w:rFonts w:ascii="Times New Roman" w:hAnsi="Times New Roman" w:cs="Times New Roman"/>
          <w:sz w:val="18"/>
          <w:szCs w:val="18"/>
        </w:rPr>
        <w:t>employee</w:t>
      </w:r>
      <w:r w:rsidRPr="00E7566D">
        <w:rPr>
          <w:rFonts w:ascii="Times New Roman" w:hAnsi="Times New Roman" w:cs="Times New Roman"/>
          <w:sz w:val="18"/>
          <w:szCs w:val="18"/>
        </w:rPr>
        <w:t xml:space="preserve">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being </w:t>
      </w:r>
    </w:p>
    <w:p w14:paraId="66E5CF74" w14:textId="1ABBBC1B" w:rsidR="00FB79AE" w:rsidRDefault="00FB79AE" w:rsidP="00FB79AE">
      <w:pPr>
        <w:pStyle w:val="ListParagraph"/>
        <w:adjustRightInd w:val="0"/>
        <w:ind w:left="360"/>
        <w:rPr>
          <w:rFonts w:ascii="Times New Roman" w:hAnsi="Times New Roman" w:cs="Times New Roman"/>
          <w:sz w:val="18"/>
          <w:szCs w:val="18"/>
        </w:rPr>
      </w:pPr>
      <w:r w:rsidRPr="00E7566D">
        <w:rPr>
          <w:rFonts w:ascii="Times New Roman" w:hAnsi="Times New Roman" w:cs="Times New Roman"/>
          <w:sz w:val="18"/>
          <w:szCs w:val="18"/>
        </w:rPr>
        <w:t xml:space="preserve">H5. </w:t>
      </w:r>
      <w:r w:rsidR="00905F47">
        <w:rPr>
          <w:rFonts w:ascii="Times New Roman" w:hAnsi="Times New Roman" w:cs="Times New Roman"/>
          <w:sz w:val="18"/>
          <w:szCs w:val="18"/>
        </w:rPr>
        <w:t>The workplace's physical environment and safety climate are significant measures</w:t>
      </w:r>
      <w:r w:rsidRPr="00E7566D">
        <w:rPr>
          <w:rFonts w:ascii="Times New Roman" w:hAnsi="Times New Roman" w:cs="Times New Roman"/>
          <w:sz w:val="18"/>
          <w:szCs w:val="18"/>
        </w:rPr>
        <w:t xml:space="preserve"> of </w:t>
      </w:r>
      <w:r w:rsidR="00DD65E8" w:rsidRPr="00E7566D">
        <w:rPr>
          <w:rFonts w:ascii="Times New Roman" w:hAnsi="Times New Roman" w:cs="Times New Roman"/>
          <w:sz w:val="18"/>
          <w:szCs w:val="18"/>
        </w:rPr>
        <w:t>employee</w:t>
      </w:r>
      <w:r w:rsidRPr="00E7566D">
        <w:rPr>
          <w:rFonts w:ascii="Times New Roman" w:hAnsi="Times New Roman" w:cs="Times New Roman"/>
          <w:sz w:val="18"/>
          <w:szCs w:val="18"/>
        </w:rPr>
        <w:t xml:space="preserve">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being.</w:t>
      </w:r>
    </w:p>
    <w:p w14:paraId="0B1F7D09" w14:textId="76F12ECA" w:rsidR="00905F47" w:rsidRDefault="00905F47" w:rsidP="00FB79AE">
      <w:pPr>
        <w:pStyle w:val="ListParagraph"/>
        <w:adjustRightInd w:val="0"/>
        <w:ind w:left="360"/>
        <w:rPr>
          <w:rFonts w:ascii="Times New Roman" w:hAnsi="Times New Roman" w:cs="Times New Roman"/>
          <w:sz w:val="18"/>
          <w:szCs w:val="18"/>
        </w:rPr>
      </w:pPr>
      <w:r>
        <w:rPr>
          <w:rFonts w:ascii="Times New Roman" w:hAnsi="Times New Roman" w:cs="Times New Roman"/>
          <w:sz w:val="18"/>
          <w:szCs w:val="18"/>
        </w:rPr>
        <w:t xml:space="preserve">H6. Employee well-being is reflective first order, formative second order </w:t>
      </w:r>
    </w:p>
    <w:p w14:paraId="1EEAAAA9" w14:textId="77777777" w:rsidR="000C3368" w:rsidRDefault="000C3368" w:rsidP="00FB79AE">
      <w:pPr>
        <w:pStyle w:val="ListParagraph"/>
        <w:adjustRightInd w:val="0"/>
        <w:ind w:left="360"/>
        <w:rPr>
          <w:rFonts w:ascii="Times New Roman" w:hAnsi="Times New Roman" w:cs="Times New Roman"/>
          <w:sz w:val="18"/>
          <w:szCs w:val="18"/>
        </w:rPr>
      </w:pPr>
    </w:p>
    <w:p w14:paraId="5E17C5F1" w14:textId="77777777" w:rsidR="00FB79AE" w:rsidRPr="00E7566D" w:rsidRDefault="00FB79AE" w:rsidP="00E7566D">
      <w:pPr>
        <w:spacing w:before="240" w:after="0"/>
        <w:rPr>
          <w:rFonts w:ascii="Corbel" w:hAnsi="Corbel" w:cs="Times New Roman"/>
          <w:b/>
          <w:bCs/>
          <w:sz w:val="20"/>
          <w:szCs w:val="20"/>
          <w:lang w:val="id-ID"/>
        </w:rPr>
      </w:pPr>
      <w:r w:rsidRPr="00E7566D">
        <w:rPr>
          <w:rFonts w:ascii="Corbel" w:hAnsi="Corbel" w:cs="Times New Roman"/>
          <w:b/>
          <w:bCs/>
          <w:sz w:val="20"/>
          <w:szCs w:val="20"/>
        </w:rPr>
        <w:t>Research procedures and instruments</w:t>
      </w:r>
    </w:p>
    <w:p w14:paraId="032C7C84" w14:textId="30F5AB1B" w:rsidR="00FB79AE" w:rsidRPr="00E7566D" w:rsidRDefault="00A23CB8" w:rsidP="00E7566D">
      <w:pPr>
        <w:tabs>
          <w:tab w:val="left" w:pos="709"/>
        </w:tabs>
        <w:autoSpaceDE w:val="0"/>
        <w:autoSpaceDN w:val="0"/>
        <w:adjustRightInd w:val="0"/>
        <w:spacing w:after="0" w:line="240" w:lineRule="auto"/>
        <w:jc w:val="both"/>
        <w:rPr>
          <w:rFonts w:ascii="Times New Roman" w:hAnsi="Times New Roman" w:cs="Times New Roman"/>
          <w:sz w:val="18"/>
          <w:szCs w:val="18"/>
        </w:rPr>
      </w:pPr>
      <w:r>
        <w:rPr>
          <w:rFonts w:cs="Times New Roman"/>
          <w:color w:val="000000"/>
        </w:rPr>
        <w:tab/>
      </w:r>
      <w:r w:rsidRPr="00E7566D">
        <w:rPr>
          <w:rFonts w:ascii="Times New Roman" w:hAnsi="Times New Roman" w:cs="Times New Roman"/>
          <w:color w:val="000000"/>
          <w:sz w:val="18"/>
          <w:szCs w:val="18"/>
        </w:rPr>
        <w:t>Researcher</w:t>
      </w:r>
      <w:r w:rsidR="0029117B" w:rsidRPr="00E7566D">
        <w:rPr>
          <w:rFonts w:ascii="Times New Roman" w:hAnsi="Times New Roman" w:cs="Times New Roman"/>
          <w:color w:val="000000"/>
          <w:sz w:val="18"/>
          <w:szCs w:val="18"/>
        </w:rPr>
        <w:t>s</w:t>
      </w:r>
      <w:r w:rsidRPr="00E7566D">
        <w:rPr>
          <w:rFonts w:ascii="Times New Roman" w:hAnsi="Times New Roman" w:cs="Times New Roman"/>
          <w:color w:val="000000"/>
          <w:sz w:val="18"/>
          <w:szCs w:val="18"/>
        </w:rPr>
        <w:t xml:space="preserve"> collect data </w:t>
      </w:r>
      <w:r w:rsidR="0029117B" w:rsidRPr="00E7566D">
        <w:rPr>
          <w:rFonts w:ascii="Times New Roman" w:hAnsi="Times New Roman" w:cs="Times New Roman"/>
          <w:color w:val="000000"/>
          <w:sz w:val="18"/>
          <w:szCs w:val="18"/>
        </w:rPr>
        <w:t>f</w:t>
      </w:r>
      <w:r w:rsidR="00FB79AE" w:rsidRPr="00E7566D">
        <w:rPr>
          <w:rFonts w:ascii="Times New Roman" w:hAnsi="Times New Roman" w:cs="Times New Roman"/>
          <w:color w:val="000000"/>
          <w:sz w:val="18"/>
          <w:szCs w:val="18"/>
        </w:rPr>
        <w:t>rom June 2023 to December 2023</w:t>
      </w:r>
      <w:r w:rsidRPr="00E7566D">
        <w:rPr>
          <w:rFonts w:ascii="Times New Roman" w:hAnsi="Times New Roman" w:cs="Times New Roman"/>
          <w:color w:val="000000"/>
          <w:sz w:val="18"/>
          <w:szCs w:val="18"/>
        </w:rPr>
        <w:t xml:space="preserve"> in three steps</w:t>
      </w:r>
      <w:r w:rsidR="00FB79AE" w:rsidRPr="00E7566D">
        <w:rPr>
          <w:rFonts w:ascii="Times New Roman" w:hAnsi="Times New Roman" w:cs="Times New Roman"/>
          <w:color w:val="000000"/>
          <w:sz w:val="18"/>
          <w:szCs w:val="18"/>
        </w:rPr>
        <w:t>. First</w:t>
      </w:r>
      <w:r w:rsidR="00905F47">
        <w:rPr>
          <w:rFonts w:ascii="Times New Roman" w:hAnsi="Times New Roman" w:cs="Times New Roman"/>
          <w:color w:val="000000"/>
          <w:sz w:val="18"/>
          <w:szCs w:val="18"/>
        </w:rPr>
        <w:t>, the respondents have explained the research goals</w:t>
      </w:r>
      <w:r w:rsidR="0029117B" w:rsidRPr="00E7566D">
        <w:rPr>
          <w:rFonts w:ascii="Times New Roman" w:hAnsi="Times New Roman" w:cs="Times New Roman"/>
          <w:color w:val="000000"/>
          <w:sz w:val="18"/>
          <w:szCs w:val="18"/>
        </w:rPr>
        <w:t>; the second step is the respondent agreeing by filling out the consent form; and the third step is the respondent filling</w:t>
      </w:r>
      <w:r w:rsidR="00FB79AE" w:rsidRPr="00E7566D">
        <w:rPr>
          <w:rFonts w:ascii="Times New Roman" w:hAnsi="Times New Roman" w:cs="Times New Roman"/>
          <w:color w:val="000000"/>
          <w:sz w:val="18"/>
          <w:szCs w:val="18"/>
        </w:rPr>
        <w:t xml:space="preserve"> out the questionnaire </w:t>
      </w:r>
      <w:r w:rsidR="005D67C8" w:rsidRPr="00E7566D">
        <w:rPr>
          <w:rFonts w:ascii="Times New Roman" w:hAnsi="Times New Roman" w:cs="Times New Roman"/>
          <w:color w:val="000000"/>
          <w:sz w:val="18"/>
          <w:szCs w:val="18"/>
        </w:rPr>
        <w:t>in one sitting</w:t>
      </w:r>
      <w:r w:rsidR="00FB79AE" w:rsidRPr="00E7566D">
        <w:rPr>
          <w:rFonts w:ascii="Times New Roman" w:hAnsi="Times New Roman" w:cs="Times New Roman"/>
          <w:color w:val="000000"/>
          <w:sz w:val="18"/>
          <w:szCs w:val="18"/>
        </w:rPr>
        <w:t xml:space="preserve">. </w:t>
      </w:r>
      <w:r w:rsidR="0029117B" w:rsidRPr="00E7566D">
        <w:rPr>
          <w:rFonts w:ascii="Times New Roman" w:hAnsi="Times New Roman" w:cs="Times New Roman"/>
          <w:color w:val="000000"/>
          <w:sz w:val="18"/>
          <w:szCs w:val="18"/>
        </w:rPr>
        <w:t>Eighty-nine</w:t>
      </w:r>
      <w:r w:rsidR="00FB79AE" w:rsidRPr="00E7566D">
        <w:rPr>
          <w:rFonts w:ascii="Times New Roman" w:hAnsi="Times New Roman" w:cs="Times New Roman"/>
          <w:color w:val="000000"/>
          <w:sz w:val="18"/>
          <w:szCs w:val="18"/>
        </w:rPr>
        <w:t xml:space="preserve"> items of instruments </w:t>
      </w:r>
      <w:r w:rsidR="0029117B" w:rsidRPr="00E7566D">
        <w:rPr>
          <w:rFonts w:ascii="Times New Roman" w:hAnsi="Times New Roman" w:cs="Times New Roman"/>
          <w:color w:val="000000"/>
          <w:sz w:val="18"/>
          <w:szCs w:val="18"/>
        </w:rPr>
        <w:t xml:space="preserve">were </w:t>
      </w:r>
      <w:r w:rsidR="00FB79AE" w:rsidRPr="00E7566D">
        <w:rPr>
          <w:rFonts w:ascii="Times New Roman" w:hAnsi="Times New Roman" w:cs="Times New Roman"/>
          <w:color w:val="000000"/>
          <w:sz w:val="18"/>
          <w:szCs w:val="18"/>
        </w:rPr>
        <w:t xml:space="preserve">used </w:t>
      </w:r>
      <w:r w:rsidR="00993758" w:rsidRPr="00E7566D">
        <w:rPr>
          <w:rFonts w:ascii="Times New Roman" w:hAnsi="Times New Roman" w:cs="Times New Roman"/>
          <w:color w:val="000000"/>
          <w:sz w:val="18"/>
          <w:szCs w:val="18"/>
          <w:lang w:val="id-ID"/>
        </w:rPr>
        <w:fldChar w:fldCharType="begin" w:fldLock="1"/>
      </w:r>
      <w:r w:rsidR="00717F1A">
        <w:rPr>
          <w:rFonts w:ascii="Times New Roman" w:hAnsi="Times New Roman" w:cs="Times New Roman"/>
          <w:color w:val="000000"/>
          <w:sz w:val="18"/>
          <w:szCs w:val="18"/>
          <w:lang w:val="id-ID"/>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[19]","plainTextFormattedCitation":"[19]","previouslyFormattedCitation":"[19]"},"properties":{"noteIndex":0},"schema":"https://github.com/citation-style-language/schema/raw/master/csl-citation.json"}</w:instrText>
      </w:r>
      <w:r w:rsidR="00993758" w:rsidRPr="00E7566D">
        <w:rPr>
          <w:rFonts w:ascii="Times New Roman" w:hAnsi="Times New Roman" w:cs="Times New Roman"/>
          <w:color w:val="000000"/>
          <w:sz w:val="18"/>
          <w:szCs w:val="18"/>
          <w:lang w:val="id-ID"/>
        </w:rPr>
        <w:fldChar w:fldCharType="separate"/>
      </w:r>
      <w:r w:rsidR="00717F1A" w:rsidRPr="00717F1A">
        <w:rPr>
          <w:rFonts w:ascii="Times New Roman" w:hAnsi="Times New Roman" w:cs="Times New Roman"/>
          <w:noProof/>
          <w:color w:val="000000"/>
          <w:sz w:val="18"/>
          <w:szCs w:val="18"/>
          <w:lang w:val="id-ID"/>
        </w:rPr>
        <w:t>[19]</w:t>
      </w:r>
      <w:r w:rsidR="00993758" w:rsidRPr="00E7566D">
        <w:rPr>
          <w:rFonts w:ascii="Times New Roman" w:hAnsi="Times New Roman" w:cs="Times New Roman"/>
          <w:color w:val="000000"/>
          <w:sz w:val="18"/>
          <w:szCs w:val="18"/>
          <w:lang w:val="id-ID"/>
        </w:rPr>
        <w:fldChar w:fldCharType="end"/>
      </w:r>
      <w:r w:rsidR="00993758" w:rsidRPr="00E7566D">
        <w:rPr>
          <w:rFonts w:ascii="Times New Roman" w:hAnsi="Times New Roman" w:cs="Times New Roman"/>
          <w:color w:val="000000"/>
          <w:sz w:val="18"/>
          <w:szCs w:val="18"/>
          <w:lang w:val="id-ID"/>
        </w:rPr>
        <w:t xml:space="preserve">. </w:t>
      </w:r>
      <w:r w:rsidR="00FB79AE" w:rsidRPr="00E7566D">
        <w:rPr>
          <w:rFonts w:ascii="Times New Roman" w:hAnsi="Times New Roman" w:cs="Times New Roman"/>
          <w:sz w:val="18"/>
          <w:szCs w:val="18"/>
        </w:rPr>
        <w:t xml:space="preserve">This </w:t>
      </w:r>
      <w:r w:rsidR="00905F47">
        <w:rPr>
          <w:rFonts w:ascii="Times New Roman" w:hAnsi="Times New Roman" w:cs="Times New Roman"/>
          <w:sz w:val="18"/>
          <w:szCs w:val="18"/>
        </w:rPr>
        <w:t>research</w:t>
      </w:r>
      <w:r w:rsidR="00FB79AE" w:rsidRPr="00E7566D">
        <w:rPr>
          <w:rFonts w:ascii="Times New Roman" w:hAnsi="Times New Roman" w:cs="Times New Roman"/>
          <w:sz w:val="18"/>
          <w:szCs w:val="18"/>
        </w:rPr>
        <w:t xml:space="preserve"> uses </w:t>
      </w:r>
      <w:r w:rsidR="0029117B" w:rsidRPr="00E7566D">
        <w:rPr>
          <w:rFonts w:ascii="Times New Roman" w:hAnsi="Times New Roman" w:cs="Times New Roman"/>
          <w:sz w:val="18"/>
          <w:szCs w:val="18"/>
        </w:rPr>
        <w:t>a well-being questionnaire with five well-being domains in 426 respondents</w:t>
      </w:r>
      <w:r w:rsidR="00FB79AE" w:rsidRPr="00E7566D">
        <w:rPr>
          <w:rFonts w:ascii="Times New Roman" w:hAnsi="Times New Roman" w:cs="Times New Roman"/>
          <w:sz w:val="18"/>
          <w:szCs w:val="18"/>
        </w:rPr>
        <w:t xml:space="preserve"> </w:t>
      </w:r>
      <w:r w:rsidR="0029117B" w:rsidRPr="00E7566D">
        <w:rPr>
          <w:rFonts w:ascii="Times New Roman" w:hAnsi="Times New Roman" w:cs="Times New Roman"/>
          <w:sz w:val="18"/>
          <w:szCs w:val="18"/>
        </w:rPr>
        <w:t>from</w:t>
      </w:r>
      <w:r w:rsidR="00FB79AE" w:rsidRPr="00E7566D">
        <w:rPr>
          <w:rFonts w:ascii="Times New Roman" w:hAnsi="Times New Roman" w:cs="Times New Roman"/>
          <w:sz w:val="18"/>
          <w:szCs w:val="18"/>
        </w:rPr>
        <w:t xml:space="preserve"> four </w:t>
      </w:r>
      <w:r w:rsidR="0029117B" w:rsidRPr="00E7566D">
        <w:rPr>
          <w:rFonts w:ascii="Times New Roman" w:hAnsi="Times New Roman" w:cs="Times New Roman"/>
          <w:sz w:val="18"/>
          <w:szCs w:val="18"/>
        </w:rPr>
        <w:t>mining sites</w:t>
      </w:r>
      <w:r w:rsidR="00FB79AE" w:rsidRPr="00E7566D">
        <w:rPr>
          <w:rFonts w:ascii="Times New Roman" w:hAnsi="Times New Roman" w:cs="Times New Roman"/>
          <w:sz w:val="18"/>
          <w:szCs w:val="18"/>
        </w:rPr>
        <w:t xml:space="preserve"> in Indonesia. The number of respondents is sufficient according to the data adequacy test using the </w:t>
      </w:r>
      <w:r w:rsidR="00FB79AE" w:rsidRPr="00E7566D">
        <w:rPr>
          <w:rFonts w:ascii="Times New Roman" w:eastAsia="Times New Roman" w:hAnsi="Times New Roman" w:cs="Times New Roman"/>
          <w:sz w:val="18"/>
          <w:szCs w:val="18"/>
          <w:lang w:eastAsia="id-ID"/>
        </w:rPr>
        <w:t>G*Power program</w:t>
      </w:r>
      <w:r w:rsidR="00993758" w:rsidRPr="00E7566D">
        <w:rPr>
          <w:rFonts w:ascii="Times New Roman" w:eastAsia="Times New Roman" w:hAnsi="Times New Roman" w:cs="Times New Roman"/>
          <w:sz w:val="18"/>
          <w:szCs w:val="18"/>
          <w:lang w:eastAsia="id-ID"/>
        </w:rPr>
        <w:fldChar w:fldCharType="begin" w:fldLock="1"/>
      </w:r>
      <w:r w:rsidR="00717F1A">
        <w:rPr>
          <w:rFonts w:ascii="Times New Roman" w:eastAsia="Times New Roman" w:hAnsi="Times New Roman" w:cs="Times New Roman"/>
          <w:sz w:val="18"/>
          <w:szCs w:val="18"/>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Research","id":"ITEM-1","issue":"1","issued":{"date-parts":[["2019"]]},"page":"115-142","publisher":"Springer International Publishing","title":"Partial least squares structural equation modeling-based discrete choice modeling: an illustration in modeling retailer choice","type":"article-journal","volume":"12"},"uris":["http://www.mendeley.com/documents/?uuid=a2c730f0-06e4-41aa-9841-ce3277ef989c"]}],"mendeley":{"formattedCitation":"[34]","plainTextFormattedCitation":"[34]","previouslyFormattedCitation":"[34]"},"properties":{"noteIndex":0},"schema":"https://github.com/citation-style-language/schema/raw/master/csl-citation.json"}</w:instrText>
      </w:r>
      <w:r w:rsidR="00993758" w:rsidRPr="00E7566D">
        <w:rPr>
          <w:rFonts w:ascii="Times New Roman" w:eastAsia="Times New Roman" w:hAnsi="Times New Roman" w:cs="Times New Roman"/>
          <w:sz w:val="18"/>
          <w:szCs w:val="18"/>
          <w:lang w:eastAsia="id-ID"/>
        </w:rPr>
        <w:fldChar w:fldCharType="separate"/>
      </w:r>
      <w:r w:rsidR="00717F1A" w:rsidRPr="00717F1A">
        <w:rPr>
          <w:rFonts w:ascii="Times New Roman" w:eastAsia="Times New Roman" w:hAnsi="Times New Roman" w:cs="Times New Roman"/>
          <w:noProof/>
          <w:sz w:val="18"/>
          <w:szCs w:val="18"/>
          <w:lang w:eastAsia="id-ID"/>
        </w:rPr>
        <w:t>[34]</w:t>
      </w:r>
      <w:r w:rsidR="00993758" w:rsidRPr="00E7566D">
        <w:rPr>
          <w:rFonts w:ascii="Times New Roman" w:eastAsia="Times New Roman" w:hAnsi="Times New Roman" w:cs="Times New Roman"/>
          <w:sz w:val="18"/>
          <w:szCs w:val="18"/>
          <w:lang w:eastAsia="id-ID"/>
        </w:rPr>
        <w:fldChar w:fldCharType="end"/>
      </w:r>
      <w:r w:rsidR="00993758" w:rsidRPr="00E7566D">
        <w:rPr>
          <w:rFonts w:ascii="Times New Roman" w:hAnsi="Times New Roman" w:cs="Times New Roman"/>
          <w:sz w:val="18"/>
          <w:szCs w:val="18"/>
        </w:rPr>
        <w:t>.</w:t>
      </w:r>
      <w:r w:rsidR="00FB79AE" w:rsidRPr="00E7566D">
        <w:rPr>
          <w:rFonts w:ascii="Times New Roman" w:hAnsi="Times New Roman" w:cs="Times New Roman"/>
          <w:sz w:val="18"/>
          <w:szCs w:val="18"/>
        </w:rPr>
        <w:t xml:space="preserve"> Researchers keep the identity of the respondent secret.</w:t>
      </w:r>
    </w:p>
    <w:p w14:paraId="43DCF3B4" w14:textId="5CB17931" w:rsidR="00993758" w:rsidRPr="00E92DC0" w:rsidRDefault="00993758" w:rsidP="00993758">
      <w:pPr>
        <w:tabs>
          <w:tab w:val="left" w:pos="709"/>
        </w:tabs>
        <w:autoSpaceDE w:val="0"/>
        <w:autoSpaceDN w:val="0"/>
        <w:adjustRightInd w:val="0"/>
        <w:spacing w:after="0" w:line="240" w:lineRule="auto"/>
        <w:ind w:left="709"/>
        <w:jc w:val="both"/>
        <w:rPr>
          <w:rFonts w:cs="Times New Roman"/>
        </w:rPr>
      </w:pPr>
    </w:p>
    <w:p w14:paraId="0D269970" w14:textId="118B37EC" w:rsidR="00993758" w:rsidRPr="00E7566D" w:rsidRDefault="001B03F6" w:rsidP="00E7566D">
      <w:pPr>
        <w:autoSpaceDE w:val="0"/>
        <w:autoSpaceDN w:val="0"/>
        <w:adjustRightInd w:val="0"/>
        <w:spacing w:after="0"/>
        <w:jc w:val="both"/>
        <w:rPr>
          <w:rFonts w:ascii="Corbel" w:hAnsi="Corbel" w:cs="Times New Roman"/>
          <w:b/>
          <w:bCs/>
          <w:color w:val="000000"/>
          <w:sz w:val="20"/>
          <w:szCs w:val="20"/>
        </w:rPr>
      </w:pPr>
      <w:r w:rsidRPr="00E7566D">
        <w:rPr>
          <w:rFonts w:ascii="Corbel" w:hAnsi="Corbel" w:cs="Times New Roman"/>
          <w:b/>
          <w:bCs/>
          <w:color w:val="000000"/>
          <w:sz w:val="20"/>
          <w:szCs w:val="20"/>
          <w:lang w:val="id-ID"/>
        </w:rPr>
        <w:t>Result</w:t>
      </w:r>
    </w:p>
    <w:p w14:paraId="137A82B1" w14:textId="61284FD5" w:rsidR="00BE32F1" w:rsidRPr="00E7566D" w:rsidRDefault="00BE32F1" w:rsidP="00E7566D">
      <w:pPr>
        <w:pStyle w:val="ListParagraph"/>
        <w:autoSpaceDE w:val="0"/>
        <w:autoSpaceDN w:val="0"/>
        <w:adjustRightInd w:val="0"/>
        <w:ind w:left="0" w:firstLine="426"/>
        <w:jc w:val="both"/>
        <w:rPr>
          <w:rFonts w:ascii="Times New Roman" w:hAnsi="Times New Roman" w:cs="Times New Roman"/>
          <w:color w:val="000000"/>
          <w:sz w:val="18"/>
          <w:szCs w:val="18"/>
        </w:rPr>
      </w:pPr>
      <w:r w:rsidRPr="00E7566D">
        <w:rPr>
          <w:rFonts w:ascii="Times New Roman" w:hAnsi="Times New Roman" w:cs="Times New Roman"/>
          <w:color w:val="000000"/>
          <w:sz w:val="18"/>
          <w:szCs w:val="18"/>
        </w:rPr>
        <w:t xml:space="preserve">The results of measuring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xml:space="preserve"> are divided into </w:t>
      </w:r>
      <w:r w:rsidR="0029117B" w:rsidRPr="00E7566D">
        <w:rPr>
          <w:rFonts w:ascii="Times New Roman" w:hAnsi="Times New Roman" w:cs="Times New Roman"/>
          <w:color w:val="000000"/>
          <w:sz w:val="18"/>
          <w:szCs w:val="18"/>
        </w:rPr>
        <w:t>two</w:t>
      </w:r>
      <w:r w:rsidRPr="00E7566D">
        <w:rPr>
          <w:rFonts w:ascii="Times New Roman" w:hAnsi="Times New Roman" w:cs="Times New Roman"/>
          <w:color w:val="000000"/>
          <w:sz w:val="18"/>
          <w:szCs w:val="18"/>
        </w:rPr>
        <w:t xml:space="preserve"> steps</w:t>
      </w:r>
      <w:r w:rsidR="00905F47">
        <w:rPr>
          <w:rFonts w:ascii="Times New Roman" w:hAnsi="Times New Roman" w:cs="Times New Roman"/>
          <w:color w:val="000000"/>
          <w:sz w:val="18"/>
          <w:szCs w:val="18"/>
        </w:rPr>
        <w:t xml:space="preserve">—the reflective measurement to determine the significance of </w:t>
      </w:r>
      <w:r w:rsidRPr="00E7566D">
        <w:rPr>
          <w:rFonts w:ascii="Times New Roman" w:hAnsi="Times New Roman" w:cs="Times New Roman"/>
          <w:color w:val="000000"/>
          <w:sz w:val="18"/>
          <w:szCs w:val="18"/>
        </w:rPr>
        <w:t xml:space="preserve">HCS-HS-WEE-WPC-WPE on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xml:space="preserve">. The second step is </w:t>
      </w:r>
      <w:r w:rsidR="00905F47">
        <w:rPr>
          <w:rFonts w:ascii="Times New Roman" w:hAnsi="Times New Roman" w:cs="Times New Roman"/>
          <w:color w:val="000000"/>
          <w:sz w:val="18"/>
          <w:szCs w:val="18"/>
        </w:rPr>
        <w:t>formative model</w:t>
      </w:r>
      <w:r w:rsidRPr="00E7566D">
        <w:rPr>
          <w:rFonts w:ascii="Times New Roman" w:hAnsi="Times New Roman" w:cs="Times New Roman"/>
          <w:color w:val="000000"/>
          <w:sz w:val="18"/>
          <w:szCs w:val="18"/>
        </w:rPr>
        <w:t xml:space="preserve"> measurement after adding </w:t>
      </w:r>
      <w:r w:rsidR="005D67C8" w:rsidRPr="00E7566D">
        <w:rPr>
          <w:rFonts w:ascii="Times New Roman" w:hAnsi="Times New Roman" w:cs="Times New Roman"/>
          <w:color w:val="000000"/>
          <w:sz w:val="18"/>
          <w:szCs w:val="18"/>
        </w:rPr>
        <w:t xml:space="preserve">global </w:t>
      </w:r>
      <w:r w:rsidRPr="00E7566D">
        <w:rPr>
          <w:rFonts w:ascii="Times New Roman" w:hAnsi="Times New Roman" w:cs="Times New Roman"/>
          <w:color w:val="000000"/>
          <w:sz w:val="18"/>
          <w:szCs w:val="18"/>
        </w:rPr>
        <w:t>indicators.</w:t>
      </w:r>
    </w:p>
    <w:p w14:paraId="09FB5D93" w14:textId="77777777" w:rsidR="00BE32F1" w:rsidRDefault="00BE32F1" w:rsidP="00AD5EF7">
      <w:pPr>
        <w:pStyle w:val="ListParagraph"/>
        <w:autoSpaceDE w:val="0"/>
        <w:autoSpaceDN w:val="0"/>
        <w:adjustRightInd w:val="0"/>
        <w:ind w:left="0" w:firstLine="426"/>
        <w:jc w:val="both"/>
        <w:rPr>
          <w:rFonts w:cs="Times New Roman"/>
          <w:color w:val="000000"/>
          <w:sz w:val="22"/>
          <w:szCs w:val="22"/>
        </w:rPr>
      </w:pPr>
    </w:p>
    <w:p w14:paraId="2B83ACD0" w14:textId="77777777" w:rsidR="00717F1A" w:rsidRPr="00596B2B" w:rsidRDefault="00717F1A" w:rsidP="00AD5EF7">
      <w:pPr>
        <w:pStyle w:val="ListParagraph"/>
        <w:autoSpaceDE w:val="0"/>
        <w:autoSpaceDN w:val="0"/>
        <w:adjustRightInd w:val="0"/>
        <w:ind w:left="0" w:firstLine="426"/>
        <w:jc w:val="both"/>
        <w:rPr>
          <w:rFonts w:cs="Times New Roman"/>
          <w:color w:val="000000"/>
          <w:sz w:val="22"/>
          <w:szCs w:val="22"/>
        </w:rPr>
      </w:pPr>
    </w:p>
    <w:p w14:paraId="070E90D0" w14:textId="77777777" w:rsidR="00905F47" w:rsidRDefault="00905F47" w:rsidP="00905F47">
      <w:pPr>
        <w:tabs>
          <w:tab w:val="left" w:pos="3585"/>
        </w:tabs>
        <w:autoSpaceDE w:val="0"/>
        <w:autoSpaceDN w:val="0"/>
        <w:adjustRightInd w:val="0"/>
        <w:spacing w:after="0"/>
        <w:jc w:val="both"/>
        <w:rPr>
          <w:rFonts w:ascii="Corbel" w:hAnsi="Corbel" w:cs="Times New Roman"/>
          <w:b/>
          <w:bCs/>
          <w:color w:val="000000"/>
          <w:sz w:val="20"/>
          <w:szCs w:val="20"/>
        </w:rPr>
      </w:pPr>
      <w:bookmarkStart w:id="2" w:name="_Hlk159374980"/>
      <w:bookmarkStart w:id="3" w:name="_Hlk155609338"/>
    </w:p>
    <w:p w14:paraId="5D6D1E5A" w14:textId="77777777" w:rsidR="00905F47" w:rsidRDefault="00905F47" w:rsidP="00905F47">
      <w:pPr>
        <w:tabs>
          <w:tab w:val="left" w:pos="3585"/>
        </w:tabs>
        <w:autoSpaceDE w:val="0"/>
        <w:autoSpaceDN w:val="0"/>
        <w:adjustRightInd w:val="0"/>
        <w:spacing w:after="0"/>
        <w:jc w:val="both"/>
        <w:rPr>
          <w:rFonts w:ascii="Corbel" w:hAnsi="Corbel" w:cs="Times New Roman"/>
          <w:b/>
          <w:bCs/>
          <w:color w:val="000000"/>
          <w:sz w:val="20"/>
          <w:szCs w:val="20"/>
        </w:rPr>
      </w:pPr>
      <w:r>
        <w:rPr>
          <w:rFonts w:ascii="Corbel" w:hAnsi="Corbel" w:cs="Times New Roman"/>
          <w:b/>
          <w:bCs/>
          <w:color w:val="000000"/>
          <w:sz w:val="20"/>
          <w:szCs w:val="20"/>
        </w:rPr>
        <w:t>Characteristic of respondents</w:t>
      </w:r>
    </w:p>
    <w:p w14:paraId="1A2DC014" w14:textId="2900EB7D" w:rsidR="00BE32F1" w:rsidRPr="00E7566D" w:rsidRDefault="00905F47" w:rsidP="00905F47">
      <w:pPr>
        <w:tabs>
          <w:tab w:val="left" w:pos="709"/>
        </w:tabs>
        <w:autoSpaceDE w:val="0"/>
        <w:autoSpaceDN w:val="0"/>
        <w:adjustRightInd w:val="0"/>
        <w:spacing w:after="0"/>
        <w:jc w:val="both"/>
        <w:rPr>
          <w:rFonts w:ascii="Times New Roman" w:hAnsi="Times New Roman" w:cs="Times New Roman"/>
          <w:color w:val="231F20"/>
          <w:sz w:val="18"/>
          <w:szCs w:val="18"/>
        </w:rPr>
      </w:pPr>
      <w:r>
        <w:rPr>
          <w:rFonts w:ascii="Corbel" w:hAnsi="Corbel" w:cs="Times New Roman"/>
          <w:b/>
          <w:bCs/>
          <w:color w:val="000000"/>
          <w:sz w:val="20"/>
          <w:szCs w:val="20"/>
        </w:rPr>
        <w:tab/>
      </w:r>
      <w:r w:rsidR="00BE32F1" w:rsidRPr="00E7566D">
        <w:rPr>
          <w:rFonts w:ascii="Times New Roman" w:hAnsi="Times New Roman" w:cs="Times New Roman"/>
          <w:color w:val="231F20"/>
          <w:sz w:val="18"/>
          <w:szCs w:val="18"/>
        </w:rPr>
        <w:t>Table 1 describes the characteristics of respondents</w:t>
      </w:r>
      <w:r w:rsidR="0029117B" w:rsidRPr="00E7566D">
        <w:rPr>
          <w:rFonts w:ascii="Times New Roman" w:hAnsi="Times New Roman" w:cs="Times New Roman"/>
          <w:color w:val="231F20"/>
          <w:sz w:val="18"/>
          <w:szCs w:val="18"/>
        </w:rPr>
        <w:t>;</w:t>
      </w:r>
      <w:r w:rsidR="00BE32F1" w:rsidRPr="00E7566D">
        <w:rPr>
          <w:rFonts w:ascii="Times New Roman" w:hAnsi="Times New Roman" w:cs="Times New Roman"/>
          <w:color w:val="231F20"/>
          <w:sz w:val="18"/>
          <w:szCs w:val="18"/>
        </w:rPr>
        <w:t xml:space="preserve"> this </w:t>
      </w:r>
      <w:r>
        <w:rPr>
          <w:rFonts w:ascii="Times New Roman" w:hAnsi="Times New Roman" w:cs="Times New Roman"/>
          <w:color w:val="231F20"/>
          <w:sz w:val="18"/>
          <w:szCs w:val="18"/>
        </w:rPr>
        <w:t>research</w:t>
      </w:r>
      <w:r w:rsidR="00BE32F1" w:rsidRPr="00E7566D">
        <w:rPr>
          <w:rFonts w:ascii="Times New Roman" w:hAnsi="Times New Roman" w:cs="Times New Roman"/>
          <w:color w:val="231F20"/>
          <w:sz w:val="18"/>
          <w:szCs w:val="18"/>
        </w:rPr>
        <w:t xml:space="preserve"> had 426 respondents. The number of female participants was </w:t>
      </w:r>
      <w:r w:rsidR="0029117B" w:rsidRPr="00E7566D">
        <w:rPr>
          <w:rFonts w:ascii="Times New Roman" w:hAnsi="Times New Roman" w:cs="Times New Roman"/>
          <w:color w:val="231F20"/>
          <w:sz w:val="18"/>
          <w:szCs w:val="18"/>
        </w:rPr>
        <w:t>minima</w:t>
      </w:r>
      <w:r w:rsidR="00BE32F1" w:rsidRPr="00E7566D">
        <w:rPr>
          <w:rFonts w:ascii="Times New Roman" w:hAnsi="Times New Roman" w:cs="Times New Roman"/>
          <w:color w:val="231F20"/>
          <w:sz w:val="18"/>
          <w:szCs w:val="18"/>
        </w:rPr>
        <w:t>l (1.42% female and 98.58% male). Respondents with an age range of 18-29 years were most represented (48.35%), while 30-44 years old (44.60%), age range 45 to over 55 years (7.05%)</w:t>
      </w:r>
      <w:r w:rsidR="0029117B" w:rsidRPr="00E7566D">
        <w:rPr>
          <w:rFonts w:ascii="Times New Roman" w:hAnsi="Times New Roman" w:cs="Times New Roman"/>
          <w:color w:val="231F20"/>
          <w:sz w:val="18"/>
          <w:szCs w:val="18"/>
        </w:rPr>
        <w:t>, number of full-time</w:t>
      </w:r>
      <w:r w:rsidR="00BE32F1" w:rsidRPr="00E7566D">
        <w:rPr>
          <w:rFonts w:ascii="Times New Roman" w:hAnsi="Times New Roman" w:cs="Times New Roman"/>
          <w:color w:val="231F20"/>
          <w:sz w:val="18"/>
          <w:szCs w:val="18"/>
        </w:rPr>
        <w:t xml:space="preserve">(73.03%) and </w:t>
      </w:r>
      <w:r w:rsidR="0029117B" w:rsidRPr="00E7566D">
        <w:rPr>
          <w:rFonts w:ascii="Times New Roman" w:hAnsi="Times New Roman" w:cs="Times New Roman"/>
          <w:color w:val="231F20"/>
          <w:sz w:val="18"/>
          <w:szCs w:val="18"/>
        </w:rPr>
        <w:t>part-time</w:t>
      </w:r>
      <w:r w:rsidR="00BE32F1" w:rsidRPr="00E7566D">
        <w:rPr>
          <w:rFonts w:ascii="Times New Roman" w:hAnsi="Times New Roman" w:cs="Times New Roman"/>
          <w:color w:val="231F20"/>
          <w:sz w:val="18"/>
          <w:szCs w:val="18"/>
        </w:rPr>
        <w:t xml:space="preserve"> (26.95%). Most participants (85.37%) completed high school (14.63% had a bachelor</w:t>
      </w:r>
      <w:r w:rsidR="0029117B" w:rsidRPr="00E7566D">
        <w:rPr>
          <w:rFonts w:ascii="Times New Roman" w:hAnsi="Times New Roman" w:cs="Times New Roman"/>
          <w:color w:val="231F20"/>
          <w:sz w:val="18"/>
          <w:szCs w:val="18"/>
        </w:rPr>
        <w:t>’</w:t>
      </w:r>
      <w:r w:rsidR="00BE32F1" w:rsidRPr="00E7566D">
        <w:rPr>
          <w:rFonts w:ascii="Times New Roman" w:hAnsi="Times New Roman" w:cs="Times New Roman"/>
          <w:color w:val="231F20"/>
          <w:sz w:val="18"/>
          <w:szCs w:val="18"/>
        </w:rPr>
        <w:t xml:space="preserve">s degree or higher). Income from participants in the range of US$ 3500-US$5000/year (74.19%), US$ 5001-6500/year (12.36%), US$ 6501-8000/year (12.36%), and greater than US$ 8000/year (6.45%). Most respondents are married (63.50%) and </w:t>
      </w:r>
      <w:r w:rsidR="0029117B" w:rsidRPr="00E7566D">
        <w:rPr>
          <w:rFonts w:ascii="Times New Roman" w:hAnsi="Times New Roman" w:cs="Times New Roman"/>
          <w:color w:val="231F20"/>
          <w:sz w:val="18"/>
          <w:szCs w:val="18"/>
        </w:rPr>
        <w:t>unmarried (36.50%)</w:t>
      </w:r>
      <w:r w:rsidR="00BE32F1" w:rsidRPr="00E7566D">
        <w:rPr>
          <w:rFonts w:ascii="Times New Roman" w:hAnsi="Times New Roman" w:cs="Times New Roman"/>
          <w:color w:val="231F20"/>
          <w:sz w:val="18"/>
          <w:szCs w:val="18"/>
        </w:rPr>
        <w:t xml:space="preserve">. </w:t>
      </w:r>
    </w:p>
    <w:p w14:paraId="682E9247" w14:textId="77777777" w:rsidR="00BE32F1" w:rsidRPr="00596B2B" w:rsidRDefault="00BE32F1" w:rsidP="008564A0">
      <w:pPr>
        <w:autoSpaceDE w:val="0"/>
        <w:autoSpaceDN w:val="0"/>
        <w:adjustRightInd w:val="0"/>
        <w:spacing w:after="0" w:line="240" w:lineRule="auto"/>
        <w:ind w:firstLine="426"/>
        <w:jc w:val="both"/>
        <w:rPr>
          <w:rFonts w:cs="Times New Roman"/>
          <w:color w:val="231F20"/>
        </w:rPr>
      </w:pPr>
    </w:p>
    <w:p w14:paraId="124E43B6" w14:textId="65338E3A" w:rsidR="00993758" w:rsidRPr="00E7566D" w:rsidRDefault="00993758" w:rsidP="00993758">
      <w:pPr>
        <w:spacing w:after="0" w:line="240" w:lineRule="auto"/>
        <w:rPr>
          <w:rFonts w:ascii="Times New Roman" w:hAnsi="Times New Roman" w:cs="Times New Roman"/>
          <w:sz w:val="18"/>
          <w:szCs w:val="18"/>
        </w:rPr>
      </w:pPr>
      <w:r w:rsidRPr="00E7566D">
        <w:rPr>
          <w:rFonts w:ascii="Times New Roman" w:hAnsi="Times New Roman" w:cs="Times New Roman"/>
          <w:sz w:val="18"/>
          <w:szCs w:val="18"/>
        </w:rPr>
        <w:t xml:space="preserve">Table 1. Demographic Profile </w:t>
      </w:r>
      <w:r w:rsidR="0029117B" w:rsidRPr="00E7566D">
        <w:rPr>
          <w:rFonts w:ascii="Times New Roman" w:hAnsi="Times New Roman" w:cs="Times New Roman"/>
          <w:sz w:val="18"/>
          <w:szCs w:val="18"/>
        </w:rPr>
        <w:t>of R</w:t>
      </w:r>
      <w:r w:rsidRPr="00E7566D">
        <w:rPr>
          <w:rFonts w:ascii="Times New Roman" w:hAnsi="Times New Roman" w:cs="Times New Roman"/>
          <w:sz w:val="18"/>
          <w:szCs w:val="18"/>
        </w:rPr>
        <w:t>espondents</w:t>
      </w:r>
    </w:p>
    <w:tbl>
      <w:tblPr>
        <w:tblStyle w:val="TableGrid"/>
        <w:tblW w:w="0" w:type="auto"/>
        <w:tblLook w:val="04A0" w:firstRow="1" w:lastRow="0" w:firstColumn="1" w:lastColumn="0" w:noHBand="0" w:noVBand="1"/>
      </w:tblPr>
      <w:tblGrid>
        <w:gridCol w:w="2234"/>
        <w:gridCol w:w="2235"/>
        <w:gridCol w:w="2372"/>
        <w:gridCol w:w="2229"/>
      </w:tblGrid>
      <w:tr w:rsidR="00993758" w:rsidRPr="00E7566D" w14:paraId="4D92CD22" w14:textId="77777777" w:rsidTr="00435B9F">
        <w:trPr>
          <w:tblHeader/>
        </w:trPr>
        <w:tc>
          <w:tcPr>
            <w:tcW w:w="2254" w:type="dxa"/>
            <w:tcBorders>
              <w:top w:val="single" w:sz="4" w:space="0" w:color="auto"/>
              <w:left w:val="nil"/>
              <w:bottom w:val="single" w:sz="4" w:space="0" w:color="auto"/>
              <w:right w:val="nil"/>
            </w:tcBorders>
          </w:tcPr>
          <w:p w14:paraId="5F88541D"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Characteristics</w:t>
            </w:r>
          </w:p>
        </w:tc>
        <w:tc>
          <w:tcPr>
            <w:tcW w:w="2254" w:type="dxa"/>
            <w:tcBorders>
              <w:top w:val="single" w:sz="4" w:space="0" w:color="auto"/>
              <w:left w:val="nil"/>
              <w:bottom w:val="single" w:sz="4" w:space="0" w:color="auto"/>
              <w:right w:val="nil"/>
            </w:tcBorders>
          </w:tcPr>
          <w:p w14:paraId="0C0FC2D1"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Category</w:t>
            </w:r>
          </w:p>
        </w:tc>
        <w:tc>
          <w:tcPr>
            <w:tcW w:w="2404" w:type="dxa"/>
            <w:tcBorders>
              <w:top w:val="single" w:sz="4" w:space="0" w:color="auto"/>
              <w:left w:val="nil"/>
              <w:bottom w:val="single" w:sz="4" w:space="0" w:color="auto"/>
              <w:right w:val="nil"/>
            </w:tcBorders>
          </w:tcPr>
          <w:p w14:paraId="53B17D14"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Number of Samples (n)</w:t>
            </w:r>
          </w:p>
        </w:tc>
        <w:tc>
          <w:tcPr>
            <w:tcW w:w="2254" w:type="dxa"/>
            <w:tcBorders>
              <w:top w:val="single" w:sz="4" w:space="0" w:color="auto"/>
              <w:left w:val="nil"/>
              <w:bottom w:val="single" w:sz="4" w:space="0" w:color="auto"/>
              <w:right w:val="nil"/>
            </w:tcBorders>
          </w:tcPr>
          <w:p w14:paraId="5B184819"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Percentage (%)</w:t>
            </w:r>
          </w:p>
        </w:tc>
      </w:tr>
      <w:tr w:rsidR="00993758" w:rsidRPr="00E7566D" w14:paraId="196A793E" w14:textId="77777777" w:rsidTr="00435B9F">
        <w:tc>
          <w:tcPr>
            <w:tcW w:w="2254" w:type="dxa"/>
            <w:tcBorders>
              <w:top w:val="single" w:sz="4" w:space="0" w:color="auto"/>
              <w:left w:val="nil"/>
              <w:bottom w:val="nil"/>
              <w:right w:val="nil"/>
            </w:tcBorders>
          </w:tcPr>
          <w:p w14:paraId="13D47A54"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Work Arrangement</w:t>
            </w:r>
          </w:p>
        </w:tc>
        <w:tc>
          <w:tcPr>
            <w:tcW w:w="2254" w:type="dxa"/>
            <w:tcBorders>
              <w:top w:val="single" w:sz="4" w:space="0" w:color="auto"/>
              <w:left w:val="nil"/>
              <w:bottom w:val="nil"/>
              <w:right w:val="nil"/>
            </w:tcBorders>
          </w:tcPr>
          <w:p w14:paraId="5965AE59"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Standard Work Arrangement</w:t>
            </w:r>
          </w:p>
        </w:tc>
        <w:tc>
          <w:tcPr>
            <w:tcW w:w="2404" w:type="dxa"/>
            <w:tcBorders>
              <w:top w:val="single" w:sz="4" w:space="0" w:color="auto"/>
              <w:left w:val="nil"/>
              <w:bottom w:val="nil"/>
              <w:right w:val="nil"/>
            </w:tcBorders>
          </w:tcPr>
          <w:p w14:paraId="2CDE7143"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420</w:t>
            </w:r>
          </w:p>
        </w:tc>
        <w:tc>
          <w:tcPr>
            <w:tcW w:w="2254" w:type="dxa"/>
            <w:tcBorders>
              <w:top w:val="single" w:sz="4" w:space="0" w:color="auto"/>
              <w:left w:val="nil"/>
              <w:bottom w:val="nil"/>
              <w:right w:val="nil"/>
            </w:tcBorders>
          </w:tcPr>
          <w:p w14:paraId="6CABE483"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98.59</w:t>
            </w:r>
          </w:p>
        </w:tc>
      </w:tr>
      <w:tr w:rsidR="00993758" w:rsidRPr="00E7566D" w14:paraId="3766F301" w14:textId="77777777" w:rsidTr="00435B9F">
        <w:tc>
          <w:tcPr>
            <w:tcW w:w="2254" w:type="dxa"/>
            <w:tcBorders>
              <w:top w:val="nil"/>
              <w:left w:val="nil"/>
              <w:bottom w:val="single" w:sz="4" w:space="0" w:color="auto"/>
              <w:right w:val="nil"/>
            </w:tcBorders>
          </w:tcPr>
          <w:p w14:paraId="24B9F88C"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0D80CF1B"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Contract Worker</w:t>
            </w:r>
          </w:p>
        </w:tc>
        <w:tc>
          <w:tcPr>
            <w:tcW w:w="2404" w:type="dxa"/>
            <w:tcBorders>
              <w:top w:val="nil"/>
              <w:left w:val="nil"/>
              <w:bottom w:val="single" w:sz="4" w:space="0" w:color="auto"/>
              <w:right w:val="nil"/>
            </w:tcBorders>
          </w:tcPr>
          <w:p w14:paraId="2195F3C9"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w:t>
            </w:r>
          </w:p>
        </w:tc>
        <w:tc>
          <w:tcPr>
            <w:tcW w:w="2254" w:type="dxa"/>
            <w:tcBorders>
              <w:top w:val="nil"/>
              <w:left w:val="nil"/>
              <w:bottom w:val="single" w:sz="4" w:space="0" w:color="auto"/>
              <w:right w:val="nil"/>
            </w:tcBorders>
          </w:tcPr>
          <w:p w14:paraId="10B6299C"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1.41</w:t>
            </w:r>
          </w:p>
        </w:tc>
      </w:tr>
      <w:tr w:rsidR="00993758" w:rsidRPr="00E7566D" w14:paraId="13BB16EF" w14:textId="77777777" w:rsidTr="00435B9F">
        <w:tc>
          <w:tcPr>
            <w:tcW w:w="2254" w:type="dxa"/>
            <w:tcBorders>
              <w:top w:val="single" w:sz="4" w:space="0" w:color="auto"/>
              <w:left w:val="nil"/>
              <w:bottom w:val="nil"/>
              <w:right w:val="nil"/>
            </w:tcBorders>
          </w:tcPr>
          <w:p w14:paraId="03854316" w14:textId="795409ED" w:rsidR="00993758" w:rsidRPr="00E7566D" w:rsidRDefault="00905F47" w:rsidP="00435B9F">
            <w:pPr>
              <w:rPr>
                <w:rFonts w:ascii="Times New Roman" w:hAnsi="Times New Roman" w:cs="Times New Roman"/>
                <w:sz w:val="18"/>
                <w:szCs w:val="18"/>
              </w:rPr>
            </w:pPr>
            <w:r>
              <w:rPr>
                <w:rFonts w:ascii="Times New Roman" w:hAnsi="Times New Roman" w:cs="Times New Roman"/>
                <w:sz w:val="18"/>
                <w:szCs w:val="18"/>
              </w:rPr>
              <w:t>Part</w:t>
            </w:r>
            <w:r w:rsidR="00457B35">
              <w:rPr>
                <w:rFonts w:ascii="Times New Roman" w:hAnsi="Times New Roman" w:cs="Times New Roman"/>
                <w:sz w:val="18"/>
                <w:szCs w:val="18"/>
              </w:rPr>
              <w:t>-</w:t>
            </w:r>
            <w:r>
              <w:rPr>
                <w:rFonts w:ascii="Times New Roman" w:hAnsi="Times New Roman" w:cs="Times New Roman"/>
                <w:sz w:val="18"/>
                <w:szCs w:val="18"/>
              </w:rPr>
              <w:t>time – full time</w:t>
            </w:r>
          </w:p>
        </w:tc>
        <w:tc>
          <w:tcPr>
            <w:tcW w:w="2254" w:type="dxa"/>
            <w:tcBorders>
              <w:top w:val="single" w:sz="4" w:space="0" w:color="auto"/>
              <w:left w:val="nil"/>
              <w:bottom w:val="nil"/>
              <w:right w:val="nil"/>
            </w:tcBorders>
          </w:tcPr>
          <w:p w14:paraId="2A6B4EAD" w14:textId="6F26C9FB" w:rsidR="00993758" w:rsidRPr="00E7566D" w:rsidRDefault="00905F47" w:rsidP="00435B9F">
            <w:pPr>
              <w:rPr>
                <w:rFonts w:ascii="Times New Roman" w:hAnsi="Times New Roman" w:cs="Times New Roman"/>
                <w:sz w:val="18"/>
                <w:szCs w:val="18"/>
              </w:rPr>
            </w:pPr>
            <w:r>
              <w:rPr>
                <w:rFonts w:ascii="Times New Roman" w:hAnsi="Times New Roman" w:cs="Times New Roman"/>
                <w:sz w:val="18"/>
                <w:szCs w:val="18"/>
              </w:rPr>
              <w:t xml:space="preserve">Full-time </w:t>
            </w:r>
          </w:p>
        </w:tc>
        <w:tc>
          <w:tcPr>
            <w:tcW w:w="2404" w:type="dxa"/>
            <w:tcBorders>
              <w:top w:val="single" w:sz="4" w:space="0" w:color="auto"/>
              <w:left w:val="nil"/>
              <w:bottom w:val="nil"/>
              <w:right w:val="nil"/>
            </w:tcBorders>
          </w:tcPr>
          <w:p w14:paraId="71B618B6"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298</w:t>
            </w:r>
          </w:p>
        </w:tc>
        <w:tc>
          <w:tcPr>
            <w:tcW w:w="2254" w:type="dxa"/>
            <w:tcBorders>
              <w:top w:val="single" w:sz="4" w:space="0" w:color="auto"/>
              <w:left w:val="nil"/>
              <w:bottom w:val="nil"/>
              <w:right w:val="nil"/>
            </w:tcBorders>
          </w:tcPr>
          <w:p w14:paraId="71DF0476"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73.03</w:t>
            </w:r>
          </w:p>
        </w:tc>
      </w:tr>
      <w:tr w:rsidR="00993758" w:rsidRPr="00E7566D" w14:paraId="2D832532" w14:textId="77777777" w:rsidTr="00435B9F">
        <w:tc>
          <w:tcPr>
            <w:tcW w:w="2254" w:type="dxa"/>
            <w:tcBorders>
              <w:top w:val="nil"/>
              <w:left w:val="nil"/>
              <w:bottom w:val="single" w:sz="4" w:space="0" w:color="auto"/>
              <w:right w:val="nil"/>
            </w:tcBorders>
          </w:tcPr>
          <w:p w14:paraId="0B6B903D"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38893D97" w14:textId="098CEFD4" w:rsidR="00993758" w:rsidRPr="00E7566D" w:rsidRDefault="00905F47" w:rsidP="00435B9F">
            <w:pPr>
              <w:rPr>
                <w:rFonts w:ascii="Times New Roman" w:hAnsi="Times New Roman" w:cs="Times New Roman"/>
                <w:sz w:val="18"/>
                <w:szCs w:val="18"/>
              </w:rPr>
            </w:pPr>
            <w:r>
              <w:rPr>
                <w:rFonts w:ascii="Times New Roman" w:hAnsi="Times New Roman" w:cs="Times New Roman"/>
                <w:sz w:val="18"/>
                <w:szCs w:val="18"/>
              </w:rPr>
              <w:t>Part-time</w:t>
            </w:r>
          </w:p>
        </w:tc>
        <w:tc>
          <w:tcPr>
            <w:tcW w:w="2404" w:type="dxa"/>
            <w:tcBorders>
              <w:top w:val="nil"/>
              <w:left w:val="nil"/>
              <w:bottom w:val="single" w:sz="4" w:space="0" w:color="auto"/>
              <w:right w:val="nil"/>
            </w:tcBorders>
          </w:tcPr>
          <w:p w14:paraId="040CA400"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110</w:t>
            </w:r>
          </w:p>
        </w:tc>
        <w:tc>
          <w:tcPr>
            <w:tcW w:w="2254" w:type="dxa"/>
            <w:tcBorders>
              <w:top w:val="nil"/>
              <w:left w:val="nil"/>
              <w:bottom w:val="single" w:sz="4" w:space="0" w:color="auto"/>
              <w:right w:val="nil"/>
            </w:tcBorders>
          </w:tcPr>
          <w:p w14:paraId="73FC34D1"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26.97</w:t>
            </w:r>
          </w:p>
        </w:tc>
      </w:tr>
      <w:tr w:rsidR="00993758" w:rsidRPr="00E7566D" w14:paraId="235D1412" w14:textId="77777777" w:rsidTr="00435B9F">
        <w:tc>
          <w:tcPr>
            <w:tcW w:w="2254" w:type="dxa"/>
            <w:tcBorders>
              <w:top w:val="single" w:sz="4" w:space="0" w:color="auto"/>
              <w:left w:val="nil"/>
              <w:bottom w:val="nil"/>
              <w:right w:val="nil"/>
            </w:tcBorders>
          </w:tcPr>
          <w:p w14:paraId="1B36BEF7"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Duration of Job</w:t>
            </w:r>
          </w:p>
        </w:tc>
        <w:tc>
          <w:tcPr>
            <w:tcW w:w="2254" w:type="dxa"/>
            <w:tcBorders>
              <w:top w:val="single" w:sz="4" w:space="0" w:color="auto"/>
              <w:left w:val="nil"/>
              <w:bottom w:val="nil"/>
              <w:right w:val="nil"/>
            </w:tcBorders>
          </w:tcPr>
          <w:p w14:paraId="1E48CE5E"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&lt; 1 year</w:t>
            </w:r>
          </w:p>
        </w:tc>
        <w:tc>
          <w:tcPr>
            <w:tcW w:w="2404" w:type="dxa"/>
            <w:tcBorders>
              <w:top w:val="single" w:sz="4" w:space="0" w:color="auto"/>
              <w:left w:val="nil"/>
              <w:bottom w:val="nil"/>
              <w:right w:val="nil"/>
            </w:tcBorders>
          </w:tcPr>
          <w:p w14:paraId="6A21AE4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172</w:t>
            </w:r>
          </w:p>
        </w:tc>
        <w:tc>
          <w:tcPr>
            <w:tcW w:w="2254" w:type="dxa"/>
            <w:tcBorders>
              <w:top w:val="single" w:sz="4" w:space="0" w:color="auto"/>
              <w:left w:val="nil"/>
              <w:bottom w:val="nil"/>
              <w:right w:val="nil"/>
            </w:tcBorders>
          </w:tcPr>
          <w:p w14:paraId="2928F573"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41.14</w:t>
            </w:r>
          </w:p>
        </w:tc>
      </w:tr>
      <w:tr w:rsidR="00993758" w:rsidRPr="00E7566D" w14:paraId="56F50A75" w14:textId="77777777" w:rsidTr="00435B9F">
        <w:tc>
          <w:tcPr>
            <w:tcW w:w="2254" w:type="dxa"/>
            <w:tcBorders>
              <w:top w:val="nil"/>
              <w:left w:val="nil"/>
              <w:bottom w:val="nil"/>
              <w:right w:val="nil"/>
            </w:tcBorders>
          </w:tcPr>
          <w:p w14:paraId="44D7C178"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2425E4A6"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1-5 year</w:t>
            </w:r>
          </w:p>
        </w:tc>
        <w:tc>
          <w:tcPr>
            <w:tcW w:w="2404" w:type="dxa"/>
            <w:tcBorders>
              <w:top w:val="nil"/>
              <w:left w:val="nil"/>
              <w:bottom w:val="nil"/>
              <w:right w:val="nil"/>
            </w:tcBorders>
          </w:tcPr>
          <w:p w14:paraId="5CC175CA"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144</w:t>
            </w:r>
          </w:p>
        </w:tc>
        <w:tc>
          <w:tcPr>
            <w:tcW w:w="2254" w:type="dxa"/>
            <w:tcBorders>
              <w:top w:val="nil"/>
              <w:left w:val="nil"/>
              <w:bottom w:val="nil"/>
              <w:right w:val="nil"/>
            </w:tcBorders>
          </w:tcPr>
          <w:p w14:paraId="04D0BD26"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34.44</w:t>
            </w:r>
          </w:p>
        </w:tc>
      </w:tr>
      <w:tr w:rsidR="00993758" w:rsidRPr="00E7566D" w14:paraId="6547B96E" w14:textId="77777777" w:rsidTr="00435B9F">
        <w:tc>
          <w:tcPr>
            <w:tcW w:w="2254" w:type="dxa"/>
            <w:tcBorders>
              <w:top w:val="nil"/>
              <w:left w:val="nil"/>
              <w:bottom w:val="nil"/>
              <w:right w:val="nil"/>
            </w:tcBorders>
          </w:tcPr>
          <w:p w14:paraId="119F186D"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1F78D2FC"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6-10 year</w:t>
            </w:r>
          </w:p>
        </w:tc>
        <w:tc>
          <w:tcPr>
            <w:tcW w:w="2404" w:type="dxa"/>
            <w:tcBorders>
              <w:top w:val="nil"/>
              <w:left w:val="nil"/>
              <w:bottom w:val="nil"/>
              <w:right w:val="nil"/>
            </w:tcBorders>
          </w:tcPr>
          <w:p w14:paraId="7942C8AA"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58</w:t>
            </w:r>
          </w:p>
        </w:tc>
        <w:tc>
          <w:tcPr>
            <w:tcW w:w="2254" w:type="dxa"/>
            <w:tcBorders>
              <w:top w:val="nil"/>
              <w:left w:val="nil"/>
              <w:bottom w:val="nil"/>
              <w:right w:val="nil"/>
            </w:tcBorders>
          </w:tcPr>
          <w:p w14:paraId="121907AA"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13.87</w:t>
            </w:r>
          </w:p>
        </w:tc>
      </w:tr>
      <w:tr w:rsidR="00993758" w:rsidRPr="00E7566D" w14:paraId="4739C30E" w14:textId="77777777" w:rsidTr="00435B9F">
        <w:tc>
          <w:tcPr>
            <w:tcW w:w="2254" w:type="dxa"/>
            <w:tcBorders>
              <w:top w:val="nil"/>
              <w:left w:val="nil"/>
              <w:bottom w:val="nil"/>
              <w:right w:val="nil"/>
            </w:tcBorders>
          </w:tcPr>
          <w:p w14:paraId="0BA1A567"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53531E3C"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10-20 year</w:t>
            </w:r>
          </w:p>
        </w:tc>
        <w:tc>
          <w:tcPr>
            <w:tcW w:w="2404" w:type="dxa"/>
            <w:tcBorders>
              <w:top w:val="nil"/>
              <w:left w:val="nil"/>
              <w:bottom w:val="nil"/>
              <w:right w:val="nil"/>
            </w:tcBorders>
          </w:tcPr>
          <w:p w14:paraId="36BBB804"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24</w:t>
            </w:r>
          </w:p>
        </w:tc>
        <w:tc>
          <w:tcPr>
            <w:tcW w:w="2254" w:type="dxa"/>
            <w:tcBorders>
              <w:top w:val="nil"/>
              <w:left w:val="nil"/>
              <w:bottom w:val="nil"/>
              <w:right w:val="nil"/>
            </w:tcBorders>
          </w:tcPr>
          <w:p w14:paraId="5A8F5196"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5.74</w:t>
            </w:r>
          </w:p>
        </w:tc>
      </w:tr>
      <w:tr w:rsidR="00993758" w:rsidRPr="00E7566D" w14:paraId="35C45FB2" w14:textId="77777777" w:rsidTr="00435B9F">
        <w:tc>
          <w:tcPr>
            <w:tcW w:w="2254" w:type="dxa"/>
            <w:tcBorders>
              <w:top w:val="nil"/>
              <w:left w:val="nil"/>
              <w:bottom w:val="single" w:sz="4" w:space="0" w:color="auto"/>
              <w:right w:val="nil"/>
            </w:tcBorders>
          </w:tcPr>
          <w:p w14:paraId="0DFCC894"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35A79D19"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&gt;20 year</w:t>
            </w:r>
          </w:p>
        </w:tc>
        <w:tc>
          <w:tcPr>
            <w:tcW w:w="2404" w:type="dxa"/>
            <w:tcBorders>
              <w:top w:val="nil"/>
              <w:left w:val="nil"/>
              <w:bottom w:val="single" w:sz="4" w:space="0" w:color="auto"/>
              <w:right w:val="nil"/>
            </w:tcBorders>
          </w:tcPr>
          <w:p w14:paraId="7A429EEC"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20</w:t>
            </w:r>
          </w:p>
        </w:tc>
        <w:tc>
          <w:tcPr>
            <w:tcW w:w="2254" w:type="dxa"/>
            <w:tcBorders>
              <w:top w:val="nil"/>
              <w:left w:val="nil"/>
              <w:bottom w:val="single" w:sz="4" w:space="0" w:color="auto"/>
              <w:right w:val="nil"/>
            </w:tcBorders>
          </w:tcPr>
          <w:p w14:paraId="68D7B194"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4.78</w:t>
            </w:r>
          </w:p>
        </w:tc>
      </w:tr>
      <w:tr w:rsidR="00993758" w:rsidRPr="00E7566D" w14:paraId="09B8CAA8" w14:textId="77777777" w:rsidTr="00435B9F">
        <w:tc>
          <w:tcPr>
            <w:tcW w:w="2254" w:type="dxa"/>
            <w:tcBorders>
              <w:top w:val="single" w:sz="4" w:space="0" w:color="auto"/>
              <w:left w:val="nil"/>
              <w:bottom w:val="nil"/>
              <w:right w:val="nil"/>
            </w:tcBorders>
          </w:tcPr>
          <w:p w14:paraId="4997FCD7"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Age</w:t>
            </w:r>
          </w:p>
        </w:tc>
        <w:tc>
          <w:tcPr>
            <w:tcW w:w="2254" w:type="dxa"/>
            <w:tcBorders>
              <w:top w:val="single" w:sz="4" w:space="0" w:color="auto"/>
              <w:left w:val="nil"/>
              <w:bottom w:val="nil"/>
              <w:right w:val="nil"/>
            </w:tcBorders>
          </w:tcPr>
          <w:p w14:paraId="66CBA164"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18-29 year</w:t>
            </w:r>
          </w:p>
        </w:tc>
        <w:tc>
          <w:tcPr>
            <w:tcW w:w="2404" w:type="dxa"/>
            <w:tcBorders>
              <w:top w:val="single" w:sz="4" w:space="0" w:color="auto"/>
              <w:left w:val="nil"/>
              <w:bottom w:val="nil"/>
              <w:right w:val="nil"/>
            </w:tcBorders>
          </w:tcPr>
          <w:p w14:paraId="2CFB58A3"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206</w:t>
            </w:r>
          </w:p>
        </w:tc>
        <w:tc>
          <w:tcPr>
            <w:tcW w:w="2254" w:type="dxa"/>
            <w:tcBorders>
              <w:top w:val="single" w:sz="4" w:space="0" w:color="auto"/>
              <w:left w:val="nil"/>
              <w:bottom w:val="nil"/>
              <w:right w:val="nil"/>
            </w:tcBorders>
          </w:tcPr>
          <w:p w14:paraId="418440DA"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48.35</w:t>
            </w:r>
          </w:p>
        </w:tc>
      </w:tr>
      <w:tr w:rsidR="00993758" w:rsidRPr="00E7566D" w14:paraId="79309451" w14:textId="77777777" w:rsidTr="00435B9F">
        <w:tc>
          <w:tcPr>
            <w:tcW w:w="2254" w:type="dxa"/>
            <w:tcBorders>
              <w:top w:val="nil"/>
              <w:left w:val="nil"/>
              <w:bottom w:val="nil"/>
              <w:right w:val="nil"/>
            </w:tcBorders>
          </w:tcPr>
          <w:p w14:paraId="1143523F"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5EB6EBBD"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30-44 year</w:t>
            </w:r>
          </w:p>
        </w:tc>
        <w:tc>
          <w:tcPr>
            <w:tcW w:w="2404" w:type="dxa"/>
            <w:tcBorders>
              <w:top w:val="nil"/>
              <w:left w:val="nil"/>
              <w:bottom w:val="nil"/>
              <w:right w:val="nil"/>
            </w:tcBorders>
          </w:tcPr>
          <w:p w14:paraId="2A7E9BFC"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190</w:t>
            </w:r>
          </w:p>
        </w:tc>
        <w:tc>
          <w:tcPr>
            <w:tcW w:w="2254" w:type="dxa"/>
            <w:tcBorders>
              <w:top w:val="nil"/>
              <w:left w:val="nil"/>
              <w:bottom w:val="nil"/>
              <w:right w:val="nil"/>
            </w:tcBorders>
          </w:tcPr>
          <w:p w14:paraId="5632E2B8"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44.60</w:t>
            </w:r>
          </w:p>
        </w:tc>
      </w:tr>
      <w:tr w:rsidR="00993758" w:rsidRPr="00E7566D" w14:paraId="24D6B9FE" w14:textId="77777777" w:rsidTr="00435B9F">
        <w:tc>
          <w:tcPr>
            <w:tcW w:w="2254" w:type="dxa"/>
            <w:tcBorders>
              <w:top w:val="nil"/>
              <w:left w:val="nil"/>
              <w:bottom w:val="nil"/>
              <w:right w:val="nil"/>
            </w:tcBorders>
          </w:tcPr>
          <w:p w14:paraId="57B6E1B5"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1DFDC761"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45-55 year</w:t>
            </w:r>
          </w:p>
        </w:tc>
        <w:tc>
          <w:tcPr>
            <w:tcW w:w="2404" w:type="dxa"/>
            <w:tcBorders>
              <w:top w:val="nil"/>
              <w:left w:val="nil"/>
              <w:bottom w:val="nil"/>
              <w:right w:val="nil"/>
            </w:tcBorders>
          </w:tcPr>
          <w:p w14:paraId="2BD699EC"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28</w:t>
            </w:r>
          </w:p>
        </w:tc>
        <w:tc>
          <w:tcPr>
            <w:tcW w:w="2254" w:type="dxa"/>
            <w:tcBorders>
              <w:top w:val="nil"/>
              <w:left w:val="nil"/>
              <w:bottom w:val="nil"/>
              <w:right w:val="nil"/>
            </w:tcBorders>
          </w:tcPr>
          <w:p w14:paraId="62DBC9B9"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6.57</w:t>
            </w:r>
          </w:p>
        </w:tc>
      </w:tr>
      <w:tr w:rsidR="00993758" w:rsidRPr="00E7566D" w14:paraId="10CBFB1F" w14:textId="77777777" w:rsidTr="00435B9F">
        <w:tc>
          <w:tcPr>
            <w:tcW w:w="2254" w:type="dxa"/>
            <w:tcBorders>
              <w:top w:val="nil"/>
              <w:left w:val="nil"/>
              <w:bottom w:val="single" w:sz="4" w:space="0" w:color="auto"/>
              <w:right w:val="nil"/>
            </w:tcBorders>
          </w:tcPr>
          <w:p w14:paraId="5CA9FB72"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00202AC5"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&gt;55 year</w:t>
            </w:r>
          </w:p>
        </w:tc>
        <w:tc>
          <w:tcPr>
            <w:tcW w:w="2404" w:type="dxa"/>
            <w:tcBorders>
              <w:top w:val="nil"/>
              <w:left w:val="nil"/>
              <w:bottom w:val="single" w:sz="4" w:space="0" w:color="auto"/>
              <w:right w:val="nil"/>
            </w:tcBorders>
          </w:tcPr>
          <w:p w14:paraId="6D157FA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w:t>
            </w:r>
          </w:p>
        </w:tc>
        <w:tc>
          <w:tcPr>
            <w:tcW w:w="2254" w:type="dxa"/>
            <w:tcBorders>
              <w:top w:val="nil"/>
              <w:left w:val="nil"/>
              <w:bottom w:val="single" w:sz="4" w:space="0" w:color="auto"/>
              <w:right w:val="nil"/>
            </w:tcBorders>
          </w:tcPr>
          <w:p w14:paraId="6CD05EA6"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0.46</w:t>
            </w:r>
          </w:p>
        </w:tc>
      </w:tr>
      <w:tr w:rsidR="00993758" w:rsidRPr="00E7566D" w14:paraId="13D764E1" w14:textId="77777777" w:rsidTr="00435B9F">
        <w:tc>
          <w:tcPr>
            <w:tcW w:w="2254" w:type="dxa"/>
            <w:tcBorders>
              <w:top w:val="single" w:sz="4" w:space="0" w:color="auto"/>
              <w:left w:val="nil"/>
              <w:bottom w:val="nil"/>
              <w:right w:val="nil"/>
            </w:tcBorders>
          </w:tcPr>
          <w:p w14:paraId="7C6D8EA1"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Education</w:t>
            </w:r>
          </w:p>
        </w:tc>
        <w:tc>
          <w:tcPr>
            <w:tcW w:w="2254" w:type="dxa"/>
            <w:tcBorders>
              <w:top w:val="single" w:sz="4" w:space="0" w:color="auto"/>
              <w:left w:val="nil"/>
              <w:bottom w:val="nil"/>
              <w:right w:val="nil"/>
            </w:tcBorders>
          </w:tcPr>
          <w:p w14:paraId="1205A370"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Senior High School</w:t>
            </w:r>
          </w:p>
        </w:tc>
        <w:tc>
          <w:tcPr>
            <w:tcW w:w="2404" w:type="dxa"/>
            <w:tcBorders>
              <w:top w:val="single" w:sz="4" w:space="0" w:color="auto"/>
              <w:left w:val="nil"/>
              <w:bottom w:val="nil"/>
              <w:right w:val="nil"/>
            </w:tcBorders>
          </w:tcPr>
          <w:p w14:paraId="7D5BB75B"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322</w:t>
            </w:r>
          </w:p>
        </w:tc>
        <w:tc>
          <w:tcPr>
            <w:tcW w:w="2254" w:type="dxa"/>
            <w:tcBorders>
              <w:top w:val="single" w:sz="4" w:space="0" w:color="auto"/>
              <w:left w:val="nil"/>
              <w:bottom w:val="nil"/>
              <w:right w:val="nil"/>
            </w:tcBorders>
          </w:tcPr>
          <w:p w14:paraId="42961CB0"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85,37</w:t>
            </w:r>
          </w:p>
        </w:tc>
      </w:tr>
      <w:tr w:rsidR="00993758" w:rsidRPr="00E7566D" w14:paraId="39FA2F5C" w14:textId="77777777" w:rsidTr="00435B9F">
        <w:tc>
          <w:tcPr>
            <w:tcW w:w="2254" w:type="dxa"/>
            <w:tcBorders>
              <w:top w:val="nil"/>
              <w:left w:val="nil"/>
              <w:bottom w:val="nil"/>
              <w:right w:val="nil"/>
            </w:tcBorders>
          </w:tcPr>
          <w:p w14:paraId="4945D684"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17436A6F"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Diploma</w:t>
            </w:r>
          </w:p>
        </w:tc>
        <w:tc>
          <w:tcPr>
            <w:tcW w:w="2404" w:type="dxa"/>
            <w:tcBorders>
              <w:top w:val="nil"/>
              <w:left w:val="nil"/>
              <w:bottom w:val="nil"/>
              <w:right w:val="nil"/>
            </w:tcBorders>
          </w:tcPr>
          <w:p w14:paraId="1056EE0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28</w:t>
            </w:r>
          </w:p>
        </w:tc>
        <w:tc>
          <w:tcPr>
            <w:tcW w:w="2254" w:type="dxa"/>
            <w:tcBorders>
              <w:top w:val="nil"/>
              <w:left w:val="nil"/>
              <w:bottom w:val="nil"/>
              <w:right w:val="nil"/>
            </w:tcBorders>
          </w:tcPr>
          <w:p w14:paraId="71F75EBB"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6.60</w:t>
            </w:r>
          </w:p>
        </w:tc>
      </w:tr>
      <w:tr w:rsidR="00993758" w:rsidRPr="00E7566D" w14:paraId="5B99711F" w14:textId="77777777" w:rsidTr="00435B9F">
        <w:trPr>
          <w:trHeight w:val="93"/>
        </w:trPr>
        <w:tc>
          <w:tcPr>
            <w:tcW w:w="2254" w:type="dxa"/>
            <w:tcBorders>
              <w:top w:val="nil"/>
              <w:left w:val="nil"/>
              <w:bottom w:val="single" w:sz="4" w:space="0" w:color="auto"/>
              <w:right w:val="nil"/>
            </w:tcBorders>
          </w:tcPr>
          <w:p w14:paraId="4DF7A6FA"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30CD9465" w14:textId="165705EF"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Bachelor</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s or higher</w:t>
            </w:r>
          </w:p>
        </w:tc>
        <w:tc>
          <w:tcPr>
            <w:tcW w:w="2404" w:type="dxa"/>
            <w:tcBorders>
              <w:top w:val="nil"/>
              <w:left w:val="nil"/>
              <w:bottom w:val="single" w:sz="4" w:space="0" w:color="auto"/>
              <w:right w:val="nil"/>
            </w:tcBorders>
          </w:tcPr>
          <w:p w14:paraId="59C2BCC8"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34</w:t>
            </w:r>
          </w:p>
        </w:tc>
        <w:tc>
          <w:tcPr>
            <w:tcW w:w="2254" w:type="dxa"/>
            <w:tcBorders>
              <w:top w:val="nil"/>
              <w:left w:val="nil"/>
              <w:bottom w:val="single" w:sz="4" w:space="0" w:color="auto"/>
              <w:right w:val="nil"/>
            </w:tcBorders>
          </w:tcPr>
          <w:p w14:paraId="1ED1398C"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8.01</w:t>
            </w:r>
          </w:p>
        </w:tc>
      </w:tr>
      <w:tr w:rsidR="00993758" w:rsidRPr="00E7566D" w14:paraId="33442A68" w14:textId="77777777" w:rsidTr="00435B9F">
        <w:tc>
          <w:tcPr>
            <w:tcW w:w="2254" w:type="dxa"/>
            <w:tcBorders>
              <w:top w:val="single" w:sz="4" w:space="0" w:color="auto"/>
              <w:left w:val="nil"/>
              <w:bottom w:val="nil"/>
              <w:right w:val="nil"/>
            </w:tcBorders>
          </w:tcPr>
          <w:p w14:paraId="2895941F"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Ethnic</w:t>
            </w:r>
          </w:p>
        </w:tc>
        <w:tc>
          <w:tcPr>
            <w:tcW w:w="2254" w:type="dxa"/>
            <w:tcBorders>
              <w:top w:val="single" w:sz="4" w:space="0" w:color="auto"/>
              <w:left w:val="nil"/>
              <w:bottom w:val="nil"/>
              <w:right w:val="nil"/>
            </w:tcBorders>
          </w:tcPr>
          <w:p w14:paraId="0D602548"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Asia</w:t>
            </w:r>
          </w:p>
        </w:tc>
        <w:tc>
          <w:tcPr>
            <w:tcW w:w="2404" w:type="dxa"/>
            <w:tcBorders>
              <w:top w:val="single" w:sz="4" w:space="0" w:color="auto"/>
              <w:left w:val="nil"/>
              <w:bottom w:val="nil"/>
              <w:right w:val="nil"/>
            </w:tcBorders>
          </w:tcPr>
          <w:p w14:paraId="3C830197"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348</w:t>
            </w:r>
          </w:p>
        </w:tc>
        <w:tc>
          <w:tcPr>
            <w:tcW w:w="2254" w:type="dxa"/>
            <w:tcBorders>
              <w:top w:val="single" w:sz="4" w:space="0" w:color="auto"/>
              <w:left w:val="nil"/>
              <w:bottom w:val="nil"/>
              <w:right w:val="nil"/>
            </w:tcBorders>
          </w:tcPr>
          <w:p w14:paraId="08E0CDC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84.87</w:t>
            </w:r>
          </w:p>
        </w:tc>
      </w:tr>
      <w:tr w:rsidR="00993758" w:rsidRPr="00E7566D" w14:paraId="29CFA464" w14:textId="77777777" w:rsidTr="00435B9F">
        <w:tc>
          <w:tcPr>
            <w:tcW w:w="2254" w:type="dxa"/>
            <w:tcBorders>
              <w:top w:val="nil"/>
              <w:left w:val="nil"/>
              <w:bottom w:val="single" w:sz="4" w:space="0" w:color="auto"/>
              <w:right w:val="nil"/>
            </w:tcBorders>
          </w:tcPr>
          <w:p w14:paraId="591BB810"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17712750"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others</w:t>
            </w:r>
          </w:p>
        </w:tc>
        <w:tc>
          <w:tcPr>
            <w:tcW w:w="2404" w:type="dxa"/>
            <w:tcBorders>
              <w:top w:val="nil"/>
              <w:left w:val="nil"/>
              <w:bottom w:val="single" w:sz="4" w:space="0" w:color="auto"/>
              <w:right w:val="nil"/>
            </w:tcBorders>
          </w:tcPr>
          <w:p w14:paraId="6AFDF84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62</w:t>
            </w:r>
          </w:p>
        </w:tc>
        <w:tc>
          <w:tcPr>
            <w:tcW w:w="2254" w:type="dxa"/>
            <w:tcBorders>
              <w:top w:val="nil"/>
              <w:left w:val="nil"/>
              <w:bottom w:val="single" w:sz="4" w:space="0" w:color="auto"/>
              <w:right w:val="nil"/>
            </w:tcBorders>
          </w:tcPr>
          <w:p w14:paraId="2C2BDD25"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15.13</w:t>
            </w:r>
          </w:p>
        </w:tc>
      </w:tr>
      <w:tr w:rsidR="00993758" w:rsidRPr="00E7566D" w14:paraId="7ED2AE02" w14:textId="77777777" w:rsidTr="00435B9F">
        <w:tc>
          <w:tcPr>
            <w:tcW w:w="2254" w:type="dxa"/>
            <w:tcBorders>
              <w:top w:val="single" w:sz="4" w:space="0" w:color="auto"/>
              <w:left w:val="nil"/>
              <w:bottom w:val="nil"/>
              <w:right w:val="nil"/>
            </w:tcBorders>
          </w:tcPr>
          <w:p w14:paraId="1DE262E7"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Sex</w:t>
            </w:r>
          </w:p>
        </w:tc>
        <w:tc>
          <w:tcPr>
            <w:tcW w:w="2254" w:type="dxa"/>
            <w:tcBorders>
              <w:top w:val="single" w:sz="4" w:space="0" w:color="auto"/>
              <w:left w:val="nil"/>
              <w:bottom w:val="nil"/>
              <w:right w:val="nil"/>
            </w:tcBorders>
          </w:tcPr>
          <w:p w14:paraId="10F8F1D7"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Male</w:t>
            </w:r>
          </w:p>
        </w:tc>
        <w:tc>
          <w:tcPr>
            <w:tcW w:w="2404" w:type="dxa"/>
            <w:tcBorders>
              <w:top w:val="single" w:sz="4" w:space="0" w:color="auto"/>
              <w:left w:val="nil"/>
              <w:bottom w:val="nil"/>
              <w:right w:val="nil"/>
            </w:tcBorders>
          </w:tcPr>
          <w:p w14:paraId="3962883E"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418</w:t>
            </w:r>
          </w:p>
        </w:tc>
        <w:tc>
          <w:tcPr>
            <w:tcW w:w="2254" w:type="dxa"/>
            <w:tcBorders>
              <w:top w:val="single" w:sz="4" w:space="0" w:color="auto"/>
              <w:left w:val="nil"/>
              <w:bottom w:val="nil"/>
              <w:right w:val="nil"/>
            </w:tcBorders>
          </w:tcPr>
          <w:p w14:paraId="141182C6"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98.58</w:t>
            </w:r>
          </w:p>
        </w:tc>
      </w:tr>
      <w:tr w:rsidR="00993758" w:rsidRPr="00E7566D" w14:paraId="5318F3A6" w14:textId="77777777" w:rsidTr="00435B9F">
        <w:tc>
          <w:tcPr>
            <w:tcW w:w="2254" w:type="dxa"/>
            <w:tcBorders>
              <w:top w:val="nil"/>
              <w:left w:val="nil"/>
              <w:bottom w:val="single" w:sz="4" w:space="0" w:color="auto"/>
              <w:right w:val="nil"/>
            </w:tcBorders>
          </w:tcPr>
          <w:p w14:paraId="736A78E3"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56AC8789"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Female</w:t>
            </w:r>
          </w:p>
        </w:tc>
        <w:tc>
          <w:tcPr>
            <w:tcW w:w="2404" w:type="dxa"/>
            <w:tcBorders>
              <w:top w:val="nil"/>
              <w:left w:val="nil"/>
              <w:bottom w:val="single" w:sz="4" w:space="0" w:color="auto"/>
              <w:right w:val="nil"/>
            </w:tcBorders>
          </w:tcPr>
          <w:p w14:paraId="33D88257"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w:t>
            </w:r>
          </w:p>
        </w:tc>
        <w:tc>
          <w:tcPr>
            <w:tcW w:w="2254" w:type="dxa"/>
            <w:tcBorders>
              <w:top w:val="nil"/>
              <w:left w:val="nil"/>
              <w:bottom w:val="single" w:sz="4" w:space="0" w:color="auto"/>
              <w:right w:val="nil"/>
            </w:tcBorders>
          </w:tcPr>
          <w:p w14:paraId="140D08D8"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1.42</w:t>
            </w:r>
          </w:p>
        </w:tc>
      </w:tr>
      <w:tr w:rsidR="00993758" w:rsidRPr="00E7566D" w14:paraId="243D87CC" w14:textId="77777777" w:rsidTr="00435B9F">
        <w:tc>
          <w:tcPr>
            <w:tcW w:w="2254" w:type="dxa"/>
            <w:tcBorders>
              <w:top w:val="single" w:sz="4" w:space="0" w:color="auto"/>
              <w:left w:val="nil"/>
              <w:bottom w:val="nil"/>
              <w:right w:val="nil"/>
            </w:tcBorders>
          </w:tcPr>
          <w:p w14:paraId="7F481572"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Income</w:t>
            </w:r>
          </w:p>
        </w:tc>
        <w:tc>
          <w:tcPr>
            <w:tcW w:w="2254" w:type="dxa"/>
            <w:tcBorders>
              <w:top w:val="single" w:sz="4" w:space="0" w:color="auto"/>
              <w:left w:val="nil"/>
              <w:bottom w:val="nil"/>
              <w:right w:val="nil"/>
            </w:tcBorders>
          </w:tcPr>
          <w:p w14:paraId="0B6BB712"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US$3.500 – US$5.000/year</w:t>
            </w:r>
          </w:p>
        </w:tc>
        <w:tc>
          <w:tcPr>
            <w:tcW w:w="2404" w:type="dxa"/>
            <w:tcBorders>
              <w:top w:val="single" w:sz="4" w:space="0" w:color="auto"/>
              <w:left w:val="nil"/>
              <w:bottom w:val="nil"/>
              <w:right w:val="nil"/>
            </w:tcBorders>
          </w:tcPr>
          <w:p w14:paraId="3E5ADC5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276</w:t>
            </w:r>
          </w:p>
        </w:tc>
        <w:tc>
          <w:tcPr>
            <w:tcW w:w="2254" w:type="dxa"/>
            <w:tcBorders>
              <w:top w:val="single" w:sz="4" w:space="0" w:color="auto"/>
              <w:left w:val="nil"/>
              <w:bottom w:val="nil"/>
              <w:right w:val="nil"/>
            </w:tcBorders>
          </w:tcPr>
          <w:p w14:paraId="3EC4F025"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74.19</w:t>
            </w:r>
          </w:p>
        </w:tc>
      </w:tr>
      <w:tr w:rsidR="00993758" w:rsidRPr="00E7566D" w14:paraId="7B0908F6" w14:textId="77777777" w:rsidTr="00435B9F">
        <w:tc>
          <w:tcPr>
            <w:tcW w:w="2254" w:type="dxa"/>
            <w:tcBorders>
              <w:top w:val="nil"/>
              <w:left w:val="nil"/>
              <w:bottom w:val="nil"/>
              <w:right w:val="nil"/>
            </w:tcBorders>
          </w:tcPr>
          <w:p w14:paraId="678F541B"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009A7617"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US$5.001 – US$6.500/year</w:t>
            </w:r>
          </w:p>
        </w:tc>
        <w:tc>
          <w:tcPr>
            <w:tcW w:w="2404" w:type="dxa"/>
            <w:tcBorders>
              <w:top w:val="nil"/>
              <w:left w:val="nil"/>
              <w:bottom w:val="nil"/>
              <w:right w:val="nil"/>
            </w:tcBorders>
          </w:tcPr>
          <w:p w14:paraId="40B10182"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46</w:t>
            </w:r>
          </w:p>
        </w:tc>
        <w:tc>
          <w:tcPr>
            <w:tcW w:w="2254" w:type="dxa"/>
            <w:tcBorders>
              <w:top w:val="nil"/>
              <w:left w:val="nil"/>
              <w:bottom w:val="nil"/>
              <w:right w:val="nil"/>
            </w:tcBorders>
          </w:tcPr>
          <w:p w14:paraId="6193B80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12.36</w:t>
            </w:r>
          </w:p>
        </w:tc>
      </w:tr>
      <w:tr w:rsidR="00993758" w:rsidRPr="00E7566D" w14:paraId="04F4E55B" w14:textId="77777777" w:rsidTr="00435B9F">
        <w:tc>
          <w:tcPr>
            <w:tcW w:w="2254" w:type="dxa"/>
            <w:tcBorders>
              <w:top w:val="nil"/>
              <w:left w:val="nil"/>
              <w:bottom w:val="nil"/>
              <w:right w:val="nil"/>
            </w:tcBorders>
          </w:tcPr>
          <w:p w14:paraId="24A9CCB1"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nil"/>
              <w:right w:val="nil"/>
            </w:tcBorders>
          </w:tcPr>
          <w:p w14:paraId="211E5794"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US$6.501 – US$8.000/year</w:t>
            </w:r>
          </w:p>
        </w:tc>
        <w:tc>
          <w:tcPr>
            <w:tcW w:w="2404" w:type="dxa"/>
            <w:tcBorders>
              <w:top w:val="nil"/>
              <w:left w:val="nil"/>
              <w:bottom w:val="nil"/>
              <w:right w:val="nil"/>
            </w:tcBorders>
          </w:tcPr>
          <w:p w14:paraId="241281DD"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26</w:t>
            </w:r>
          </w:p>
        </w:tc>
        <w:tc>
          <w:tcPr>
            <w:tcW w:w="2254" w:type="dxa"/>
            <w:tcBorders>
              <w:top w:val="nil"/>
              <w:left w:val="nil"/>
              <w:bottom w:val="nil"/>
              <w:right w:val="nil"/>
            </w:tcBorders>
          </w:tcPr>
          <w:p w14:paraId="750CBE7E"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6.98</w:t>
            </w:r>
          </w:p>
        </w:tc>
      </w:tr>
      <w:tr w:rsidR="00993758" w:rsidRPr="00E7566D" w14:paraId="0E660999" w14:textId="77777777" w:rsidTr="00435B9F">
        <w:tc>
          <w:tcPr>
            <w:tcW w:w="2254" w:type="dxa"/>
            <w:tcBorders>
              <w:top w:val="nil"/>
              <w:left w:val="nil"/>
              <w:bottom w:val="single" w:sz="4" w:space="0" w:color="auto"/>
              <w:right w:val="nil"/>
            </w:tcBorders>
          </w:tcPr>
          <w:p w14:paraId="420F9805"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6B47C7FD"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&gt;US$ 8.000/year</w:t>
            </w:r>
          </w:p>
        </w:tc>
        <w:tc>
          <w:tcPr>
            <w:tcW w:w="2404" w:type="dxa"/>
            <w:tcBorders>
              <w:top w:val="nil"/>
              <w:left w:val="nil"/>
              <w:bottom w:val="single" w:sz="4" w:space="0" w:color="auto"/>
              <w:right w:val="nil"/>
            </w:tcBorders>
          </w:tcPr>
          <w:p w14:paraId="3BD01C63"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24</w:t>
            </w:r>
          </w:p>
        </w:tc>
        <w:tc>
          <w:tcPr>
            <w:tcW w:w="2254" w:type="dxa"/>
            <w:tcBorders>
              <w:top w:val="nil"/>
              <w:left w:val="nil"/>
              <w:bottom w:val="single" w:sz="4" w:space="0" w:color="auto"/>
              <w:right w:val="nil"/>
            </w:tcBorders>
          </w:tcPr>
          <w:p w14:paraId="39DDD5F6"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6.45</w:t>
            </w:r>
          </w:p>
        </w:tc>
      </w:tr>
      <w:tr w:rsidR="00993758" w:rsidRPr="00E7566D" w14:paraId="4B552719" w14:textId="77777777" w:rsidTr="00435B9F">
        <w:tc>
          <w:tcPr>
            <w:tcW w:w="2254" w:type="dxa"/>
            <w:tcBorders>
              <w:top w:val="single" w:sz="4" w:space="0" w:color="auto"/>
              <w:left w:val="nil"/>
              <w:bottom w:val="nil"/>
              <w:right w:val="nil"/>
            </w:tcBorders>
          </w:tcPr>
          <w:p w14:paraId="7B8AF424"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Marital Status</w:t>
            </w:r>
          </w:p>
        </w:tc>
        <w:tc>
          <w:tcPr>
            <w:tcW w:w="2254" w:type="dxa"/>
            <w:tcBorders>
              <w:top w:val="single" w:sz="4" w:space="0" w:color="auto"/>
              <w:left w:val="nil"/>
              <w:bottom w:val="nil"/>
              <w:right w:val="nil"/>
            </w:tcBorders>
          </w:tcPr>
          <w:p w14:paraId="1CC506CF"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Married</w:t>
            </w:r>
          </w:p>
        </w:tc>
        <w:tc>
          <w:tcPr>
            <w:tcW w:w="2404" w:type="dxa"/>
            <w:tcBorders>
              <w:top w:val="single" w:sz="4" w:space="0" w:color="auto"/>
              <w:left w:val="nil"/>
              <w:bottom w:val="nil"/>
              <w:right w:val="nil"/>
            </w:tcBorders>
          </w:tcPr>
          <w:p w14:paraId="4DA3053F"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268</w:t>
            </w:r>
          </w:p>
        </w:tc>
        <w:tc>
          <w:tcPr>
            <w:tcW w:w="2254" w:type="dxa"/>
            <w:tcBorders>
              <w:top w:val="single" w:sz="4" w:space="0" w:color="auto"/>
              <w:left w:val="nil"/>
              <w:bottom w:val="nil"/>
              <w:right w:val="nil"/>
            </w:tcBorders>
          </w:tcPr>
          <w:p w14:paraId="020D17C2"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63.50</w:t>
            </w:r>
          </w:p>
        </w:tc>
      </w:tr>
      <w:tr w:rsidR="00993758" w:rsidRPr="00E7566D" w14:paraId="1E7C4F04" w14:textId="77777777" w:rsidTr="00435B9F">
        <w:tc>
          <w:tcPr>
            <w:tcW w:w="2254" w:type="dxa"/>
            <w:tcBorders>
              <w:top w:val="nil"/>
              <w:left w:val="nil"/>
              <w:bottom w:val="single" w:sz="4" w:space="0" w:color="auto"/>
              <w:right w:val="nil"/>
            </w:tcBorders>
          </w:tcPr>
          <w:p w14:paraId="1CC9B7B6" w14:textId="77777777" w:rsidR="00993758" w:rsidRPr="00E7566D" w:rsidRDefault="00993758" w:rsidP="00435B9F">
            <w:pPr>
              <w:rPr>
                <w:rFonts w:ascii="Times New Roman" w:hAnsi="Times New Roman" w:cs="Times New Roman"/>
                <w:sz w:val="18"/>
                <w:szCs w:val="18"/>
              </w:rPr>
            </w:pPr>
          </w:p>
        </w:tc>
        <w:tc>
          <w:tcPr>
            <w:tcW w:w="2254" w:type="dxa"/>
            <w:tcBorders>
              <w:top w:val="nil"/>
              <w:left w:val="nil"/>
              <w:bottom w:val="single" w:sz="4" w:space="0" w:color="auto"/>
              <w:right w:val="nil"/>
            </w:tcBorders>
          </w:tcPr>
          <w:p w14:paraId="0199927E" w14:textId="77777777" w:rsidR="00993758" w:rsidRPr="00E7566D" w:rsidRDefault="00993758" w:rsidP="00435B9F">
            <w:pPr>
              <w:rPr>
                <w:rFonts w:ascii="Times New Roman" w:hAnsi="Times New Roman" w:cs="Times New Roman"/>
                <w:sz w:val="18"/>
                <w:szCs w:val="18"/>
              </w:rPr>
            </w:pPr>
            <w:r w:rsidRPr="00E7566D">
              <w:rPr>
                <w:rFonts w:ascii="Times New Roman" w:hAnsi="Times New Roman" w:cs="Times New Roman"/>
                <w:sz w:val="18"/>
                <w:szCs w:val="18"/>
              </w:rPr>
              <w:t>Never married</w:t>
            </w:r>
          </w:p>
        </w:tc>
        <w:tc>
          <w:tcPr>
            <w:tcW w:w="2404" w:type="dxa"/>
            <w:tcBorders>
              <w:top w:val="nil"/>
              <w:left w:val="nil"/>
              <w:bottom w:val="single" w:sz="4" w:space="0" w:color="auto"/>
              <w:right w:val="nil"/>
            </w:tcBorders>
          </w:tcPr>
          <w:p w14:paraId="7B95A949"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154</w:t>
            </w:r>
          </w:p>
        </w:tc>
        <w:tc>
          <w:tcPr>
            <w:tcW w:w="2254" w:type="dxa"/>
            <w:tcBorders>
              <w:top w:val="nil"/>
              <w:left w:val="nil"/>
              <w:bottom w:val="single" w:sz="4" w:space="0" w:color="auto"/>
              <w:right w:val="nil"/>
            </w:tcBorders>
          </w:tcPr>
          <w:p w14:paraId="378C5A98" w14:textId="77777777" w:rsidR="00993758" w:rsidRPr="00E7566D" w:rsidRDefault="00993758" w:rsidP="00435B9F">
            <w:pPr>
              <w:jc w:val="center"/>
              <w:rPr>
                <w:rFonts w:ascii="Times New Roman" w:hAnsi="Times New Roman" w:cs="Times New Roman"/>
                <w:sz w:val="18"/>
                <w:szCs w:val="18"/>
              </w:rPr>
            </w:pPr>
            <w:r w:rsidRPr="00E7566D">
              <w:rPr>
                <w:rFonts w:ascii="Times New Roman" w:hAnsi="Times New Roman" w:cs="Times New Roman"/>
                <w:sz w:val="18"/>
                <w:szCs w:val="18"/>
              </w:rPr>
              <w:t>36.50</w:t>
            </w:r>
          </w:p>
        </w:tc>
      </w:tr>
      <w:bookmarkEnd w:id="2"/>
      <w:bookmarkEnd w:id="3"/>
    </w:tbl>
    <w:p w14:paraId="21EFFF1B" w14:textId="77777777" w:rsidR="00993758" w:rsidRPr="00596B2B" w:rsidRDefault="00993758" w:rsidP="00993758">
      <w:pPr>
        <w:autoSpaceDE w:val="0"/>
        <w:autoSpaceDN w:val="0"/>
        <w:adjustRightInd w:val="0"/>
        <w:spacing w:after="0" w:line="240" w:lineRule="auto"/>
        <w:ind w:firstLine="720"/>
        <w:jc w:val="both"/>
        <w:rPr>
          <w:rFonts w:cs="Times New Roman"/>
        </w:rPr>
      </w:pPr>
    </w:p>
    <w:p w14:paraId="5C0A4136" w14:textId="77777777" w:rsidR="00E7566D" w:rsidRDefault="00E7566D" w:rsidP="005D67C8">
      <w:pPr>
        <w:autoSpaceDE w:val="0"/>
        <w:autoSpaceDN w:val="0"/>
        <w:adjustRightInd w:val="0"/>
        <w:spacing w:after="0"/>
        <w:jc w:val="both"/>
        <w:rPr>
          <w:rFonts w:cs="Times New Roman"/>
          <w:b/>
          <w:bCs/>
          <w:i/>
          <w:iCs/>
        </w:rPr>
      </w:pPr>
    </w:p>
    <w:p w14:paraId="0F1A808F" w14:textId="0120A298" w:rsidR="00993758" w:rsidRPr="00E7566D" w:rsidRDefault="00993758" w:rsidP="005D67C8">
      <w:pPr>
        <w:autoSpaceDE w:val="0"/>
        <w:autoSpaceDN w:val="0"/>
        <w:adjustRightInd w:val="0"/>
        <w:spacing w:after="0"/>
        <w:jc w:val="both"/>
        <w:rPr>
          <w:rFonts w:ascii="Corbel" w:hAnsi="Corbel" w:cs="Times New Roman"/>
          <w:b/>
          <w:bCs/>
          <w:color w:val="000000"/>
          <w:sz w:val="20"/>
          <w:szCs w:val="20"/>
        </w:rPr>
      </w:pPr>
      <w:r w:rsidRPr="00E7566D">
        <w:rPr>
          <w:rFonts w:ascii="Corbel" w:hAnsi="Corbel" w:cs="Times New Roman"/>
          <w:b/>
          <w:bCs/>
          <w:i/>
          <w:iCs/>
          <w:sz w:val="20"/>
          <w:szCs w:val="20"/>
        </w:rPr>
        <w:t>Convergent Validity and Internal Consistency Reliability</w:t>
      </w:r>
    </w:p>
    <w:p w14:paraId="06C2A7F3" w14:textId="58B03CAF" w:rsidR="00993758" w:rsidRPr="00E7566D" w:rsidRDefault="00BE32F1" w:rsidP="005D67C8">
      <w:pPr>
        <w:pStyle w:val="ListParagraph"/>
        <w:autoSpaceDE w:val="0"/>
        <w:autoSpaceDN w:val="0"/>
        <w:adjustRightInd w:val="0"/>
        <w:ind w:left="0" w:firstLine="426"/>
        <w:jc w:val="both"/>
        <w:rPr>
          <w:rFonts w:ascii="Times New Roman" w:hAnsi="Times New Roman" w:cs="Times New Roman"/>
          <w:sz w:val="18"/>
          <w:szCs w:val="18"/>
        </w:rPr>
      </w:pPr>
      <w:r w:rsidRPr="00E7566D">
        <w:rPr>
          <w:rFonts w:ascii="Times New Roman" w:hAnsi="Times New Roman" w:cs="Times New Roman"/>
          <w:sz w:val="18"/>
          <w:szCs w:val="18"/>
        </w:rPr>
        <w:t>The measurement in this step is by measuring the value of skewness and kurtosis</w:t>
      </w:r>
      <w:r w:rsidR="0029117B" w:rsidRPr="00E7566D">
        <w:rPr>
          <w:rFonts w:ascii="Times New Roman" w:hAnsi="Times New Roman" w:cs="Times New Roman"/>
          <w:sz w:val="18"/>
          <w:szCs w:val="18"/>
        </w:rPr>
        <w:t>. I</w:t>
      </w:r>
      <w:r w:rsidRPr="00E7566D">
        <w:rPr>
          <w:rFonts w:ascii="Times New Roman" w:hAnsi="Times New Roman" w:cs="Times New Roman"/>
          <w:sz w:val="18"/>
          <w:szCs w:val="18"/>
        </w:rPr>
        <w:t xml:space="preserve">n this </w:t>
      </w:r>
      <w:r w:rsidR="00905F47">
        <w:rPr>
          <w:rFonts w:ascii="Times New Roman" w:hAnsi="Times New Roman" w:cs="Times New Roman"/>
          <w:sz w:val="18"/>
          <w:szCs w:val="18"/>
        </w:rPr>
        <w:t>research</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 all indicators of </w:t>
      </w:r>
      <w:r w:rsidR="00DD65E8" w:rsidRPr="00E7566D">
        <w:rPr>
          <w:rFonts w:ascii="Times New Roman" w:hAnsi="Times New Roman" w:cs="Times New Roman"/>
          <w:sz w:val="18"/>
          <w:szCs w:val="18"/>
        </w:rPr>
        <w:t>employee</w:t>
      </w:r>
      <w:r w:rsidRPr="00E7566D">
        <w:rPr>
          <w:rFonts w:ascii="Times New Roman" w:hAnsi="Times New Roman" w:cs="Times New Roman"/>
          <w:sz w:val="18"/>
          <w:szCs w:val="18"/>
        </w:rPr>
        <w:t xml:space="preserve"> </w:t>
      </w:r>
      <w:r w:rsidR="00DD65E8" w:rsidRPr="00E7566D">
        <w:rPr>
          <w:rFonts w:ascii="Times New Roman" w:hAnsi="Times New Roman" w:cs="Times New Roman"/>
          <w:sz w:val="18"/>
          <w:szCs w:val="18"/>
        </w:rPr>
        <w:t>well</w:t>
      </w:r>
      <w:r w:rsidR="0029117B" w:rsidRPr="00E7566D">
        <w:rPr>
          <w:rFonts w:ascii="Times New Roman" w:hAnsi="Times New Roman" w:cs="Times New Roman"/>
          <w:sz w:val="18"/>
          <w:szCs w:val="18"/>
        </w:rPr>
        <w:t>-</w:t>
      </w:r>
      <w:r w:rsidR="00DD65E8" w:rsidRPr="00E7566D">
        <w:rPr>
          <w:rFonts w:ascii="Times New Roman" w:hAnsi="Times New Roman" w:cs="Times New Roman"/>
          <w:sz w:val="18"/>
          <w:szCs w:val="18"/>
        </w:rPr>
        <w:t>being</w:t>
      </w:r>
      <w:r w:rsidRPr="00E7566D">
        <w:rPr>
          <w:rFonts w:ascii="Times New Roman" w:hAnsi="Times New Roman" w:cs="Times New Roman"/>
          <w:sz w:val="18"/>
          <w:szCs w:val="18"/>
        </w:rPr>
        <w:t xml:space="preserve"> are at the limit of allowable values</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 with a maximum skewness value of 0.845 and a maximum </w:t>
      </w:r>
      <w:r w:rsidR="0029117B" w:rsidRPr="00E7566D">
        <w:rPr>
          <w:rFonts w:ascii="Times New Roman" w:hAnsi="Times New Roman" w:cs="Times New Roman"/>
          <w:sz w:val="18"/>
          <w:szCs w:val="18"/>
        </w:rPr>
        <w:t>k</w:t>
      </w:r>
      <w:r w:rsidRPr="00E7566D">
        <w:rPr>
          <w:rFonts w:ascii="Times New Roman" w:hAnsi="Times New Roman" w:cs="Times New Roman"/>
          <w:sz w:val="18"/>
          <w:szCs w:val="18"/>
        </w:rPr>
        <w:t xml:space="preserve">urtosis of 1.288. AVE, </w:t>
      </w:r>
      <w:proofErr w:type="spellStart"/>
      <w:r w:rsidRPr="00E7566D">
        <w:rPr>
          <w:rFonts w:ascii="Times New Roman" w:hAnsi="Times New Roman" w:cs="Times New Roman"/>
          <w:sz w:val="18"/>
          <w:szCs w:val="18"/>
        </w:rPr>
        <w:t>Rho_a</w:t>
      </w:r>
      <w:proofErr w:type="spellEnd"/>
      <w:r w:rsidRPr="00E7566D">
        <w:rPr>
          <w:rFonts w:ascii="Times New Roman" w:hAnsi="Times New Roman" w:cs="Times New Roman"/>
          <w:sz w:val="18"/>
          <w:szCs w:val="18"/>
        </w:rPr>
        <w:t xml:space="preserve">, and </w:t>
      </w:r>
      <w:proofErr w:type="spellStart"/>
      <w:r w:rsidRPr="00E7566D">
        <w:rPr>
          <w:rFonts w:ascii="Times New Roman" w:hAnsi="Times New Roman" w:cs="Times New Roman"/>
          <w:sz w:val="18"/>
          <w:szCs w:val="18"/>
        </w:rPr>
        <w:t>Rho_c</w:t>
      </w:r>
      <w:proofErr w:type="spellEnd"/>
      <w:r w:rsidRPr="00E7566D">
        <w:rPr>
          <w:rFonts w:ascii="Times New Roman" w:hAnsi="Times New Roman" w:cs="Times New Roman"/>
          <w:sz w:val="18"/>
          <w:szCs w:val="18"/>
        </w:rPr>
        <w:t xml:space="preserve"> values are within the </w:t>
      </w:r>
      <w:r w:rsidR="0029117B" w:rsidRPr="00E7566D">
        <w:rPr>
          <w:rFonts w:ascii="Times New Roman" w:hAnsi="Times New Roman" w:cs="Times New Roman"/>
          <w:sz w:val="18"/>
          <w:szCs w:val="18"/>
        </w:rPr>
        <w:t>permissi</w:t>
      </w:r>
      <w:r w:rsidRPr="00E7566D">
        <w:rPr>
          <w:rFonts w:ascii="Times New Roman" w:hAnsi="Times New Roman" w:cs="Times New Roman"/>
          <w:sz w:val="18"/>
          <w:szCs w:val="18"/>
        </w:rPr>
        <w:t xml:space="preserve">ble limit, namely the Average Variance Extracted value </w:t>
      </w:r>
      <w:r w:rsidR="00993758" w:rsidRPr="00E7566D">
        <w:rPr>
          <w:rFonts w:ascii="Times New Roman" w:hAnsi="Times New Roman" w:cs="Times New Roman"/>
          <w:sz w:val="18"/>
          <w:szCs w:val="18"/>
        </w:rPr>
        <w:t xml:space="preserve">(AVE) &gt; 0.500, Cronbach Alpha &gt; 0.700, </w:t>
      </w:r>
      <w:proofErr w:type="spellStart"/>
      <w:r w:rsidR="00993758" w:rsidRPr="00E7566D">
        <w:rPr>
          <w:rFonts w:ascii="Times New Roman" w:hAnsi="Times New Roman" w:cs="Times New Roman"/>
          <w:sz w:val="18"/>
          <w:szCs w:val="18"/>
        </w:rPr>
        <w:t>Rho_a</w:t>
      </w:r>
      <w:proofErr w:type="spellEnd"/>
      <w:r w:rsidR="00993758" w:rsidRPr="00E7566D">
        <w:rPr>
          <w:rFonts w:ascii="Times New Roman" w:hAnsi="Times New Roman" w:cs="Times New Roman"/>
          <w:sz w:val="18"/>
          <w:szCs w:val="18"/>
        </w:rPr>
        <w:t xml:space="preserve"> &gt; 0.700, </w:t>
      </w:r>
      <w:r w:rsidRPr="00E7566D">
        <w:rPr>
          <w:rFonts w:ascii="Times New Roman" w:hAnsi="Times New Roman" w:cs="Times New Roman"/>
          <w:sz w:val="18"/>
          <w:szCs w:val="18"/>
        </w:rPr>
        <w:t>and</w:t>
      </w:r>
      <w:r w:rsidR="00993758" w:rsidRPr="00E7566D">
        <w:rPr>
          <w:rFonts w:ascii="Times New Roman" w:hAnsi="Times New Roman" w:cs="Times New Roman"/>
          <w:sz w:val="18"/>
          <w:szCs w:val="18"/>
        </w:rPr>
        <w:t xml:space="preserve"> </w:t>
      </w:r>
      <w:proofErr w:type="spellStart"/>
      <w:r w:rsidR="00993758" w:rsidRPr="00E7566D">
        <w:rPr>
          <w:rFonts w:ascii="Times New Roman" w:hAnsi="Times New Roman" w:cs="Times New Roman"/>
          <w:sz w:val="18"/>
          <w:szCs w:val="18"/>
        </w:rPr>
        <w:t>Rho_c</w:t>
      </w:r>
      <w:proofErr w:type="spellEnd"/>
      <w:r w:rsidR="00993758" w:rsidRPr="00E7566D">
        <w:rPr>
          <w:rFonts w:ascii="Times New Roman" w:hAnsi="Times New Roman" w:cs="Times New Roman"/>
          <w:sz w:val="18"/>
          <w:szCs w:val="18"/>
        </w:rPr>
        <w:t xml:space="preserve"> &gt; 0.700 </w:t>
      </w:r>
      <w:r w:rsidRPr="00E7566D">
        <w:rPr>
          <w:rFonts w:ascii="Times New Roman" w:hAnsi="Times New Roman" w:cs="Times New Roman"/>
          <w:sz w:val="18"/>
          <w:szCs w:val="18"/>
        </w:rPr>
        <w:t xml:space="preserve">Where the value of </w:t>
      </w:r>
      <w:proofErr w:type="spellStart"/>
      <w:r w:rsidRPr="00E7566D">
        <w:rPr>
          <w:rFonts w:ascii="Times New Roman" w:hAnsi="Times New Roman" w:cs="Times New Roman"/>
          <w:sz w:val="18"/>
          <w:szCs w:val="18"/>
        </w:rPr>
        <w:t>Rho_a</w:t>
      </w:r>
      <w:proofErr w:type="spellEnd"/>
      <w:r w:rsidRPr="00E7566D">
        <w:rPr>
          <w:rFonts w:ascii="Times New Roman" w:hAnsi="Times New Roman" w:cs="Times New Roman"/>
          <w:sz w:val="18"/>
          <w:szCs w:val="18"/>
        </w:rPr>
        <w:t xml:space="preserve"> is between Cronbach</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s alpha as the lower bound and </w:t>
      </w:r>
      <w:proofErr w:type="spellStart"/>
      <w:r w:rsidRPr="00E7566D">
        <w:rPr>
          <w:rFonts w:ascii="Times New Roman" w:hAnsi="Times New Roman" w:cs="Times New Roman"/>
          <w:sz w:val="18"/>
          <w:szCs w:val="18"/>
        </w:rPr>
        <w:t>Rho_c</w:t>
      </w:r>
      <w:proofErr w:type="spellEnd"/>
      <w:r w:rsidRPr="00E7566D">
        <w:rPr>
          <w:rFonts w:ascii="Times New Roman" w:hAnsi="Times New Roman" w:cs="Times New Roman"/>
          <w:sz w:val="18"/>
          <w:szCs w:val="18"/>
        </w:rPr>
        <w:t xml:space="preserve"> as the upper bound indicating all constructs are valid and reliable. Considerations for retaining or deleting items with values between 0.4-0.7 depend</w:t>
      </w:r>
      <w:r w:rsidR="0029117B" w:rsidRPr="00E7566D">
        <w:rPr>
          <w:rFonts w:ascii="Times New Roman" w:hAnsi="Times New Roman" w:cs="Times New Roman"/>
          <w:sz w:val="18"/>
          <w:szCs w:val="18"/>
        </w:rPr>
        <w:t>ing</w:t>
      </w:r>
      <w:r w:rsidRPr="00E7566D">
        <w:rPr>
          <w:rFonts w:ascii="Times New Roman" w:hAnsi="Times New Roman" w:cs="Times New Roman"/>
          <w:sz w:val="18"/>
          <w:szCs w:val="18"/>
        </w:rPr>
        <w:t xml:space="preserve"> on their effect on </w:t>
      </w:r>
      <w:r w:rsidR="00993758" w:rsidRPr="00E7566D">
        <w:rPr>
          <w:rFonts w:ascii="Times New Roman" w:hAnsi="Times New Roman" w:cs="Times New Roman"/>
          <w:sz w:val="18"/>
          <w:szCs w:val="18"/>
        </w:rPr>
        <w:t xml:space="preserve">AVE&gt;0.50. </w:t>
      </w:r>
      <w:r w:rsidRPr="00E7566D">
        <w:rPr>
          <w:rFonts w:ascii="Times New Roman" w:hAnsi="Times New Roman" w:cs="Times New Roman"/>
          <w:sz w:val="18"/>
          <w:szCs w:val="18"/>
        </w:rPr>
        <w:t>Table 2 below describes the results of convergent validity and internal consistency reliability after modification.</w:t>
      </w:r>
    </w:p>
    <w:p w14:paraId="1D0EDF6A" w14:textId="77777777" w:rsidR="000C3368" w:rsidRDefault="000C3368" w:rsidP="00993758">
      <w:pPr>
        <w:spacing w:after="0" w:line="240" w:lineRule="auto"/>
        <w:rPr>
          <w:rFonts w:ascii="Times New Roman" w:hAnsi="Times New Roman" w:cs="Times New Roman"/>
          <w:sz w:val="18"/>
          <w:szCs w:val="18"/>
        </w:rPr>
      </w:pPr>
      <w:bookmarkStart w:id="4" w:name="_Hlk159568769"/>
    </w:p>
    <w:p w14:paraId="74B1B904" w14:textId="487533D4" w:rsidR="00993758" w:rsidRPr="00E7566D" w:rsidRDefault="00457B35" w:rsidP="00993758">
      <w:pPr>
        <w:spacing w:after="0" w:line="240" w:lineRule="auto"/>
        <w:rPr>
          <w:rFonts w:ascii="Times New Roman" w:hAnsi="Times New Roman" w:cs="Times New Roman"/>
          <w:i/>
          <w:iCs/>
          <w:sz w:val="18"/>
          <w:szCs w:val="18"/>
        </w:rPr>
      </w:pPr>
      <w:r>
        <w:rPr>
          <w:rFonts w:ascii="Times New Roman" w:hAnsi="Times New Roman" w:cs="Times New Roman"/>
          <w:sz w:val="18"/>
          <w:szCs w:val="18"/>
        </w:rPr>
        <w:t>Table 2. Internal Consistency Reliability and Convergent Validity</w:t>
      </w:r>
    </w:p>
    <w:tbl>
      <w:tblPr>
        <w:tblW w:w="9268" w:type="dxa"/>
        <w:tblInd w:w="108" w:type="dxa"/>
        <w:tblLook w:val="04A0" w:firstRow="1" w:lastRow="0" w:firstColumn="1" w:lastColumn="0" w:noHBand="0" w:noVBand="1"/>
      </w:tblPr>
      <w:tblGrid>
        <w:gridCol w:w="1084"/>
        <w:gridCol w:w="953"/>
        <w:gridCol w:w="2074"/>
        <w:gridCol w:w="1002"/>
        <w:gridCol w:w="953"/>
        <w:gridCol w:w="1072"/>
        <w:gridCol w:w="954"/>
        <w:gridCol w:w="954"/>
        <w:gridCol w:w="222"/>
      </w:tblGrid>
      <w:tr w:rsidR="00993758" w:rsidRPr="00E7566D" w14:paraId="77DD3714" w14:textId="77777777" w:rsidTr="00435B9F">
        <w:trPr>
          <w:gridAfter w:val="1"/>
          <w:wAfter w:w="222" w:type="dxa"/>
          <w:trHeight w:val="450"/>
          <w:tblHeader/>
        </w:trPr>
        <w:tc>
          <w:tcPr>
            <w:tcW w:w="1084" w:type="dxa"/>
            <w:vMerge w:val="restart"/>
            <w:tcBorders>
              <w:top w:val="single" w:sz="4" w:space="0" w:color="auto"/>
              <w:left w:val="nil"/>
              <w:bottom w:val="single" w:sz="4" w:space="0" w:color="auto"/>
              <w:right w:val="nil"/>
            </w:tcBorders>
            <w:shd w:val="clear" w:color="auto" w:fill="auto"/>
            <w:vAlign w:val="center"/>
            <w:hideMark/>
          </w:tcPr>
          <w:bookmarkEnd w:id="4"/>
          <w:p w14:paraId="6113C0F1" w14:textId="7F9FB1E4"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constructs</w:t>
            </w:r>
          </w:p>
        </w:tc>
        <w:tc>
          <w:tcPr>
            <w:tcW w:w="953" w:type="dxa"/>
            <w:vMerge w:val="restart"/>
            <w:tcBorders>
              <w:top w:val="single" w:sz="4" w:space="0" w:color="auto"/>
              <w:left w:val="nil"/>
              <w:bottom w:val="single" w:sz="4" w:space="0" w:color="auto"/>
              <w:right w:val="nil"/>
            </w:tcBorders>
            <w:shd w:val="clear" w:color="auto" w:fill="auto"/>
            <w:vAlign w:val="center"/>
            <w:hideMark/>
          </w:tcPr>
          <w:p w14:paraId="4DDDCC5F" w14:textId="397E394B"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Item </w:t>
            </w:r>
            <w:r w:rsidR="00993758" w:rsidRPr="00E7566D">
              <w:rPr>
                <w:rFonts w:ascii="Times New Roman" w:eastAsia="Times New Roman" w:hAnsi="Times New Roman" w:cs="Times New Roman"/>
                <w:color w:val="000000"/>
                <w:sz w:val="18"/>
                <w:szCs w:val="18"/>
                <w:lang w:eastAsia="id-ID"/>
              </w:rPr>
              <w:t>Code</w:t>
            </w:r>
          </w:p>
        </w:tc>
        <w:tc>
          <w:tcPr>
            <w:tcW w:w="2074" w:type="dxa"/>
            <w:vMerge w:val="restart"/>
            <w:tcBorders>
              <w:top w:val="single" w:sz="4" w:space="0" w:color="auto"/>
              <w:left w:val="nil"/>
              <w:bottom w:val="single" w:sz="4" w:space="0" w:color="auto"/>
              <w:right w:val="nil"/>
            </w:tcBorders>
            <w:shd w:val="clear" w:color="auto" w:fill="auto"/>
            <w:vAlign w:val="center"/>
            <w:hideMark/>
          </w:tcPr>
          <w:p w14:paraId="50F624CA" w14:textId="26A0AE10"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item</w:t>
            </w:r>
          </w:p>
        </w:tc>
        <w:tc>
          <w:tcPr>
            <w:tcW w:w="1002" w:type="dxa"/>
            <w:vMerge w:val="restart"/>
            <w:tcBorders>
              <w:top w:val="single" w:sz="4" w:space="0" w:color="auto"/>
              <w:left w:val="nil"/>
              <w:bottom w:val="single" w:sz="4" w:space="0" w:color="auto"/>
              <w:right w:val="nil"/>
            </w:tcBorders>
            <w:shd w:val="clear" w:color="auto" w:fill="auto"/>
            <w:vAlign w:val="center"/>
            <w:hideMark/>
          </w:tcPr>
          <w:p w14:paraId="0DEE2FC7" w14:textId="79D9360F"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Outer loadings</w:t>
            </w:r>
          </w:p>
        </w:tc>
        <w:tc>
          <w:tcPr>
            <w:tcW w:w="953" w:type="dxa"/>
            <w:vMerge w:val="restart"/>
            <w:tcBorders>
              <w:top w:val="single" w:sz="4" w:space="0" w:color="auto"/>
              <w:left w:val="nil"/>
              <w:bottom w:val="single" w:sz="4" w:space="0" w:color="auto"/>
              <w:right w:val="nil"/>
            </w:tcBorders>
            <w:shd w:val="clear" w:color="auto" w:fill="auto"/>
            <w:vAlign w:val="center"/>
            <w:hideMark/>
          </w:tcPr>
          <w:p w14:paraId="05ABA955" w14:textId="10EC6484"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AVE</w:t>
            </w:r>
          </w:p>
        </w:tc>
        <w:tc>
          <w:tcPr>
            <w:tcW w:w="1072" w:type="dxa"/>
            <w:vMerge w:val="restart"/>
            <w:tcBorders>
              <w:top w:val="single" w:sz="4" w:space="0" w:color="auto"/>
              <w:left w:val="nil"/>
              <w:bottom w:val="single" w:sz="4" w:space="0" w:color="auto"/>
              <w:right w:val="nil"/>
            </w:tcBorders>
            <w:shd w:val="clear" w:color="auto" w:fill="auto"/>
            <w:vAlign w:val="center"/>
            <w:hideMark/>
          </w:tcPr>
          <w:p w14:paraId="258BD2A9" w14:textId="4D02DB91"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Cronbach alpha</w:t>
            </w:r>
          </w:p>
        </w:tc>
        <w:tc>
          <w:tcPr>
            <w:tcW w:w="954" w:type="dxa"/>
            <w:vMerge w:val="restart"/>
            <w:tcBorders>
              <w:top w:val="single" w:sz="4" w:space="0" w:color="auto"/>
              <w:left w:val="nil"/>
              <w:bottom w:val="single" w:sz="4" w:space="0" w:color="auto"/>
              <w:right w:val="nil"/>
            </w:tcBorders>
            <w:shd w:val="clear" w:color="auto" w:fill="auto"/>
            <w:vAlign w:val="center"/>
            <w:hideMark/>
          </w:tcPr>
          <w:p w14:paraId="001D5A64" w14:textId="75E89E44"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Pr>
                <w:rFonts w:ascii="Times New Roman" w:eastAsia="Times New Roman" w:hAnsi="Times New Roman" w:cs="Times New Roman"/>
                <w:color w:val="000000"/>
                <w:sz w:val="18"/>
                <w:szCs w:val="18"/>
                <w:lang w:eastAsia="id-ID"/>
              </w:rPr>
              <w:t>Rhoa_a</w:t>
            </w:r>
            <w:proofErr w:type="spellEnd"/>
          </w:p>
        </w:tc>
        <w:tc>
          <w:tcPr>
            <w:tcW w:w="954" w:type="dxa"/>
            <w:vMerge w:val="restart"/>
            <w:tcBorders>
              <w:top w:val="single" w:sz="4" w:space="0" w:color="auto"/>
              <w:left w:val="nil"/>
              <w:bottom w:val="single" w:sz="4" w:space="0" w:color="auto"/>
              <w:right w:val="nil"/>
            </w:tcBorders>
            <w:shd w:val="clear" w:color="auto" w:fill="auto"/>
            <w:vAlign w:val="center"/>
            <w:hideMark/>
          </w:tcPr>
          <w:p w14:paraId="01215C43" w14:textId="179E2C5D" w:rsidR="00993758"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Pr>
                <w:rFonts w:ascii="Times New Roman" w:eastAsia="Times New Roman" w:hAnsi="Times New Roman" w:cs="Times New Roman"/>
                <w:color w:val="000000"/>
                <w:sz w:val="18"/>
                <w:szCs w:val="18"/>
                <w:lang w:eastAsia="id-ID"/>
              </w:rPr>
              <w:t>Rho_c</w:t>
            </w:r>
            <w:proofErr w:type="spellEnd"/>
          </w:p>
        </w:tc>
      </w:tr>
      <w:tr w:rsidR="00993758" w:rsidRPr="00E7566D" w14:paraId="6E63D1A6" w14:textId="77777777" w:rsidTr="00435B9F">
        <w:trPr>
          <w:trHeight w:val="300"/>
        </w:trPr>
        <w:tc>
          <w:tcPr>
            <w:tcW w:w="1084" w:type="dxa"/>
            <w:vMerge/>
            <w:tcBorders>
              <w:top w:val="single" w:sz="4" w:space="0" w:color="auto"/>
              <w:left w:val="nil"/>
              <w:bottom w:val="single" w:sz="4" w:space="0" w:color="auto"/>
              <w:right w:val="nil"/>
            </w:tcBorders>
            <w:vAlign w:val="center"/>
            <w:hideMark/>
          </w:tcPr>
          <w:p w14:paraId="7C96E01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953" w:type="dxa"/>
            <w:vMerge/>
            <w:tcBorders>
              <w:top w:val="single" w:sz="4" w:space="0" w:color="auto"/>
              <w:left w:val="nil"/>
              <w:bottom w:val="single" w:sz="4" w:space="0" w:color="auto"/>
              <w:right w:val="nil"/>
            </w:tcBorders>
            <w:vAlign w:val="center"/>
            <w:hideMark/>
          </w:tcPr>
          <w:p w14:paraId="431F4E62"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2074" w:type="dxa"/>
            <w:vMerge/>
            <w:tcBorders>
              <w:top w:val="single" w:sz="4" w:space="0" w:color="auto"/>
              <w:left w:val="nil"/>
              <w:bottom w:val="single" w:sz="4" w:space="0" w:color="auto"/>
              <w:right w:val="nil"/>
            </w:tcBorders>
            <w:vAlign w:val="center"/>
            <w:hideMark/>
          </w:tcPr>
          <w:p w14:paraId="230EEDD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1002" w:type="dxa"/>
            <w:vMerge/>
            <w:tcBorders>
              <w:top w:val="single" w:sz="4" w:space="0" w:color="auto"/>
              <w:left w:val="nil"/>
              <w:bottom w:val="single" w:sz="4" w:space="0" w:color="auto"/>
              <w:right w:val="nil"/>
            </w:tcBorders>
            <w:vAlign w:val="center"/>
            <w:hideMark/>
          </w:tcPr>
          <w:p w14:paraId="0EC6AAE5"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953" w:type="dxa"/>
            <w:vMerge/>
            <w:tcBorders>
              <w:top w:val="single" w:sz="4" w:space="0" w:color="auto"/>
              <w:left w:val="nil"/>
              <w:bottom w:val="single" w:sz="4" w:space="0" w:color="auto"/>
              <w:right w:val="nil"/>
            </w:tcBorders>
            <w:vAlign w:val="center"/>
            <w:hideMark/>
          </w:tcPr>
          <w:p w14:paraId="7696D49A"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1072" w:type="dxa"/>
            <w:vMerge/>
            <w:tcBorders>
              <w:top w:val="single" w:sz="4" w:space="0" w:color="auto"/>
              <w:left w:val="nil"/>
              <w:bottom w:val="single" w:sz="4" w:space="0" w:color="auto"/>
              <w:right w:val="nil"/>
            </w:tcBorders>
            <w:vAlign w:val="center"/>
            <w:hideMark/>
          </w:tcPr>
          <w:p w14:paraId="136707BE"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954" w:type="dxa"/>
            <w:vMerge/>
            <w:tcBorders>
              <w:top w:val="single" w:sz="4" w:space="0" w:color="auto"/>
              <w:left w:val="nil"/>
              <w:bottom w:val="single" w:sz="4" w:space="0" w:color="auto"/>
              <w:right w:val="nil"/>
            </w:tcBorders>
            <w:vAlign w:val="center"/>
            <w:hideMark/>
          </w:tcPr>
          <w:p w14:paraId="72A0B7CC"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954" w:type="dxa"/>
            <w:vMerge/>
            <w:tcBorders>
              <w:top w:val="single" w:sz="4" w:space="0" w:color="auto"/>
              <w:left w:val="nil"/>
              <w:bottom w:val="single" w:sz="4" w:space="0" w:color="auto"/>
              <w:right w:val="nil"/>
            </w:tcBorders>
            <w:vAlign w:val="center"/>
            <w:hideMark/>
          </w:tcPr>
          <w:p w14:paraId="1AB7FAA8"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222" w:type="dxa"/>
            <w:tcBorders>
              <w:top w:val="nil"/>
              <w:left w:val="nil"/>
              <w:bottom w:val="nil"/>
              <w:right w:val="nil"/>
            </w:tcBorders>
            <w:shd w:val="clear" w:color="auto" w:fill="auto"/>
            <w:noWrap/>
            <w:vAlign w:val="bottom"/>
            <w:hideMark/>
          </w:tcPr>
          <w:p w14:paraId="1F17C817" w14:textId="77777777" w:rsidR="00993758" w:rsidRPr="00E7566D" w:rsidRDefault="00993758" w:rsidP="00435B9F">
            <w:pPr>
              <w:spacing w:after="0" w:line="240" w:lineRule="auto"/>
              <w:jc w:val="center"/>
              <w:rPr>
                <w:rFonts w:ascii="Times New Roman" w:eastAsia="Times New Roman" w:hAnsi="Times New Roman" w:cs="Times New Roman"/>
                <w:color w:val="000000"/>
                <w:sz w:val="18"/>
                <w:szCs w:val="18"/>
                <w:lang w:eastAsia="id-ID"/>
              </w:rPr>
            </w:pPr>
          </w:p>
        </w:tc>
      </w:tr>
      <w:tr w:rsidR="00993758" w:rsidRPr="00E7566D" w14:paraId="4106672F" w14:textId="77777777" w:rsidTr="00435B9F">
        <w:trPr>
          <w:trHeight w:val="300"/>
        </w:trPr>
        <w:tc>
          <w:tcPr>
            <w:tcW w:w="1084" w:type="dxa"/>
            <w:tcBorders>
              <w:top w:val="single" w:sz="4" w:space="0" w:color="auto"/>
              <w:left w:val="nil"/>
              <w:bottom w:val="nil"/>
              <w:right w:val="nil"/>
            </w:tcBorders>
            <w:shd w:val="clear" w:color="auto" w:fill="auto"/>
            <w:noWrap/>
            <w:vAlign w:val="bottom"/>
            <w:hideMark/>
          </w:tcPr>
          <w:p w14:paraId="066ECF75"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w:t>
            </w:r>
          </w:p>
        </w:tc>
        <w:tc>
          <w:tcPr>
            <w:tcW w:w="953" w:type="dxa"/>
            <w:tcBorders>
              <w:top w:val="single" w:sz="4" w:space="0" w:color="auto"/>
              <w:left w:val="nil"/>
              <w:bottom w:val="nil"/>
              <w:right w:val="nil"/>
            </w:tcBorders>
            <w:shd w:val="clear" w:color="auto" w:fill="auto"/>
            <w:noWrap/>
            <w:vAlign w:val="bottom"/>
            <w:hideMark/>
          </w:tcPr>
          <w:p w14:paraId="6419829C"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HCS1</w:t>
            </w:r>
          </w:p>
        </w:tc>
        <w:tc>
          <w:tcPr>
            <w:tcW w:w="2074" w:type="dxa"/>
            <w:tcBorders>
              <w:top w:val="single" w:sz="4" w:space="0" w:color="auto"/>
              <w:left w:val="nil"/>
              <w:bottom w:val="nil"/>
              <w:right w:val="nil"/>
            </w:tcBorders>
            <w:shd w:val="clear" w:color="auto" w:fill="auto"/>
            <w:noWrap/>
            <w:vAlign w:val="bottom"/>
            <w:hideMark/>
          </w:tcPr>
          <w:p w14:paraId="41B482F9"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Life Satisfaction</w:t>
            </w:r>
          </w:p>
        </w:tc>
        <w:tc>
          <w:tcPr>
            <w:tcW w:w="1002" w:type="dxa"/>
            <w:tcBorders>
              <w:top w:val="single" w:sz="4" w:space="0" w:color="auto"/>
              <w:left w:val="nil"/>
              <w:bottom w:val="nil"/>
              <w:right w:val="nil"/>
            </w:tcBorders>
            <w:shd w:val="clear" w:color="auto" w:fill="auto"/>
            <w:noWrap/>
            <w:vAlign w:val="bottom"/>
            <w:hideMark/>
          </w:tcPr>
          <w:p w14:paraId="45115E4D"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0.857</w:t>
            </w:r>
          </w:p>
        </w:tc>
        <w:tc>
          <w:tcPr>
            <w:tcW w:w="953" w:type="dxa"/>
            <w:tcBorders>
              <w:top w:val="single" w:sz="4" w:space="0" w:color="auto"/>
              <w:left w:val="nil"/>
              <w:bottom w:val="nil"/>
              <w:right w:val="nil"/>
            </w:tcBorders>
            <w:shd w:val="clear" w:color="auto" w:fill="auto"/>
            <w:noWrap/>
            <w:vAlign w:val="bottom"/>
            <w:hideMark/>
          </w:tcPr>
          <w:p w14:paraId="465B93A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0.521</w:t>
            </w:r>
          </w:p>
        </w:tc>
        <w:tc>
          <w:tcPr>
            <w:tcW w:w="1072" w:type="dxa"/>
            <w:tcBorders>
              <w:top w:val="single" w:sz="4" w:space="0" w:color="auto"/>
              <w:left w:val="nil"/>
              <w:bottom w:val="nil"/>
              <w:right w:val="nil"/>
            </w:tcBorders>
            <w:shd w:val="clear" w:color="auto" w:fill="auto"/>
            <w:noWrap/>
            <w:vAlign w:val="bottom"/>
            <w:hideMark/>
          </w:tcPr>
          <w:p w14:paraId="423B514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0.708</w:t>
            </w:r>
          </w:p>
        </w:tc>
        <w:tc>
          <w:tcPr>
            <w:tcW w:w="954" w:type="dxa"/>
            <w:tcBorders>
              <w:top w:val="single" w:sz="4" w:space="0" w:color="auto"/>
              <w:left w:val="nil"/>
              <w:bottom w:val="nil"/>
              <w:right w:val="nil"/>
            </w:tcBorders>
            <w:shd w:val="clear" w:color="auto" w:fill="auto"/>
            <w:noWrap/>
            <w:vAlign w:val="bottom"/>
            <w:hideMark/>
          </w:tcPr>
          <w:p w14:paraId="78AA80D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0.799</w:t>
            </w:r>
          </w:p>
        </w:tc>
        <w:tc>
          <w:tcPr>
            <w:tcW w:w="954" w:type="dxa"/>
            <w:tcBorders>
              <w:top w:val="single" w:sz="4" w:space="0" w:color="auto"/>
              <w:left w:val="nil"/>
              <w:bottom w:val="nil"/>
              <w:right w:val="nil"/>
            </w:tcBorders>
            <w:shd w:val="clear" w:color="auto" w:fill="auto"/>
            <w:noWrap/>
            <w:vAlign w:val="bottom"/>
            <w:hideMark/>
          </w:tcPr>
          <w:p w14:paraId="401E773A"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0.809</w:t>
            </w:r>
          </w:p>
        </w:tc>
        <w:tc>
          <w:tcPr>
            <w:tcW w:w="222" w:type="dxa"/>
            <w:vAlign w:val="center"/>
            <w:hideMark/>
          </w:tcPr>
          <w:p w14:paraId="6BD0B6E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063B76CE" w14:textId="77777777" w:rsidTr="00435B9F">
        <w:trPr>
          <w:trHeight w:val="300"/>
        </w:trPr>
        <w:tc>
          <w:tcPr>
            <w:tcW w:w="1084" w:type="dxa"/>
            <w:tcBorders>
              <w:top w:val="nil"/>
              <w:left w:val="nil"/>
              <w:bottom w:val="nil"/>
              <w:right w:val="nil"/>
            </w:tcBorders>
            <w:shd w:val="clear" w:color="auto" w:fill="auto"/>
            <w:noWrap/>
            <w:vAlign w:val="bottom"/>
            <w:hideMark/>
          </w:tcPr>
          <w:p w14:paraId="2DB13BD5"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53" w:type="dxa"/>
            <w:tcBorders>
              <w:top w:val="nil"/>
              <w:left w:val="nil"/>
              <w:bottom w:val="nil"/>
              <w:right w:val="nil"/>
            </w:tcBorders>
            <w:shd w:val="clear" w:color="auto" w:fill="auto"/>
            <w:noWrap/>
            <w:vAlign w:val="bottom"/>
            <w:hideMark/>
          </w:tcPr>
          <w:p w14:paraId="03513858"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HCS2</w:t>
            </w:r>
          </w:p>
        </w:tc>
        <w:tc>
          <w:tcPr>
            <w:tcW w:w="2074" w:type="dxa"/>
            <w:tcBorders>
              <w:top w:val="nil"/>
              <w:left w:val="nil"/>
              <w:bottom w:val="nil"/>
              <w:right w:val="nil"/>
            </w:tcBorders>
            <w:shd w:val="clear" w:color="auto" w:fill="auto"/>
            <w:noWrap/>
            <w:vAlign w:val="bottom"/>
            <w:hideMark/>
          </w:tcPr>
          <w:p w14:paraId="5DEB32E7"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Financial Insecurity</w:t>
            </w:r>
          </w:p>
        </w:tc>
        <w:tc>
          <w:tcPr>
            <w:tcW w:w="1002" w:type="dxa"/>
            <w:tcBorders>
              <w:top w:val="nil"/>
              <w:left w:val="nil"/>
              <w:bottom w:val="nil"/>
              <w:right w:val="nil"/>
            </w:tcBorders>
            <w:shd w:val="clear" w:color="auto" w:fill="auto"/>
            <w:noWrap/>
            <w:vAlign w:val="bottom"/>
            <w:hideMark/>
          </w:tcPr>
          <w:p w14:paraId="230CA4D5"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0.673</w:t>
            </w:r>
          </w:p>
        </w:tc>
        <w:tc>
          <w:tcPr>
            <w:tcW w:w="953" w:type="dxa"/>
            <w:tcBorders>
              <w:top w:val="nil"/>
              <w:left w:val="nil"/>
              <w:bottom w:val="nil"/>
              <w:right w:val="nil"/>
            </w:tcBorders>
            <w:shd w:val="clear" w:color="auto" w:fill="auto"/>
            <w:noWrap/>
            <w:vAlign w:val="bottom"/>
            <w:hideMark/>
          </w:tcPr>
          <w:p w14:paraId="371C52DA"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54A3360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45BC92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2040187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55F72B0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7B23FD3" w14:textId="77777777" w:rsidTr="00435B9F">
        <w:trPr>
          <w:trHeight w:val="300"/>
        </w:trPr>
        <w:tc>
          <w:tcPr>
            <w:tcW w:w="1084" w:type="dxa"/>
            <w:tcBorders>
              <w:top w:val="nil"/>
              <w:left w:val="nil"/>
              <w:bottom w:val="nil"/>
              <w:right w:val="nil"/>
            </w:tcBorders>
            <w:shd w:val="clear" w:color="auto" w:fill="auto"/>
            <w:noWrap/>
            <w:vAlign w:val="bottom"/>
            <w:hideMark/>
          </w:tcPr>
          <w:p w14:paraId="3249719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46975C89"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HCS3</w:t>
            </w:r>
          </w:p>
        </w:tc>
        <w:tc>
          <w:tcPr>
            <w:tcW w:w="2074" w:type="dxa"/>
            <w:tcBorders>
              <w:top w:val="nil"/>
              <w:left w:val="nil"/>
              <w:bottom w:val="nil"/>
              <w:right w:val="nil"/>
            </w:tcBorders>
            <w:shd w:val="clear" w:color="auto" w:fill="auto"/>
            <w:noWrap/>
            <w:vAlign w:val="bottom"/>
            <w:hideMark/>
          </w:tcPr>
          <w:p w14:paraId="37C5D3D4" w14:textId="4A32DEA7"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Support outside of work</w:t>
            </w:r>
          </w:p>
        </w:tc>
        <w:tc>
          <w:tcPr>
            <w:tcW w:w="1002" w:type="dxa"/>
            <w:tcBorders>
              <w:top w:val="nil"/>
              <w:left w:val="nil"/>
              <w:bottom w:val="nil"/>
              <w:right w:val="nil"/>
            </w:tcBorders>
            <w:shd w:val="clear" w:color="auto" w:fill="auto"/>
            <w:noWrap/>
            <w:vAlign w:val="bottom"/>
            <w:hideMark/>
          </w:tcPr>
          <w:p w14:paraId="3B5C409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0.768</w:t>
            </w:r>
          </w:p>
        </w:tc>
        <w:tc>
          <w:tcPr>
            <w:tcW w:w="953" w:type="dxa"/>
            <w:tcBorders>
              <w:top w:val="nil"/>
              <w:left w:val="nil"/>
              <w:bottom w:val="nil"/>
              <w:right w:val="nil"/>
            </w:tcBorders>
            <w:shd w:val="clear" w:color="auto" w:fill="auto"/>
            <w:noWrap/>
            <w:vAlign w:val="bottom"/>
            <w:hideMark/>
          </w:tcPr>
          <w:p w14:paraId="5D277D4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4EFE207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0630C2B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7A98FA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5EF9294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5B4EDF69" w14:textId="77777777" w:rsidTr="00435B9F">
        <w:trPr>
          <w:trHeight w:val="300"/>
        </w:trPr>
        <w:tc>
          <w:tcPr>
            <w:tcW w:w="1084" w:type="dxa"/>
            <w:tcBorders>
              <w:top w:val="nil"/>
              <w:left w:val="nil"/>
              <w:bottom w:val="single" w:sz="4" w:space="0" w:color="auto"/>
              <w:right w:val="nil"/>
            </w:tcBorders>
            <w:shd w:val="clear" w:color="auto" w:fill="auto"/>
            <w:noWrap/>
            <w:vAlign w:val="bottom"/>
            <w:hideMark/>
          </w:tcPr>
          <w:p w14:paraId="2C4734C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single" w:sz="4" w:space="0" w:color="auto"/>
              <w:right w:val="nil"/>
            </w:tcBorders>
            <w:shd w:val="clear" w:color="auto" w:fill="auto"/>
            <w:noWrap/>
            <w:vAlign w:val="bottom"/>
            <w:hideMark/>
          </w:tcPr>
          <w:p w14:paraId="42BFA54F"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HCS4</w:t>
            </w:r>
          </w:p>
        </w:tc>
        <w:tc>
          <w:tcPr>
            <w:tcW w:w="2074" w:type="dxa"/>
            <w:tcBorders>
              <w:top w:val="nil"/>
              <w:left w:val="nil"/>
              <w:bottom w:val="single" w:sz="4" w:space="0" w:color="auto"/>
              <w:right w:val="nil"/>
            </w:tcBorders>
            <w:shd w:val="clear" w:color="auto" w:fill="auto"/>
            <w:noWrap/>
            <w:vAlign w:val="bottom"/>
            <w:hideMark/>
          </w:tcPr>
          <w:p w14:paraId="4D358F55" w14:textId="18267487" w:rsidR="00993758" w:rsidRPr="00457B35" w:rsidRDefault="00457B35" w:rsidP="00435B9F">
            <w:pPr>
              <w:spacing w:after="0" w:line="240" w:lineRule="auto"/>
              <w:rPr>
                <w:rFonts w:ascii="Times New Roman" w:eastAsia="Times New Roman" w:hAnsi="Times New Roman" w:cs="Times New Roman"/>
                <w:color w:val="000000"/>
                <w:sz w:val="16"/>
                <w:szCs w:val="16"/>
                <w:lang w:eastAsia="id-ID"/>
              </w:rPr>
            </w:pPr>
            <w:r w:rsidRPr="00457B35">
              <w:rPr>
                <w:rFonts w:ascii="Times New Roman" w:eastAsia="Times New Roman" w:hAnsi="Times New Roman" w:cs="Times New Roman"/>
                <w:color w:val="000000"/>
                <w:sz w:val="16"/>
                <w:szCs w:val="16"/>
                <w:lang w:eastAsia="id-ID"/>
              </w:rPr>
              <w:t>Activities outside of work</w:t>
            </w:r>
          </w:p>
        </w:tc>
        <w:tc>
          <w:tcPr>
            <w:tcW w:w="1002" w:type="dxa"/>
            <w:tcBorders>
              <w:top w:val="nil"/>
              <w:left w:val="nil"/>
              <w:bottom w:val="single" w:sz="4" w:space="0" w:color="auto"/>
              <w:right w:val="nil"/>
            </w:tcBorders>
            <w:shd w:val="clear" w:color="auto" w:fill="auto"/>
            <w:noWrap/>
            <w:vAlign w:val="bottom"/>
            <w:hideMark/>
          </w:tcPr>
          <w:p w14:paraId="1AC87C3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0.554</w:t>
            </w:r>
          </w:p>
        </w:tc>
        <w:tc>
          <w:tcPr>
            <w:tcW w:w="953" w:type="dxa"/>
            <w:tcBorders>
              <w:top w:val="nil"/>
              <w:left w:val="nil"/>
              <w:bottom w:val="single" w:sz="4" w:space="0" w:color="auto"/>
              <w:right w:val="nil"/>
            </w:tcBorders>
            <w:shd w:val="clear" w:color="auto" w:fill="auto"/>
            <w:noWrap/>
            <w:vAlign w:val="bottom"/>
            <w:hideMark/>
          </w:tcPr>
          <w:p w14:paraId="1852C0C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single" w:sz="4" w:space="0" w:color="auto"/>
              <w:right w:val="nil"/>
            </w:tcBorders>
            <w:shd w:val="clear" w:color="auto" w:fill="auto"/>
            <w:noWrap/>
            <w:vAlign w:val="bottom"/>
            <w:hideMark/>
          </w:tcPr>
          <w:p w14:paraId="39BB120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58AF47B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575E577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594F893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A54919B" w14:textId="77777777" w:rsidTr="00435B9F">
        <w:trPr>
          <w:trHeight w:val="300"/>
        </w:trPr>
        <w:tc>
          <w:tcPr>
            <w:tcW w:w="1084" w:type="dxa"/>
            <w:tcBorders>
              <w:top w:val="single" w:sz="4" w:space="0" w:color="auto"/>
              <w:left w:val="nil"/>
              <w:bottom w:val="nil"/>
              <w:right w:val="nil"/>
            </w:tcBorders>
            <w:shd w:val="clear" w:color="auto" w:fill="auto"/>
            <w:noWrap/>
            <w:vAlign w:val="bottom"/>
            <w:hideMark/>
          </w:tcPr>
          <w:p w14:paraId="7BDDAB56"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w:t>
            </w:r>
          </w:p>
        </w:tc>
        <w:tc>
          <w:tcPr>
            <w:tcW w:w="953" w:type="dxa"/>
            <w:tcBorders>
              <w:top w:val="single" w:sz="4" w:space="0" w:color="auto"/>
              <w:left w:val="nil"/>
              <w:bottom w:val="nil"/>
              <w:right w:val="nil"/>
            </w:tcBorders>
            <w:shd w:val="clear" w:color="auto" w:fill="auto"/>
            <w:noWrap/>
            <w:vAlign w:val="bottom"/>
            <w:hideMark/>
          </w:tcPr>
          <w:p w14:paraId="02030D8A"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HS1</w:t>
            </w:r>
          </w:p>
        </w:tc>
        <w:tc>
          <w:tcPr>
            <w:tcW w:w="2074" w:type="dxa"/>
            <w:tcBorders>
              <w:top w:val="single" w:sz="4" w:space="0" w:color="auto"/>
              <w:left w:val="nil"/>
              <w:bottom w:val="nil"/>
              <w:right w:val="nil"/>
            </w:tcBorders>
            <w:shd w:val="clear" w:color="auto" w:fill="auto"/>
            <w:noWrap/>
            <w:vAlign w:val="bottom"/>
            <w:hideMark/>
          </w:tcPr>
          <w:p w14:paraId="4A2B0E05"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Overall Health</w:t>
            </w:r>
          </w:p>
        </w:tc>
        <w:tc>
          <w:tcPr>
            <w:tcW w:w="1002" w:type="dxa"/>
            <w:tcBorders>
              <w:top w:val="single" w:sz="4" w:space="0" w:color="auto"/>
              <w:left w:val="nil"/>
              <w:bottom w:val="nil"/>
              <w:right w:val="nil"/>
            </w:tcBorders>
            <w:shd w:val="clear" w:color="auto" w:fill="auto"/>
            <w:noWrap/>
            <w:vAlign w:val="bottom"/>
            <w:hideMark/>
          </w:tcPr>
          <w:p w14:paraId="70C5BA1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0.735</w:t>
            </w:r>
          </w:p>
        </w:tc>
        <w:tc>
          <w:tcPr>
            <w:tcW w:w="953" w:type="dxa"/>
            <w:tcBorders>
              <w:top w:val="single" w:sz="4" w:space="0" w:color="auto"/>
              <w:left w:val="nil"/>
              <w:bottom w:val="nil"/>
              <w:right w:val="nil"/>
            </w:tcBorders>
            <w:shd w:val="clear" w:color="auto" w:fill="auto"/>
            <w:noWrap/>
            <w:vAlign w:val="bottom"/>
            <w:hideMark/>
          </w:tcPr>
          <w:p w14:paraId="6C8036BA"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0.508</w:t>
            </w:r>
          </w:p>
        </w:tc>
        <w:tc>
          <w:tcPr>
            <w:tcW w:w="1072" w:type="dxa"/>
            <w:tcBorders>
              <w:top w:val="single" w:sz="4" w:space="0" w:color="auto"/>
              <w:left w:val="nil"/>
              <w:bottom w:val="nil"/>
              <w:right w:val="nil"/>
            </w:tcBorders>
            <w:shd w:val="clear" w:color="auto" w:fill="auto"/>
            <w:noWrap/>
            <w:vAlign w:val="bottom"/>
            <w:hideMark/>
          </w:tcPr>
          <w:p w14:paraId="0DC076E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0.861</w:t>
            </w:r>
          </w:p>
        </w:tc>
        <w:tc>
          <w:tcPr>
            <w:tcW w:w="954" w:type="dxa"/>
            <w:tcBorders>
              <w:top w:val="single" w:sz="4" w:space="0" w:color="auto"/>
              <w:left w:val="nil"/>
              <w:bottom w:val="nil"/>
              <w:right w:val="nil"/>
            </w:tcBorders>
            <w:shd w:val="clear" w:color="auto" w:fill="auto"/>
            <w:noWrap/>
            <w:vAlign w:val="bottom"/>
            <w:hideMark/>
          </w:tcPr>
          <w:p w14:paraId="2B9D729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0.868</w:t>
            </w:r>
          </w:p>
        </w:tc>
        <w:tc>
          <w:tcPr>
            <w:tcW w:w="954" w:type="dxa"/>
            <w:tcBorders>
              <w:top w:val="single" w:sz="4" w:space="0" w:color="auto"/>
              <w:left w:val="nil"/>
              <w:bottom w:val="nil"/>
              <w:right w:val="nil"/>
            </w:tcBorders>
            <w:shd w:val="clear" w:color="auto" w:fill="auto"/>
            <w:noWrap/>
            <w:vAlign w:val="bottom"/>
            <w:hideMark/>
          </w:tcPr>
          <w:p w14:paraId="52414D4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0.891</w:t>
            </w:r>
          </w:p>
        </w:tc>
        <w:tc>
          <w:tcPr>
            <w:tcW w:w="222" w:type="dxa"/>
            <w:vAlign w:val="center"/>
            <w:hideMark/>
          </w:tcPr>
          <w:p w14:paraId="2E3DF7B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5EA8B134" w14:textId="77777777" w:rsidTr="00435B9F">
        <w:trPr>
          <w:trHeight w:val="300"/>
        </w:trPr>
        <w:tc>
          <w:tcPr>
            <w:tcW w:w="1084" w:type="dxa"/>
            <w:tcBorders>
              <w:top w:val="nil"/>
              <w:left w:val="nil"/>
              <w:bottom w:val="nil"/>
              <w:right w:val="nil"/>
            </w:tcBorders>
            <w:shd w:val="clear" w:color="auto" w:fill="auto"/>
            <w:noWrap/>
            <w:vAlign w:val="bottom"/>
            <w:hideMark/>
          </w:tcPr>
          <w:p w14:paraId="3962994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53" w:type="dxa"/>
            <w:tcBorders>
              <w:top w:val="nil"/>
              <w:left w:val="nil"/>
              <w:bottom w:val="nil"/>
              <w:right w:val="nil"/>
            </w:tcBorders>
            <w:shd w:val="clear" w:color="auto" w:fill="auto"/>
            <w:noWrap/>
            <w:vAlign w:val="bottom"/>
            <w:hideMark/>
          </w:tcPr>
          <w:p w14:paraId="169F6548"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HS3</w:t>
            </w:r>
          </w:p>
        </w:tc>
        <w:tc>
          <w:tcPr>
            <w:tcW w:w="2074" w:type="dxa"/>
            <w:tcBorders>
              <w:top w:val="nil"/>
              <w:left w:val="nil"/>
              <w:bottom w:val="nil"/>
              <w:right w:val="nil"/>
            </w:tcBorders>
            <w:shd w:val="clear" w:color="auto" w:fill="auto"/>
            <w:noWrap/>
            <w:vAlign w:val="bottom"/>
            <w:hideMark/>
          </w:tcPr>
          <w:p w14:paraId="7BFD33E0"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Chronic Health Condition</w:t>
            </w:r>
          </w:p>
        </w:tc>
        <w:tc>
          <w:tcPr>
            <w:tcW w:w="1002" w:type="dxa"/>
            <w:tcBorders>
              <w:top w:val="nil"/>
              <w:left w:val="nil"/>
              <w:bottom w:val="nil"/>
              <w:right w:val="nil"/>
            </w:tcBorders>
            <w:shd w:val="clear" w:color="auto" w:fill="auto"/>
            <w:noWrap/>
            <w:vAlign w:val="bottom"/>
            <w:hideMark/>
          </w:tcPr>
          <w:p w14:paraId="3BBC057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0.660</w:t>
            </w:r>
          </w:p>
        </w:tc>
        <w:tc>
          <w:tcPr>
            <w:tcW w:w="953" w:type="dxa"/>
            <w:tcBorders>
              <w:top w:val="nil"/>
              <w:left w:val="nil"/>
              <w:bottom w:val="nil"/>
              <w:right w:val="nil"/>
            </w:tcBorders>
            <w:shd w:val="clear" w:color="auto" w:fill="auto"/>
            <w:noWrap/>
            <w:vAlign w:val="bottom"/>
            <w:hideMark/>
          </w:tcPr>
          <w:p w14:paraId="372AB86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7CF1A2F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5D0572C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3511648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7749A0B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1324321" w14:textId="77777777" w:rsidTr="00435B9F">
        <w:trPr>
          <w:trHeight w:val="300"/>
        </w:trPr>
        <w:tc>
          <w:tcPr>
            <w:tcW w:w="1084" w:type="dxa"/>
            <w:tcBorders>
              <w:top w:val="nil"/>
              <w:left w:val="nil"/>
              <w:bottom w:val="nil"/>
              <w:right w:val="nil"/>
            </w:tcBorders>
            <w:shd w:val="clear" w:color="auto" w:fill="auto"/>
            <w:noWrap/>
            <w:vAlign w:val="bottom"/>
            <w:hideMark/>
          </w:tcPr>
          <w:p w14:paraId="08A2EE7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6DA1EA4B"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HS6</w:t>
            </w:r>
          </w:p>
        </w:tc>
        <w:tc>
          <w:tcPr>
            <w:tcW w:w="2074" w:type="dxa"/>
            <w:tcBorders>
              <w:top w:val="nil"/>
              <w:left w:val="nil"/>
              <w:bottom w:val="nil"/>
              <w:right w:val="nil"/>
            </w:tcBorders>
            <w:shd w:val="clear" w:color="auto" w:fill="auto"/>
            <w:noWrap/>
            <w:vAlign w:val="bottom"/>
            <w:hideMark/>
          </w:tcPr>
          <w:p w14:paraId="77A63481"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Overall Stress</w:t>
            </w:r>
          </w:p>
        </w:tc>
        <w:tc>
          <w:tcPr>
            <w:tcW w:w="1002" w:type="dxa"/>
            <w:tcBorders>
              <w:top w:val="nil"/>
              <w:left w:val="nil"/>
              <w:bottom w:val="nil"/>
              <w:right w:val="nil"/>
            </w:tcBorders>
            <w:shd w:val="clear" w:color="auto" w:fill="auto"/>
            <w:noWrap/>
            <w:vAlign w:val="bottom"/>
            <w:hideMark/>
          </w:tcPr>
          <w:p w14:paraId="3E39436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0.644</w:t>
            </w:r>
          </w:p>
        </w:tc>
        <w:tc>
          <w:tcPr>
            <w:tcW w:w="953" w:type="dxa"/>
            <w:tcBorders>
              <w:top w:val="nil"/>
              <w:left w:val="nil"/>
              <w:bottom w:val="nil"/>
              <w:right w:val="nil"/>
            </w:tcBorders>
            <w:shd w:val="clear" w:color="auto" w:fill="auto"/>
            <w:noWrap/>
            <w:vAlign w:val="bottom"/>
            <w:hideMark/>
          </w:tcPr>
          <w:p w14:paraId="35DBC11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4A8ADD0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4C4D46CE"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4BA225B3"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268D2E3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4DCF0FC" w14:textId="77777777" w:rsidTr="00435B9F">
        <w:trPr>
          <w:trHeight w:val="300"/>
        </w:trPr>
        <w:tc>
          <w:tcPr>
            <w:tcW w:w="1084" w:type="dxa"/>
            <w:tcBorders>
              <w:top w:val="nil"/>
              <w:left w:val="nil"/>
              <w:bottom w:val="nil"/>
              <w:right w:val="nil"/>
            </w:tcBorders>
            <w:shd w:val="clear" w:color="auto" w:fill="auto"/>
            <w:noWrap/>
            <w:vAlign w:val="bottom"/>
            <w:hideMark/>
          </w:tcPr>
          <w:p w14:paraId="5046125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2B3A8D2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HS11</w:t>
            </w:r>
          </w:p>
        </w:tc>
        <w:tc>
          <w:tcPr>
            <w:tcW w:w="2074" w:type="dxa"/>
            <w:tcBorders>
              <w:top w:val="nil"/>
              <w:left w:val="nil"/>
              <w:bottom w:val="nil"/>
              <w:right w:val="nil"/>
            </w:tcBorders>
            <w:shd w:val="clear" w:color="auto" w:fill="auto"/>
            <w:noWrap/>
            <w:vAlign w:val="bottom"/>
            <w:hideMark/>
          </w:tcPr>
          <w:p w14:paraId="00456963" w14:textId="7190ABC4"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Risky drinking</w:t>
            </w:r>
          </w:p>
        </w:tc>
        <w:tc>
          <w:tcPr>
            <w:tcW w:w="1002" w:type="dxa"/>
            <w:tcBorders>
              <w:top w:val="nil"/>
              <w:left w:val="nil"/>
              <w:bottom w:val="nil"/>
              <w:right w:val="nil"/>
            </w:tcBorders>
            <w:shd w:val="clear" w:color="auto" w:fill="auto"/>
            <w:noWrap/>
            <w:vAlign w:val="bottom"/>
            <w:hideMark/>
          </w:tcPr>
          <w:p w14:paraId="01E89D2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0.675</w:t>
            </w:r>
          </w:p>
        </w:tc>
        <w:tc>
          <w:tcPr>
            <w:tcW w:w="953" w:type="dxa"/>
            <w:tcBorders>
              <w:top w:val="nil"/>
              <w:left w:val="nil"/>
              <w:bottom w:val="nil"/>
              <w:right w:val="nil"/>
            </w:tcBorders>
            <w:shd w:val="clear" w:color="auto" w:fill="auto"/>
            <w:noWrap/>
            <w:vAlign w:val="bottom"/>
            <w:hideMark/>
          </w:tcPr>
          <w:p w14:paraId="53E0F49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7814723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436F011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48AEB6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307508B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27C3135A" w14:textId="77777777" w:rsidTr="00435B9F">
        <w:trPr>
          <w:trHeight w:val="300"/>
        </w:trPr>
        <w:tc>
          <w:tcPr>
            <w:tcW w:w="1084" w:type="dxa"/>
            <w:tcBorders>
              <w:top w:val="nil"/>
              <w:left w:val="nil"/>
              <w:bottom w:val="nil"/>
              <w:right w:val="nil"/>
            </w:tcBorders>
            <w:shd w:val="clear" w:color="auto" w:fill="auto"/>
            <w:noWrap/>
            <w:vAlign w:val="bottom"/>
            <w:hideMark/>
          </w:tcPr>
          <w:p w14:paraId="7B15C17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0CAC153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HS12</w:t>
            </w:r>
          </w:p>
        </w:tc>
        <w:tc>
          <w:tcPr>
            <w:tcW w:w="2074" w:type="dxa"/>
            <w:tcBorders>
              <w:top w:val="nil"/>
              <w:left w:val="nil"/>
              <w:bottom w:val="nil"/>
              <w:right w:val="nil"/>
            </w:tcBorders>
            <w:shd w:val="clear" w:color="auto" w:fill="auto"/>
            <w:noWrap/>
            <w:vAlign w:val="bottom"/>
            <w:hideMark/>
          </w:tcPr>
          <w:p w14:paraId="40B62210" w14:textId="417F8151"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Healthy diet</w:t>
            </w:r>
          </w:p>
        </w:tc>
        <w:tc>
          <w:tcPr>
            <w:tcW w:w="1002" w:type="dxa"/>
            <w:tcBorders>
              <w:top w:val="nil"/>
              <w:left w:val="nil"/>
              <w:bottom w:val="nil"/>
              <w:right w:val="nil"/>
            </w:tcBorders>
            <w:shd w:val="clear" w:color="auto" w:fill="auto"/>
            <w:noWrap/>
            <w:vAlign w:val="bottom"/>
            <w:hideMark/>
          </w:tcPr>
          <w:p w14:paraId="2645A62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0.817</w:t>
            </w:r>
          </w:p>
        </w:tc>
        <w:tc>
          <w:tcPr>
            <w:tcW w:w="953" w:type="dxa"/>
            <w:tcBorders>
              <w:top w:val="nil"/>
              <w:left w:val="nil"/>
              <w:bottom w:val="nil"/>
              <w:right w:val="nil"/>
            </w:tcBorders>
            <w:shd w:val="clear" w:color="auto" w:fill="auto"/>
            <w:noWrap/>
            <w:vAlign w:val="bottom"/>
            <w:hideMark/>
          </w:tcPr>
          <w:p w14:paraId="590477BE"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1B728FB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50105B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63456FA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79D97DF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720E77EC" w14:textId="77777777" w:rsidTr="00435B9F">
        <w:trPr>
          <w:trHeight w:val="300"/>
        </w:trPr>
        <w:tc>
          <w:tcPr>
            <w:tcW w:w="1084" w:type="dxa"/>
            <w:tcBorders>
              <w:top w:val="nil"/>
              <w:left w:val="nil"/>
              <w:bottom w:val="nil"/>
              <w:right w:val="nil"/>
            </w:tcBorders>
            <w:shd w:val="clear" w:color="auto" w:fill="auto"/>
            <w:noWrap/>
            <w:vAlign w:val="bottom"/>
            <w:hideMark/>
          </w:tcPr>
          <w:p w14:paraId="01CA1F4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421E36B0"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HS13</w:t>
            </w:r>
          </w:p>
        </w:tc>
        <w:tc>
          <w:tcPr>
            <w:tcW w:w="2074" w:type="dxa"/>
            <w:tcBorders>
              <w:top w:val="nil"/>
              <w:left w:val="nil"/>
              <w:bottom w:val="nil"/>
              <w:right w:val="nil"/>
            </w:tcBorders>
            <w:shd w:val="clear" w:color="auto" w:fill="auto"/>
            <w:noWrap/>
            <w:vAlign w:val="bottom"/>
            <w:hideMark/>
          </w:tcPr>
          <w:p w14:paraId="1C24E69E" w14:textId="3DCFE62E"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Sleep hours</w:t>
            </w:r>
          </w:p>
        </w:tc>
        <w:tc>
          <w:tcPr>
            <w:tcW w:w="1002" w:type="dxa"/>
            <w:tcBorders>
              <w:top w:val="nil"/>
              <w:left w:val="nil"/>
              <w:bottom w:val="nil"/>
              <w:right w:val="nil"/>
            </w:tcBorders>
            <w:shd w:val="clear" w:color="auto" w:fill="auto"/>
            <w:noWrap/>
            <w:vAlign w:val="bottom"/>
            <w:hideMark/>
          </w:tcPr>
          <w:p w14:paraId="4EAFFC5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0.671</w:t>
            </w:r>
          </w:p>
        </w:tc>
        <w:tc>
          <w:tcPr>
            <w:tcW w:w="953" w:type="dxa"/>
            <w:tcBorders>
              <w:top w:val="nil"/>
              <w:left w:val="nil"/>
              <w:bottom w:val="nil"/>
              <w:right w:val="nil"/>
            </w:tcBorders>
            <w:shd w:val="clear" w:color="auto" w:fill="auto"/>
            <w:noWrap/>
            <w:vAlign w:val="bottom"/>
            <w:hideMark/>
          </w:tcPr>
          <w:p w14:paraId="507141C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23F4EF1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06844A7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C29E1F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0DCFA58B"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0F7345C1" w14:textId="77777777" w:rsidTr="00435B9F">
        <w:trPr>
          <w:trHeight w:val="300"/>
        </w:trPr>
        <w:tc>
          <w:tcPr>
            <w:tcW w:w="1084" w:type="dxa"/>
            <w:tcBorders>
              <w:top w:val="nil"/>
              <w:left w:val="nil"/>
              <w:bottom w:val="nil"/>
              <w:right w:val="nil"/>
            </w:tcBorders>
            <w:shd w:val="clear" w:color="auto" w:fill="auto"/>
            <w:noWrap/>
            <w:vAlign w:val="bottom"/>
            <w:hideMark/>
          </w:tcPr>
          <w:p w14:paraId="301B7BF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296E92E9"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HS18</w:t>
            </w:r>
          </w:p>
        </w:tc>
        <w:tc>
          <w:tcPr>
            <w:tcW w:w="2074" w:type="dxa"/>
            <w:tcBorders>
              <w:top w:val="nil"/>
              <w:left w:val="nil"/>
              <w:bottom w:val="nil"/>
              <w:right w:val="nil"/>
            </w:tcBorders>
            <w:shd w:val="clear" w:color="auto" w:fill="auto"/>
            <w:noWrap/>
            <w:vAlign w:val="bottom"/>
            <w:hideMark/>
          </w:tcPr>
          <w:p w14:paraId="1206BDA1" w14:textId="3EB29416"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Work </w:t>
            </w:r>
            <w:r w:rsidR="00993758" w:rsidRPr="00E7566D">
              <w:rPr>
                <w:rFonts w:ascii="Times New Roman" w:eastAsia="Times New Roman" w:hAnsi="Times New Roman" w:cs="Times New Roman"/>
                <w:color w:val="000000"/>
                <w:sz w:val="18"/>
                <w:szCs w:val="18"/>
                <w:lang w:eastAsia="id-ID"/>
              </w:rPr>
              <w:t>Related Injury</w:t>
            </w:r>
          </w:p>
        </w:tc>
        <w:tc>
          <w:tcPr>
            <w:tcW w:w="1002" w:type="dxa"/>
            <w:tcBorders>
              <w:top w:val="nil"/>
              <w:left w:val="nil"/>
              <w:bottom w:val="nil"/>
              <w:right w:val="nil"/>
            </w:tcBorders>
            <w:shd w:val="clear" w:color="auto" w:fill="auto"/>
            <w:noWrap/>
            <w:vAlign w:val="bottom"/>
            <w:hideMark/>
          </w:tcPr>
          <w:p w14:paraId="27A579D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0.815</w:t>
            </w:r>
          </w:p>
        </w:tc>
        <w:tc>
          <w:tcPr>
            <w:tcW w:w="953" w:type="dxa"/>
            <w:tcBorders>
              <w:top w:val="nil"/>
              <w:left w:val="nil"/>
              <w:bottom w:val="nil"/>
              <w:right w:val="nil"/>
            </w:tcBorders>
            <w:shd w:val="clear" w:color="auto" w:fill="auto"/>
            <w:noWrap/>
            <w:vAlign w:val="bottom"/>
            <w:hideMark/>
          </w:tcPr>
          <w:p w14:paraId="123F26D6"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1BC1A66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6F197BE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3FB35FD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5F710FA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38B967E7" w14:textId="77777777" w:rsidTr="00435B9F">
        <w:trPr>
          <w:trHeight w:val="300"/>
        </w:trPr>
        <w:tc>
          <w:tcPr>
            <w:tcW w:w="1084" w:type="dxa"/>
            <w:tcBorders>
              <w:top w:val="nil"/>
              <w:left w:val="nil"/>
              <w:bottom w:val="single" w:sz="4" w:space="0" w:color="auto"/>
              <w:right w:val="nil"/>
            </w:tcBorders>
            <w:shd w:val="clear" w:color="auto" w:fill="auto"/>
            <w:noWrap/>
            <w:vAlign w:val="bottom"/>
            <w:hideMark/>
          </w:tcPr>
          <w:p w14:paraId="5447B1C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single" w:sz="4" w:space="0" w:color="auto"/>
              <w:right w:val="nil"/>
            </w:tcBorders>
            <w:shd w:val="clear" w:color="auto" w:fill="auto"/>
            <w:noWrap/>
            <w:vAlign w:val="bottom"/>
            <w:hideMark/>
          </w:tcPr>
          <w:p w14:paraId="5D7C6075"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HS19</w:t>
            </w:r>
          </w:p>
        </w:tc>
        <w:tc>
          <w:tcPr>
            <w:tcW w:w="2074" w:type="dxa"/>
            <w:tcBorders>
              <w:top w:val="nil"/>
              <w:left w:val="nil"/>
              <w:bottom w:val="single" w:sz="4" w:space="0" w:color="auto"/>
              <w:right w:val="nil"/>
            </w:tcBorders>
            <w:shd w:val="clear" w:color="auto" w:fill="auto"/>
            <w:noWrap/>
            <w:vAlign w:val="bottom"/>
            <w:hideMark/>
          </w:tcPr>
          <w:p w14:paraId="078D4CB0" w14:textId="122D3303"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Injury Consequen</w:t>
            </w:r>
            <w:r w:rsidR="0029117B" w:rsidRPr="00E7566D">
              <w:rPr>
                <w:rFonts w:ascii="Times New Roman" w:eastAsia="Times New Roman" w:hAnsi="Times New Roman" w:cs="Times New Roman"/>
                <w:color w:val="000000"/>
                <w:sz w:val="18"/>
                <w:szCs w:val="18"/>
                <w:lang w:eastAsia="id-ID"/>
              </w:rPr>
              <w:t>c</w:t>
            </w:r>
            <w:r w:rsidRPr="00E7566D">
              <w:rPr>
                <w:rFonts w:ascii="Times New Roman" w:eastAsia="Times New Roman" w:hAnsi="Times New Roman" w:cs="Times New Roman"/>
                <w:color w:val="000000"/>
                <w:sz w:val="18"/>
                <w:szCs w:val="18"/>
                <w:lang w:eastAsia="id-ID"/>
              </w:rPr>
              <w:t>e</w:t>
            </w:r>
          </w:p>
        </w:tc>
        <w:tc>
          <w:tcPr>
            <w:tcW w:w="1002" w:type="dxa"/>
            <w:tcBorders>
              <w:top w:val="nil"/>
              <w:left w:val="nil"/>
              <w:bottom w:val="single" w:sz="4" w:space="0" w:color="auto"/>
              <w:right w:val="nil"/>
            </w:tcBorders>
            <w:shd w:val="clear" w:color="auto" w:fill="auto"/>
            <w:noWrap/>
            <w:vAlign w:val="bottom"/>
            <w:hideMark/>
          </w:tcPr>
          <w:p w14:paraId="52C3A9C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0.663</w:t>
            </w:r>
          </w:p>
        </w:tc>
        <w:tc>
          <w:tcPr>
            <w:tcW w:w="953" w:type="dxa"/>
            <w:tcBorders>
              <w:top w:val="nil"/>
              <w:left w:val="nil"/>
              <w:bottom w:val="single" w:sz="4" w:space="0" w:color="auto"/>
              <w:right w:val="nil"/>
            </w:tcBorders>
            <w:shd w:val="clear" w:color="auto" w:fill="auto"/>
            <w:noWrap/>
            <w:vAlign w:val="bottom"/>
            <w:hideMark/>
          </w:tcPr>
          <w:p w14:paraId="3755B0E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single" w:sz="4" w:space="0" w:color="auto"/>
              <w:right w:val="nil"/>
            </w:tcBorders>
            <w:shd w:val="clear" w:color="auto" w:fill="auto"/>
            <w:noWrap/>
            <w:vAlign w:val="bottom"/>
            <w:hideMark/>
          </w:tcPr>
          <w:p w14:paraId="6D6F834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6A0CF97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0ECB11A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tcBorders>
              <w:bottom w:val="single" w:sz="4" w:space="0" w:color="auto"/>
            </w:tcBorders>
            <w:vAlign w:val="center"/>
            <w:hideMark/>
          </w:tcPr>
          <w:p w14:paraId="1F70780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45815BB5" w14:textId="77777777" w:rsidTr="00435B9F">
        <w:trPr>
          <w:trHeight w:val="300"/>
        </w:trPr>
        <w:tc>
          <w:tcPr>
            <w:tcW w:w="1084" w:type="dxa"/>
            <w:tcBorders>
              <w:top w:val="single" w:sz="4" w:space="0" w:color="auto"/>
              <w:left w:val="nil"/>
              <w:bottom w:val="nil"/>
              <w:right w:val="nil"/>
            </w:tcBorders>
            <w:shd w:val="clear" w:color="auto" w:fill="auto"/>
            <w:noWrap/>
            <w:vAlign w:val="bottom"/>
            <w:hideMark/>
          </w:tcPr>
          <w:p w14:paraId="3BD3EE12"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w:t>
            </w:r>
          </w:p>
        </w:tc>
        <w:tc>
          <w:tcPr>
            <w:tcW w:w="953" w:type="dxa"/>
            <w:tcBorders>
              <w:top w:val="single" w:sz="4" w:space="0" w:color="auto"/>
              <w:left w:val="nil"/>
              <w:bottom w:val="nil"/>
              <w:right w:val="nil"/>
            </w:tcBorders>
            <w:shd w:val="clear" w:color="auto" w:fill="auto"/>
            <w:noWrap/>
            <w:vAlign w:val="bottom"/>
            <w:hideMark/>
          </w:tcPr>
          <w:p w14:paraId="4C610A9F"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WEE1</w:t>
            </w:r>
          </w:p>
        </w:tc>
        <w:tc>
          <w:tcPr>
            <w:tcW w:w="2074" w:type="dxa"/>
            <w:tcBorders>
              <w:top w:val="single" w:sz="4" w:space="0" w:color="auto"/>
              <w:left w:val="nil"/>
              <w:bottom w:val="nil"/>
              <w:right w:val="nil"/>
            </w:tcBorders>
            <w:shd w:val="clear" w:color="auto" w:fill="auto"/>
            <w:noWrap/>
            <w:vAlign w:val="bottom"/>
            <w:hideMark/>
          </w:tcPr>
          <w:p w14:paraId="41E146AF"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Job</w:t>
            </w:r>
          </w:p>
        </w:tc>
        <w:tc>
          <w:tcPr>
            <w:tcW w:w="1002" w:type="dxa"/>
            <w:tcBorders>
              <w:top w:val="single" w:sz="4" w:space="0" w:color="auto"/>
              <w:left w:val="nil"/>
              <w:bottom w:val="nil"/>
              <w:right w:val="nil"/>
            </w:tcBorders>
            <w:shd w:val="clear" w:color="auto" w:fill="auto"/>
            <w:noWrap/>
            <w:vAlign w:val="bottom"/>
            <w:hideMark/>
          </w:tcPr>
          <w:p w14:paraId="7A61880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0.804</w:t>
            </w:r>
          </w:p>
        </w:tc>
        <w:tc>
          <w:tcPr>
            <w:tcW w:w="953" w:type="dxa"/>
            <w:tcBorders>
              <w:top w:val="single" w:sz="4" w:space="0" w:color="auto"/>
              <w:left w:val="nil"/>
              <w:bottom w:val="nil"/>
              <w:right w:val="nil"/>
            </w:tcBorders>
            <w:shd w:val="clear" w:color="auto" w:fill="auto"/>
            <w:noWrap/>
            <w:vAlign w:val="bottom"/>
            <w:hideMark/>
          </w:tcPr>
          <w:p w14:paraId="0AAB85CD"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0.532</w:t>
            </w:r>
          </w:p>
        </w:tc>
        <w:tc>
          <w:tcPr>
            <w:tcW w:w="1072" w:type="dxa"/>
            <w:tcBorders>
              <w:top w:val="single" w:sz="4" w:space="0" w:color="auto"/>
              <w:left w:val="nil"/>
              <w:bottom w:val="nil"/>
              <w:right w:val="nil"/>
            </w:tcBorders>
            <w:shd w:val="clear" w:color="auto" w:fill="auto"/>
            <w:noWrap/>
            <w:vAlign w:val="bottom"/>
            <w:hideMark/>
          </w:tcPr>
          <w:p w14:paraId="7138D1A0"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0.817</w:t>
            </w:r>
          </w:p>
        </w:tc>
        <w:tc>
          <w:tcPr>
            <w:tcW w:w="954" w:type="dxa"/>
            <w:tcBorders>
              <w:top w:val="single" w:sz="4" w:space="0" w:color="auto"/>
              <w:left w:val="nil"/>
              <w:bottom w:val="nil"/>
              <w:right w:val="nil"/>
            </w:tcBorders>
            <w:shd w:val="clear" w:color="auto" w:fill="auto"/>
            <w:noWrap/>
            <w:vAlign w:val="bottom"/>
            <w:hideMark/>
          </w:tcPr>
          <w:p w14:paraId="2BCEE44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0.834</w:t>
            </w:r>
          </w:p>
        </w:tc>
        <w:tc>
          <w:tcPr>
            <w:tcW w:w="954" w:type="dxa"/>
            <w:tcBorders>
              <w:top w:val="single" w:sz="4" w:space="0" w:color="auto"/>
              <w:left w:val="nil"/>
              <w:bottom w:val="nil"/>
              <w:right w:val="nil"/>
            </w:tcBorders>
            <w:shd w:val="clear" w:color="auto" w:fill="auto"/>
            <w:noWrap/>
            <w:vAlign w:val="bottom"/>
            <w:hideMark/>
          </w:tcPr>
          <w:p w14:paraId="3B1778A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0.869</w:t>
            </w:r>
          </w:p>
        </w:tc>
        <w:tc>
          <w:tcPr>
            <w:tcW w:w="222" w:type="dxa"/>
            <w:tcBorders>
              <w:top w:val="single" w:sz="4" w:space="0" w:color="auto"/>
            </w:tcBorders>
            <w:vAlign w:val="center"/>
            <w:hideMark/>
          </w:tcPr>
          <w:p w14:paraId="0E7BFC0E"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B67244F" w14:textId="77777777" w:rsidTr="00435B9F">
        <w:trPr>
          <w:trHeight w:val="300"/>
        </w:trPr>
        <w:tc>
          <w:tcPr>
            <w:tcW w:w="1084" w:type="dxa"/>
            <w:tcBorders>
              <w:top w:val="nil"/>
              <w:left w:val="nil"/>
              <w:bottom w:val="nil"/>
              <w:right w:val="nil"/>
            </w:tcBorders>
            <w:shd w:val="clear" w:color="auto" w:fill="auto"/>
            <w:noWrap/>
            <w:vAlign w:val="bottom"/>
            <w:hideMark/>
          </w:tcPr>
          <w:p w14:paraId="0EA8188E"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53" w:type="dxa"/>
            <w:tcBorders>
              <w:top w:val="nil"/>
              <w:left w:val="nil"/>
              <w:bottom w:val="nil"/>
              <w:right w:val="nil"/>
            </w:tcBorders>
            <w:shd w:val="clear" w:color="auto" w:fill="auto"/>
            <w:noWrap/>
            <w:vAlign w:val="bottom"/>
            <w:hideMark/>
          </w:tcPr>
          <w:p w14:paraId="61C2C558"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WEE2</w:t>
            </w:r>
          </w:p>
        </w:tc>
        <w:tc>
          <w:tcPr>
            <w:tcW w:w="2074" w:type="dxa"/>
            <w:tcBorders>
              <w:top w:val="nil"/>
              <w:left w:val="nil"/>
              <w:bottom w:val="nil"/>
              <w:right w:val="nil"/>
            </w:tcBorders>
            <w:shd w:val="clear" w:color="auto" w:fill="auto"/>
            <w:noWrap/>
            <w:vAlign w:val="bottom"/>
            <w:hideMark/>
          </w:tcPr>
          <w:p w14:paraId="08199EEF"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Wage</w:t>
            </w:r>
          </w:p>
        </w:tc>
        <w:tc>
          <w:tcPr>
            <w:tcW w:w="1002" w:type="dxa"/>
            <w:tcBorders>
              <w:top w:val="nil"/>
              <w:left w:val="nil"/>
              <w:bottom w:val="nil"/>
              <w:right w:val="nil"/>
            </w:tcBorders>
            <w:shd w:val="clear" w:color="auto" w:fill="auto"/>
            <w:noWrap/>
            <w:vAlign w:val="bottom"/>
            <w:hideMark/>
          </w:tcPr>
          <w:p w14:paraId="59F2E1C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0.785</w:t>
            </w:r>
          </w:p>
        </w:tc>
        <w:tc>
          <w:tcPr>
            <w:tcW w:w="953" w:type="dxa"/>
            <w:tcBorders>
              <w:top w:val="nil"/>
              <w:left w:val="nil"/>
              <w:bottom w:val="nil"/>
              <w:right w:val="nil"/>
            </w:tcBorders>
            <w:shd w:val="clear" w:color="auto" w:fill="auto"/>
            <w:noWrap/>
            <w:vAlign w:val="bottom"/>
            <w:hideMark/>
          </w:tcPr>
          <w:p w14:paraId="55CBAC6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01A134C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20733FFE"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006AAA8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171BAA7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2A622968" w14:textId="77777777" w:rsidTr="00435B9F">
        <w:trPr>
          <w:trHeight w:val="300"/>
        </w:trPr>
        <w:tc>
          <w:tcPr>
            <w:tcW w:w="1084" w:type="dxa"/>
            <w:tcBorders>
              <w:top w:val="nil"/>
              <w:left w:val="nil"/>
              <w:bottom w:val="nil"/>
              <w:right w:val="nil"/>
            </w:tcBorders>
            <w:shd w:val="clear" w:color="auto" w:fill="auto"/>
            <w:noWrap/>
            <w:vAlign w:val="bottom"/>
            <w:hideMark/>
          </w:tcPr>
          <w:p w14:paraId="5EE8B13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1FE3152C"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WEE3</w:t>
            </w:r>
          </w:p>
        </w:tc>
        <w:tc>
          <w:tcPr>
            <w:tcW w:w="2074" w:type="dxa"/>
            <w:tcBorders>
              <w:top w:val="nil"/>
              <w:left w:val="nil"/>
              <w:bottom w:val="nil"/>
              <w:right w:val="nil"/>
            </w:tcBorders>
            <w:shd w:val="clear" w:color="auto" w:fill="auto"/>
            <w:noWrap/>
            <w:vAlign w:val="bottom"/>
            <w:hideMark/>
          </w:tcPr>
          <w:p w14:paraId="65B0076F"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Benefits</w:t>
            </w:r>
          </w:p>
        </w:tc>
        <w:tc>
          <w:tcPr>
            <w:tcW w:w="1002" w:type="dxa"/>
            <w:tcBorders>
              <w:top w:val="nil"/>
              <w:left w:val="nil"/>
              <w:bottom w:val="nil"/>
              <w:right w:val="nil"/>
            </w:tcBorders>
            <w:shd w:val="clear" w:color="auto" w:fill="auto"/>
            <w:noWrap/>
            <w:vAlign w:val="bottom"/>
            <w:hideMark/>
          </w:tcPr>
          <w:p w14:paraId="2D1A0DF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0.796</w:t>
            </w:r>
          </w:p>
        </w:tc>
        <w:tc>
          <w:tcPr>
            <w:tcW w:w="953" w:type="dxa"/>
            <w:tcBorders>
              <w:top w:val="nil"/>
              <w:left w:val="nil"/>
              <w:bottom w:val="nil"/>
              <w:right w:val="nil"/>
            </w:tcBorders>
            <w:shd w:val="clear" w:color="auto" w:fill="auto"/>
            <w:noWrap/>
            <w:vAlign w:val="bottom"/>
            <w:hideMark/>
          </w:tcPr>
          <w:p w14:paraId="5B973C2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53EBD2E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906B1E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30E29C9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009D376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3CE09ED4" w14:textId="77777777" w:rsidTr="00435B9F">
        <w:trPr>
          <w:trHeight w:val="300"/>
        </w:trPr>
        <w:tc>
          <w:tcPr>
            <w:tcW w:w="1084" w:type="dxa"/>
            <w:tcBorders>
              <w:top w:val="nil"/>
              <w:left w:val="nil"/>
              <w:bottom w:val="nil"/>
              <w:right w:val="nil"/>
            </w:tcBorders>
            <w:shd w:val="clear" w:color="auto" w:fill="auto"/>
            <w:noWrap/>
            <w:vAlign w:val="bottom"/>
            <w:hideMark/>
          </w:tcPr>
          <w:p w14:paraId="12DB31D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7E1470F0"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WEE4</w:t>
            </w:r>
          </w:p>
        </w:tc>
        <w:tc>
          <w:tcPr>
            <w:tcW w:w="2074" w:type="dxa"/>
            <w:tcBorders>
              <w:top w:val="nil"/>
              <w:left w:val="nil"/>
              <w:bottom w:val="nil"/>
              <w:right w:val="nil"/>
            </w:tcBorders>
            <w:shd w:val="clear" w:color="auto" w:fill="auto"/>
            <w:noWrap/>
            <w:vAlign w:val="bottom"/>
            <w:hideMark/>
          </w:tcPr>
          <w:p w14:paraId="713DAF97"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Advanced</w:t>
            </w:r>
          </w:p>
        </w:tc>
        <w:tc>
          <w:tcPr>
            <w:tcW w:w="1002" w:type="dxa"/>
            <w:tcBorders>
              <w:top w:val="nil"/>
              <w:left w:val="nil"/>
              <w:bottom w:val="nil"/>
              <w:right w:val="nil"/>
            </w:tcBorders>
            <w:shd w:val="clear" w:color="auto" w:fill="auto"/>
            <w:noWrap/>
            <w:vAlign w:val="bottom"/>
            <w:hideMark/>
          </w:tcPr>
          <w:p w14:paraId="66863AF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0.778</w:t>
            </w:r>
          </w:p>
        </w:tc>
        <w:tc>
          <w:tcPr>
            <w:tcW w:w="953" w:type="dxa"/>
            <w:tcBorders>
              <w:top w:val="nil"/>
              <w:left w:val="nil"/>
              <w:bottom w:val="nil"/>
              <w:right w:val="nil"/>
            </w:tcBorders>
            <w:shd w:val="clear" w:color="auto" w:fill="auto"/>
            <w:noWrap/>
            <w:vAlign w:val="bottom"/>
            <w:hideMark/>
          </w:tcPr>
          <w:p w14:paraId="4690694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2D246D7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6988347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29508E1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12680DA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78E65697" w14:textId="77777777" w:rsidTr="00435B9F">
        <w:trPr>
          <w:trHeight w:val="300"/>
        </w:trPr>
        <w:tc>
          <w:tcPr>
            <w:tcW w:w="1084" w:type="dxa"/>
            <w:tcBorders>
              <w:top w:val="nil"/>
              <w:left w:val="nil"/>
              <w:bottom w:val="nil"/>
              <w:right w:val="nil"/>
            </w:tcBorders>
            <w:shd w:val="clear" w:color="auto" w:fill="auto"/>
            <w:noWrap/>
            <w:vAlign w:val="bottom"/>
            <w:hideMark/>
          </w:tcPr>
          <w:p w14:paraId="1039F8B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1B076C2F"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WEE5</w:t>
            </w:r>
          </w:p>
        </w:tc>
        <w:tc>
          <w:tcPr>
            <w:tcW w:w="2074" w:type="dxa"/>
            <w:tcBorders>
              <w:top w:val="nil"/>
              <w:left w:val="nil"/>
              <w:bottom w:val="nil"/>
              <w:right w:val="nil"/>
            </w:tcBorders>
            <w:shd w:val="clear" w:color="auto" w:fill="auto"/>
            <w:noWrap/>
            <w:vAlign w:val="bottom"/>
            <w:hideMark/>
          </w:tcPr>
          <w:p w14:paraId="06CE098A"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Supervisor</w:t>
            </w:r>
          </w:p>
        </w:tc>
        <w:tc>
          <w:tcPr>
            <w:tcW w:w="1002" w:type="dxa"/>
            <w:tcBorders>
              <w:top w:val="nil"/>
              <w:left w:val="nil"/>
              <w:bottom w:val="nil"/>
              <w:right w:val="nil"/>
            </w:tcBorders>
            <w:shd w:val="clear" w:color="auto" w:fill="auto"/>
            <w:noWrap/>
            <w:vAlign w:val="bottom"/>
            <w:hideMark/>
          </w:tcPr>
          <w:p w14:paraId="2950AB0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0.657</w:t>
            </w:r>
          </w:p>
        </w:tc>
        <w:tc>
          <w:tcPr>
            <w:tcW w:w="953" w:type="dxa"/>
            <w:tcBorders>
              <w:top w:val="nil"/>
              <w:left w:val="nil"/>
              <w:bottom w:val="nil"/>
              <w:right w:val="nil"/>
            </w:tcBorders>
            <w:shd w:val="clear" w:color="auto" w:fill="auto"/>
            <w:noWrap/>
            <w:vAlign w:val="bottom"/>
            <w:hideMark/>
          </w:tcPr>
          <w:p w14:paraId="16BE18B7"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15C6F0E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0C14D89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6C6BAD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60FA2EE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32E56B7C" w14:textId="77777777" w:rsidTr="00435B9F">
        <w:trPr>
          <w:trHeight w:val="300"/>
        </w:trPr>
        <w:tc>
          <w:tcPr>
            <w:tcW w:w="1084" w:type="dxa"/>
            <w:tcBorders>
              <w:top w:val="nil"/>
              <w:left w:val="nil"/>
              <w:bottom w:val="single" w:sz="4" w:space="0" w:color="auto"/>
              <w:right w:val="nil"/>
            </w:tcBorders>
            <w:shd w:val="clear" w:color="auto" w:fill="auto"/>
            <w:noWrap/>
            <w:vAlign w:val="bottom"/>
            <w:hideMark/>
          </w:tcPr>
          <w:p w14:paraId="3794D6AB"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single" w:sz="4" w:space="0" w:color="auto"/>
              <w:right w:val="nil"/>
            </w:tcBorders>
            <w:shd w:val="clear" w:color="auto" w:fill="auto"/>
            <w:noWrap/>
            <w:vAlign w:val="bottom"/>
            <w:hideMark/>
          </w:tcPr>
          <w:p w14:paraId="63FC22AE"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WEE6</w:t>
            </w:r>
          </w:p>
        </w:tc>
        <w:tc>
          <w:tcPr>
            <w:tcW w:w="2074" w:type="dxa"/>
            <w:tcBorders>
              <w:top w:val="nil"/>
              <w:left w:val="nil"/>
              <w:bottom w:val="single" w:sz="4" w:space="0" w:color="auto"/>
              <w:right w:val="nil"/>
            </w:tcBorders>
            <w:shd w:val="clear" w:color="auto" w:fill="auto"/>
            <w:noWrap/>
            <w:vAlign w:val="bottom"/>
            <w:hideMark/>
          </w:tcPr>
          <w:p w14:paraId="5ACB4EC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Coworker</w:t>
            </w:r>
          </w:p>
        </w:tc>
        <w:tc>
          <w:tcPr>
            <w:tcW w:w="1002" w:type="dxa"/>
            <w:tcBorders>
              <w:top w:val="nil"/>
              <w:left w:val="nil"/>
              <w:bottom w:val="single" w:sz="4" w:space="0" w:color="auto"/>
              <w:right w:val="nil"/>
            </w:tcBorders>
            <w:shd w:val="clear" w:color="auto" w:fill="auto"/>
            <w:noWrap/>
            <w:vAlign w:val="bottom"/>
            <w:hideMark/>
          </w:tcPr>
          <w:p w14:paraId="4499A21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0.505</w:t>
            </w:r>
          </w:p>
        </w:tc>
        <w:tc>
          <w:tcPr>
            <w:tcW w:w="953" w:type="dxa"/>
            <w:tcBorders>
              <w:top w:val="nil"/>
              <w:left w:val="nil"/>
              <w:bottom w:val="single" w:sz="4" w:space="0" w:color="auto"/>
              <w:right w:val="nil"/>
            </w:tcBorders>
            <w:shd w:val="clear" w:color="auto" w:fill="auto"/>
            <w:noWrap/>
            <w:vAlign w:val="bottom"/>
            <w:hideMark/>
          </w:tcPr>
          <w:p w14:paraId="54EB89D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single" w:sz="4" w:space="0" w:color="auto"/>
              <w:right w:val="nil"/>
            </w:tcBorders>
            <w:shd w:val="clear" w:color="auto" w:fill="auto"/>
            <w:noWrap/>
            <w:vAlign w:val="bottom"/>
            <w:hideMark/>
          </w:tcPr>
          <w:p w14:paraId="6B130BB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54B6325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6CB5338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tcBorders>
              <w:bottom w:val="single" w:sz="4" w:space="0" w:color="auto"/>
            </w:tcBorders>
            <w:vAlign w:val="center"/>
            <w:hideMark/>
          </w:tcPr>
          <w:p w14:paraId="7E87982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2AEC9A1E" w14:textId="77777777" w:rsidTr="00435B9F">
        <w:trPr>
          <w:trHeight w:val="300"/>
        </w:trPr>
        <w:tc>
          <w:tcPr>
            <w:tcW w:w="1084" w:type="dxa"/>
            <w:tcBorders>
              <w:top w:val="single" w:sz="4" w:space="0" w:color="auto"/>
              <w:left w:val="nil"/>
              <w:bottom w:val="nil"/>
              <w:right w:val="nil"/>
            </w:tcBorders>
            <w:shd w:val="clear" w:color="auto" w:fill="auto"/>
            <w:noWrap/>
            <w:vAlign w:val="bottom"/>
            <w:hideMark/>
          </w:tcPr>
          <w:p w14:paraId="26594100"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w:t>
            </w:r>
          </w:p>
        </w:tc>
        <w:tc>
          <w:tcPr>
            <w:tcW w:w="953" w:type="dxa"/>
            <w:tcBorders>
              <w:top w:val="single" w:sz="4" w:space="0" w:color="auto"/>
              <w:left w:val="nil"/>
              <w:bottom w:val="nil"/>
              <w:right w:val="nil"/>
            </w:tcBorders>
            <w:shd w:val="clear" w:color="auto" w:fill="auto"/>
            <w:noWrap/>
            <w:vAlign w:val="bottom"/>
            <w:hideMark/>
          </w:tcPr>
          <w:p w14:paraId="491F6561"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WPC1</w:t>
            </w:r>
          </w:p>
        </w:tc>
        <w:tc>
          <w:tcPr>
            <w:tcW w:w="2074" w:type="dxa"/>
            <w:tcBorders>
              <w:top w:val="single" w:sz="4" w:space="0" w:color="auto"/>
              <w:left w:val="nil"/>
              <w:bottom w:val="nil"/>
              <w:right w:val="nil"/>
            </w:tcBorders>
            <w:shd w:val="clear" w:color="auto" w:fill="auto"/>
            <w:noWrap/>
            <w:vAlign w:val="bottom"/>
            <w:hideMark/>
          </w:tcPr>
          <w:p w14:paraId="548125E9" w14:textId="713EF835"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Management trust</w:t>
            </w:r>
          </w:p>
        </w:tc>
        <w:tc>
          <w:tcPr>
            <w:tcW w:w="1002" w:type="dxa"/>
            <w:tcBorders>
              <w:top w:val="single" w:sz="4" w:space="0" w:color="auto"/>
              <w:left w:val="nil"/>
              <w:bottom w:val="nil"/>
              <w:right w:val="nil"/>
            </w:tcBorders>
            <w:shd w:val="clear" w:color="auto" w:fill="auto"/>
            <w:noWrap/>
            <w:vAlign w:val="bottom"/>
            <w:hideMark/>
          </w:tcPr>
          <w:p w14:paraId="7998362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0.762</w:t>
            </w:r>
          </w:p>
        </w:tc>
        <w:tc>
          <w:tcPr>
            <w:tcW w:w="953" w:type="dxa"/>
            <w:tcBorders>
              <w:top w:val="single" w:sz="4" w:space="0" w:color="auto"/>
              <w:left w:val="nil"/>
              <w:bottom w:val="nil"/>
              <w:right w:val="nil"/>
            </w:tcBorders>
            <w:shd w:val="clear" w:color="auto" w:fill="auto"/>
            <w:noWrap/>
            <w:vAlign w:val="bottom"/>
            <w:hideMark/>
          </w:tcPr>
          <w:p w14:paraId="5F62868E"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0.607</w:t>
            </w:r>
          </w:p>
        </w:tc>
        <w:tc>
          <w:tcPr>
            <w:tcW w:w="1072" w:type="dxa"/>
            <w:tcBorders>
              <w:top w:val="single" w:sz="4" w:space="0" w:color="auto"/>
              <w:left w:val="nil"/>
              <w:bottom w:val="nil"/>
              <w:right w:val="nil"/>
            </w:tcBorders>
            <w:shd w:val="clear" w:color="auto" w:fill="auto"/>
            <w:noWrap/>
            <w:vAlign w:val="bottom"/>
            <w:hideMark/>
          </w:tcPr>
          <w:p w14:paraId="61D0D05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0.903</w:t>
            </w:r>
          </w:p>
        </w:tc>
        <w:tc>
          <w:tcPr>
            <w:tcW w:w="954" w:type="dxa"/>
            <w:tcBorders>
              <w:top w:val="single" w:sz="4" w:space="0" w:color="auto"/>
              <w:left w:val="nil"/>
              <w:bottom w:val="nil"/>
              <w:right w:val="nil"/>
            </w:tcBorders>
            <w:shd w:val="clear" w:color="auto" w:fill="auto"/>
            <w:noWrap/>
            <w:vAlign w:val="bottom"/>
            <w:hideMark/>
          </w:tcPr>
          <w:p w14:paraId="22D4D8B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0.909</w:t>
            </w:r>
          </w:p>
        </w:tc>
        <w:tc>
          <w:tcPr>
            <w:tcW w:w="954" w:type="dxa"/>
            <w:tcBorders>
              <w:top w:val="single" w:sz="4" w:space="0" w:color="auto"/>
              <w:left w:val="nil"/>
              <w:bottom w:val="nil"/>
              <w:right w:val="nil"/>
            </w:tcBorders>
            <w:shd w:val="clear" w:color="auto" w:fill="auto"/>
            <w:noWrap/>
            <w:vAlign w:val="bottom"/>
            <w:hideMark/>
          </w:tcPr>
          <w:p w14:paraId="5A8AD92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0.924</w:t>
            </w:r>
          </w:p>
        </w:tc>
        <w:tc>
          <w:tcPr>
            <w:tcW w:w="222" w:type="dxa"/>
            <w:tcBorders>
              <w:top w:val="single" w:sz="4" w:space="0" w:color="auto"/>
            </w:tcBorders>
            <w:vAlign w:val="center"/>
            <w:hideMark/>
          </w:tcPr>
          <w:p w14:paraId="1BB9332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44928FAC" w14:textId="77777777" w:rsidTr="00435B9F">
        <w:trPr>
          <w:trHeight w:val="300"/>
        </w:trPr>
        <w:tc>
          <w:tcPr>
            <w:tcW w:w="1084" w:type="dxa"/>
            <w:tcBorders>
              <w:top w:val="nil"/>
              <w:left w:val="nil"/>
              <w:bottom w:val="nil"/>
              <w:right w:val="nil"/>
            </w:tcBorders>
            <w:shd w:val="clear" w:color="auto" w:fill="auto"/>
            <w:noWrap/>
            <w:vAlign w:val="bottom"/>
            <w:hideMark/>
          </w:tcPr>
          <w:p w14:paraId="51E12BC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53" w:type="dxa"/>
            <w:tcBorders>
              <w:top w:val="nil"/>
              <w:left w:val="nil"/>
              <w:bottom w:val="nil"/>
              <w:right w:val="nil"/>
            </w:tcBorders>
            <w:shd w:val="clear" w:color="auto" w:fill="auto"/>
            <w:noWrap/>
            <w:vAlign w:val="bottom"/>
            <w:hideMark/>
          </w:tcPr>
          <w:p w14:paraId="4659DBBE"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WPC2</w:t>
            </w:r>
          </w:p>
        </w:tc>
        <w:tc>
          <w:tcPr>
            <w:tcW w:w="2074" w:type="dxa"/>
            <w:tcBorders>
              <w:top w:val="nil"/>
              <w:left w:val="nil"/>
              <w:bottom w:val="nil"/>
              <w:right w:val="nil"/>
            </w:tcBorders>
            <w:shd w:val="clear" w:color="auto" w:fill="auto"/>
            <w:noWrap/>
            <w:vAlign w:val="bottom"/>
            <w:hideMark/>
          </w:tcPr>
          <w:p w14:paraId="004FEF6E" w14:textId="322C1124"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Health culture at work</w:t>
            </w:r>
          </w:p>
        </w:tc>
        <w:tc>
          <w:tcPr>
            <w:tcW w:w="1002" w:type="dxa"/>
            <w:tcBorders>
              <w:top w:val="nil"/>
              <w:left w:val="nil"/>
              <w:bottom w:val="nil"/>
              <w:right w:val="nil"/>
            </w:tcBorders>
            <w:shd w:val="clear" w:color="auto" w:fill="auto"/>
            <w:noWrap/>
            <w:vAlign w:val="bottom"/>
            <w:hideMark/>
          </w:tcPr>
          <w:p w14:paraId="15A0F58D"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0.890</w:t>
            </w:r>
          </w:p>
        </w:tc>
        <w:tc>
          <w:tcPr>
            <w:tcW w:w="953" w:type="dxa"/>
            <w:tcBorders>
              <w:top w:val="nil"/>
              <w:left w:val="nil"/>
              <w:bottom w:val="nil"/>
              <w:right w:val="nil"/>
            </w:tcBorders>
            <w:shd w:val="clear" w:color="auto" w:fill="auto"/>
            <w:noWrap/>
            <w:vAlign w:val="bottom"/>
            <w:hideMark/>
          </w:tcPr>
          <w:p w14:paraId="5AF8EA9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1A4D0FF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96B1423"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3BF0312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089B302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31CEDEF8" w14:textId="77777777" w:rsidTr="00435B9F">
        <w:trPr>
          <w:trHeight w:val="300"/>
        </w:trPr>
        <w:tc>
          <w:tcPr>
            <w:tcW w:w="1084" w:type="dxa"/>
            <w:tcBorders>
              <w:top w:val="nil"/>
              <w:left w:val="nil"/>
              <w:bottom w:val="nil"/>
              <w:right w:val="nil"/>
            </w:tcBorders>
            <w:shd w:val="clear" w:color="auto" w:fill="auto"/>
            <w:noWrap/>
            <w:vAlign w:val="bottom"/>
            <w:hideMark/>
          </w:tcPr>
          <w:p w14:paraId="459E94F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6FC5E5FA"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WPC3</w:t>
            </w:r>
          </w:p>
        </w:tc>
        <w:tc>
          <w:tcPr>
            <w:tcW w:w="2074" w:type="dxa"/>
            <w:tcBorders>
              <w:top w:val="nil"/>
              <w:left w:val="nil"/>
              <w:bottom w:val="nil"/>
              <w:right w:val="nil"/>
            </w:tcBorders>
            <w:shd w:val="clear" w:color="auto" w:fill="auto"/>
            <w:noWrap/>
            <w:vAlign w:val="bottom"/>
            <w:hideMark/>
          </w:tcPr>
          <w:p w14:paraId="161499A4" w14:textId="25B64A8D"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Supportive work culture</w:t>
            </w:r>
          </w:p>
        </w:tc>
        <w:tc>
          <w:tcPr>
            <w:tcW w:w="1002" w:type="dxa"/>
            <w:tcBorders>
              <w:top w:val="nil"/>
              <w:left w:val="nil"/>
              <w:bottom w:val="nil"/>
              <w:right w:val="nil"/>
            </w:tcBorders>
            <w:shd w:val="clear" w:color="auto" w:fill="auto"/>
            <w:noWrap/>
            <w:vAlign w:val="bottom"/>
            <w:hideMark/>
          </w:tcPr>
          <w:p w14:paraId="2F56D8C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0.823</w:t>
            </w:r>
          </w:p>
        </w:tc>
        <w:tc>
          <w:tcPr>
            <w:tcW w:w="953" w:type="dxa"/>
            <w:tcBorders>
              <w:top w:val="nil"/>
              <w:left w:val="nil"/>
              <w:bottom w:val="nil"/>
              <w:right w:val="nil"/>
            </w:tcBorders>
            <w:shd w:val="clear" w:color="auto" w:fill="auto"/>
            <w:noWrap/>
            <w:vAlign w:val="bottom"/>
            <w:hideMark/>
          </w:tcPr>
          <w:p w14:paraId="31C65C7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21D576AE"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536AEF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6DE293E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2850761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7DF7FD2D" w14:textId="77777777" w:rsidTr="00435B9F">
        <w:trPr>
          <w:trHeight w:val="300"/>
        </w:trPr>
        <w:tc>
          <w:tcPr>
            <w:tcW w:w="1084" w:type="dxa"/>
            <w:tcBorders>
              <w:top w:val="nil"/>
              <w:left w:val="nil"/>
              <w:bottom w:val="nil"/>
              <w:right w:val="nil"/>
            </w:tcBorders>
            <w:shd w:val="clear" w:color="auto" w:fill="auto"/>
            <w:noWrap/>
            <w:vAlign w:val="bottom"/>
            <w:hideMark/>
          </w:tcPr>
          <w:p w14:paraId="684C93A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5CCA4DE8"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WPC4</w:t>
            </w:r>
          </w:p>
        </w:tc>
        <w:tc>
          <w:tcPr>
            <w:tcW w:w="2074" w:type="dxa"/>
            <w:tcBorders>
              <w:top w:val="nil"/>
              <w:left w:val="nil"/>
              <w:bottom w:val="nil"/>
              <w:right w:val="nil"/>
            </w:tcBorders>
            <w:shd w:val="clear" w:color="auto" w:fill="auto"/>
            <w:noWrap/>
            <w:vAlign w:val="bottom"/>
            <w:hideMark/>
          </w:tcPr>
          <w:p w14:paraId="581B9300" w14:textId="3EBB4F9E"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Work to non-conflict </w:t>
            </w:r>
          </w:p>
        </w:tc>
        <w:tc>
          <w:tcPr>
            <w:tcW w:w="1002" w:type="dxa"/>
            <w:tcBorders>
              <w:top w:val="nil"/>
              <w:left w:val="nil"/>
              <w:bottom w:val="nil"/>
              <w:right w:val="nil"/>
            </w:tcBorders>
            <w:shd w:val="clear" w:color="auto" w:fill="auto"/>
            <w:noWrap/>
            <w:vAlign w:val="bottom"/>
            <w:hideMark/>
          </w:tcPr>
          <w:p w14:paraId="34E3390C"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0.759</w:t>
            </w:r>
          </w:p>
        </w:tc>
        <w:tc>
          <w:tcPr>
            <w:tcW w:w="953" w:type="dxa"/>
            <w:tcBorders>
              <w:top w:val="nil"/>
              <w:left w:val="nil"/>
              <w:bottom w:val="nil"/>
              <w:right w:val="nil"/>
            </w:tcBorders>
            <w:shd w:val="clear" w:color="auto" w:fill="auto"/>
            <w:noWrap/>
            <w:vAlign w:val="bottom"/>
            <w:hideMark/>
          </w:tcPr>
          <w:p w14:paraId="0C10573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69EF2C0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1779E2B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39FB40D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76F3B1C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3152E720" w14:textId="77777777" w:rsidTr="00435B9F">
        <w:trPr>
          <w:trHeight w:val="300"/>
        </w:trPr>
        <w:tc>
          <w:tcPr>
            <w:tcW w:w="1084" w:type="dxa"/>
            <w:tcBorders>
              <w:top w:val="nil"/>
              <w:left w:val="nil"/>
              <w:bottom w:val="nil"/>
              <w:right w:val="nil"/>
            </w:tcBorders>
            <w:shd w:val="clear" w:color="auto" w:fill="auto"/>
            <w:noWrap/>
            <w:vAlign w:val="bottom"/>
            <w:hideMark/>
          </w:tcPr>
          <w:p w14:paraId="2DB8981E"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1DB0789D"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WPC5</w:t>
            </w:r>
          </w:p>
        </w:tc>
        <w:tc>
          <w:tcPr>
            <w:tcW w:w="2074" w:type="dxa"/>
            <w:tcBorders>
              <w:top w:val="nil"/>
              <w:left w:val="nil"/>
              <w:bottom w:val="nil"/>
              <w:right w:val="nil"/>
            </w:tcBorders>
            <w:shd w:val="clear" w:color="auto" w:fill="auto"/>
            <w:noWrap/>
            <w:vAlign w:val="bottom"/>
            <w:hideMark/>
          </w:tcPr>
          <w:p w14:paraId="160FDDFA" w14:textId="5A75AE50"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Non-work-to-work conflict</w:t>
            </w:r>
          </w:p>
        </w:tc>
        <w:tc>
          <w:tcPr>
            <w:tcW w:w="1002" w:type="dxa"/>
            <w:tcBorders>
              <w:top w:val="nil"/>
              <w:left w:val="nil"/>
              <w:bottom w:val="nil"/>
              <w:right w:val="nil"/>
            </w:tcBorders>
            <w:shd w:val="clear" w:color="auto" w:fill="auto"/>
            <w:noWrap/>
            <w:vAlign w:val="bottom"/>
            <w:hideMark/>
          </w:tcPr>
          <w:p w14:paraId="79C3897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0.889</w:t>
            </w:r>
          </w:p>
        </w:tc>
        <w:tc>
          <w:tcPr>
            <w:tcW w:w="953" w:type="dxa"/>
            <w:tcBorders>
              <w:top w:val="nil"/>
              <w:left w:val="nil"/>
              <w:bottom w:val="nil"/>
              <w:right w:val="nil"/>
            </w:tcBorders>
            <w:shd w:val="clear" w:color="auto" w:fill="auto"/>
            <w:noWrap/>
            <w:vAlign w:val="bottom"/>
            <w:hideMark/>
          </w:tcPr>
          <w:p w14:paraId="5D7DD600"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3F879F5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50F857D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624EDCB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06777F1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7D254964" w14:textId="77777777" w:rsidTr="00435B9F">
        <w:trPr>
          <w:trHeight w:val="300"/>
        </w:trPr>
        <w:tc>
          <w:tcPr>
            <w:tcW w:w="1084" w:type="dxa"/>
            <w:tcBorders>
              <w:top w:val="nil"/>
              <w:left w:val="nil"/>
              <w:bottom w:val="nil"/>
              <w:right w:val="nil"/>
            </w:tcBorders>
            <w:shd w:val="clear" w:color="auto" w:fill="auto"/>
            <w:noWrap/>
            <w:vAlign w:val="bottom"/>
            <w:hideMark/>
          </w:tcPr>
          <w:p w14:paraId="54798DB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563D9BB0"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WPC6</w:t>
            </w:r>
          </w:p>
        </w:tc>
        <w:tc>
          <w:tcPr>
            <w:tcW w:w="2074" w:type="dxa"/>
            <w:tcBorders>
              <w:top w:val="nil"/>
              <w:left w:val="nil"/>
              <w:bottom w:val="nil"/>
              <w:right w:val="nil"/>
            </w:tcBorders>
            <w:shd w:val="clear" w:color="auto" w:fill="auto"/>
            <w:noWrap/>
            <w:vAlign w:val="bottom"/>
            <w:hideMark/>
          </w:tcPr>
          <w:p w14:paraId="148A875B" w14:textId="39605BDB"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Availability of job benefits</w:t>
            </w:r>
          </w:p>
        </w:tc>
        <w:tc>
          <w:tcPr>
            <w:tcW w:w="1002" w:type="dxa"/>
            <w:tcBorders>
              <w:top w:val="nil"/>
              <w:left w:val="nil"/>
              <w:bottom w:val="nil"/>
              <w:right w:val="nil"/>
            </w:tcBorders>
            <w:shd w:val="clear" w:color="auto" w:fill="auto"/>
            <w:noWrap/>
            <w:vAlign w:val="bottom"/>
            <w:hideMark/>
          </w:tcPr>
          <w:p w14:paraId="21776E6D"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0.816</w:t>
            </w:r>
          </w:p>
        </w:tc>
        <w:tc>
          <w:tcPr>
            <w:tcW w:w="953" w:type="dxa"/>
            <w:tcBorders>
              <w:top w:val="nil"/>
              <w:left w:val="nil"/>
              <w:bottom w:val="nil"/>
              <w:right w:val="nil"/>
            </w:tcBorders>
            <w:shd w:val="clear" w:color="auto" w:fill="auto"/>
            <w:noWrap/>
            <w:vAlign w:val="bottom"/>
            <w:hideMark/>
          </w:tcPr>
          <w:p w14:paraId="7DD4003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49186BA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48E60E3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3CBCA1E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2B9B3AA3"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E3E5718" w14:textId="77777777" w:rsidTr="00435B9F">
        <w:trPr>
          <w:trHeight w:val="300"/>
        </w:trPr>
        <w:tc>
          <w:tcPr>
            <w:tcW w:w="1084" w:type="dxa"/>
            <w:tcBorders>
              <w:top w:val="nil"/>
              <w:left w:val="nil"/>
              <w:bottom w:val="nil"/>
              <w:right w:val="nil"/>
            </w:tcBorders>
            <w:shd w:val="clear" w:color="auto" w:fill="auto"/>
            <w:noWrap/>
            <w:vAlign w:val="bottom"/>
            <w:hideMark/>
          </w:tcPr>
          <w:p w14:paraId="1A7D7AC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5ADC5BCB"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WPC7</w:t>
            </w:r>
          </w:p>
        </w:tc>
        <w:tc>
          <w:tcPr>
            <w:tcW w:w="2074" w:type="dxa"/>
            <w:tcBorders>
              <w:top w:val="nil"/>
              <w:left w:val="nil"/>
              <w:bottom w:val="nil"/>
              <w:right w:val="nil"/>
            </w:tcBorders>
            <w:shd w:val="clear" w:color="auto" w:fill="auto"/>
            <w:noWrap/>
            <w:vAlign w:val="bottom"/>
            <w:hideMark/>
          </w:tcPr>
          <w:p w14:paraId="52BA4E5E" w14:textId="6554ADF4"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Programs at work</w:t>
            </w:r>
          </w:p>
        </w:tc>
        <w:tc>
          <w:tcPr>
            <w:tcW w:w="1002" w:type="dxa"/>
            <w:tcBorders>
              <w:top w:val="nil"/>
              <w:left w:val="nil"/>
              <w:bottom w:val="nil"/>
              <w:right w:val="nil"/>
            </w:tcBorders>
            <w:shd w:val="clear" w:color="auto" w:fill="auto"/>
            <w:noWrap/>
            <w:vAlign w:val="bottom"/>
            <w:hideMark/>
          </w:tcPr>
          <w:p w14:paraId="505D3AE6"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0.519</w:t>
            </w:r>
          </w:p>
        </w:tc>
        <w:tc>
          <w:tcPr>
            <w:tcW w:w="953" w:type="dxa"/>
            <w:tcBorders>
              <w:top w:val="nil"/>
              <w:left w:val="nil"/>
              <w:bottom w:val="nil"/>
              <w:right w:val="nil"/>
            </w:tcBorders>
            <w:shd w:val="clear" w:color="auto" w:fill="auto"/>
            <w:noWrap/>
            <w:vAlign w:val="bottom"/>
            <w:hideMark/>
          </w:tcPr>
          <w:p w14:paraId="23A95FB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33CA11B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6A15E38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64C6BAA3"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36F2DE13"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A2A7494" w14:textId="77777777" w:rsidTr="00435B9F">
        <w:trPr>
          <w:trHeight w:val="300"/>
        </w:trPr>
        <w:tc>
          <w:tcPr>
            <w:tcW w:w="1084" w:type="dxa"/>
            <w:tcBorders>
              <w:top w:val="nil"/>
              <w:left w:val="nil"/>
              <w:bottom w:val="single" w:sz="4" w:space="0" w:color="auto"/>
              <w:right w:val="nil"/>
            </w:tcBorders>
            <w:shd w:val="clear" w:color="auto" w:fill="auto"/>
            <w:noWrap/>
            <w:vAlign w:val="bottom"/>
            <w:hideMark/>
          </w:tcPr>
          <w:p w14:paraId="58A0058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single" w:sz="4" w:space="0" w:color="auto"/>
              <w:right w:val="nil"/>
            </w:tcBorders>
            <w:shd w:val="clear" w:color="auto" w:fill="auto"/>
            <w:noWrap/>
            <w:vAlign w:val="bottom"/>
            <w:hideMark/>
          </w:tcPr>
          <w:p w14:paraId="0E016676"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WPC8</w:t>
            </w:r>
          </w:p>
        </w:tc>
        <w:tc>
          <w:tcPr>
            <w:tcW w:w="2074" w:type="dxa"/>
            <w:tcBorders>
              <w:top w:val="nil"/>
              <w:left w:val="nil"/>
              <w:bottom w:val="single" w:sz="4" w:space="0" w:color="auto"/>
              <w:right w:val="nil"/>
            </w:tcBorders>
            <w:shd w:val="clear" w:color="auto" w:fill="auto"/>
            <w:noWrap/>
            <w:vAlign w:val="bottom"/>
            <w:hideMark/>
          </w:tcPr>
          <w:p w14:paraId="66C482D9" w14:textId="077E0B28"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Workplace flexibility</w:t>
            </w:r>
          </w:p>
        </w:tc>
        <w:tc>
          <w:tcPr>
            <w:tcW w:w="1002" w:type="dxa"/>
            <w:tcBorders>
              <w:top w:val="nil"/>
              <w:left w:val="nil"/>
              <w:bottom w:val="single" w:sz="4" w:space="0" w:color="auto"/>
              <w:right w:val="nil"/>
            </w:tcBorders>
            <w:shd w:val="clear" w:color="auto" w:fill="auto"/>
            <w:noWrap/>
            <w:vAlign w:val="bottom"/>
            <w:hideMark/>
          </w:tcPr>
          <w:p w14:paraId="1BDCB1B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0.710</w:t>
            </w:r>
          </w:p>
        </w:tc>
        <w:tc>
          <w:tcPr>
            <w:tcW w:w="953" w:type="dxa"/>
            <w:tcBorders>
              <w:top w:val="nil"/>
              <w:left w:val="nil"/>
              <w:bottom w:val="single" w:sz="4" w:space="0" w:color="auto"/>
              <w:right w:val="nil"/>
            </w:tcBorders>
            <w:shd w:val="clear" w:color="auto" w:fill="auto"/>
            <w:noWrap/>
            <w:vAlign w:val="bottom"/>
            <w:hideMark/>
          </w:tcPr>
          <w:p w14:paraId="7C99E4F5"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single" w:sz="4" w:space="0" w:color="auto"/>
              <w:right w:val="nil"/>
            </w:tcBorders>
            <w:shd w:val="clear" w:color="auto" w:fill="auto"/>
            <w:noWrap/>
            <w:vAlign w:val="bottom"/>
            <w:hideMark/>
          </w:tcPr>
          <w:p w14:paraId="36F18F6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6C173AC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5236043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7D4D510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72E822B3" w14:textId="77777777" w:rsidTr="00435B9F">
        <w:trPr>
          <w:trHeight w:val="300"/>
        </w:trPr>
        <w:tc>
          <w:tcPr>
            <w:tcW w:w="1084" w:type="dxa"/>
            <w:tcBorders>
              <w:top w:val="single" w:sz="4" w:space="0" w:color="auto"/>
              <w:left w:val="nil"/>
              <w:bottom w:val="nil"/>
              <w:right w:val="nil"/>
            </w:tcBorders>
            <w:shd w:val="clear" w:color="auto" w:fill="auto"/>
            <w:noWrap/>
            <w:vAlign w:val="bottom"/>
            <w:hideMark/>
          </w:tcPr>
          <w:p w14:paraId="69C70F21"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w:t>
            </w:r>
          </w:p>
        </w:tc>
        <w:tc>
          <w:tcPr>
            <w:tcW w:w="953" w:type="dxa"/>
            <w:tcBorders>
              <w:top w:val="single" w:sz="4" w:space="0" w:color="auto"/>
              <w:left w:val="nil"/>
              <w:bottom w:val="nil"/>
              <w:right w:val="nil"/>
            </w:tcBorders>
            <w:shd w:val="clear" w:color="auto" w:fill="auto"/>
            <w:noWrap/>
            <w:vAlign w:val="bottom"/>
            <w:hideMark/>
          </w:tcPr>
          <w:p w14:paraId="149C5C21"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WPE1</w:t>
            </w:r>
          </w:p>
        </w:tc>
        <w:tc>
          <w:tcPr>
            <w:tcW w:w="2074" w:type="dxa"/>
            <w:tcBorders>
              <w:top w:val="single" w:sz="4" w:space="0" w:color="auto"/>
              <w:left w:val="nil"/>
              <w:bottom w:val="nil"/>
              <w:right w:val="nil"/>
            </w:tcBorders>
            <w:shd w:val="clear" w:color="auto" w:fill="auto"/>
            <w:noWrap/>
            <w:vAlign w:val="bottom"/>
            <w:hideMark/>
          </w:tcPr>
          <w:p w14:paraId="4D870A1F" w14:textId="5EB4D5FE"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Work-related sexual harassment</w:t>
            </w:r>
          </w:p>
        </w:tc>
        <w:tc>
          <w:tcPr>
            <w:tcW w:w="1002" w:type="dxa"/>
            <w:tcBorders>
              <w:top w:val="single" w:sz="4" w:space="0" w:color="auto"/>
              <w:left w:val="nil"/>
              <w:bottom w:val="nil"/>
              <w:right w:val="nil"/>
            </w:tcBorders>
            <w:shd w:val="clear" w:color="auto" w:fill="auto"/>
            <w:noWrap/>
            <w:vAlign w:val="bottom"/>
            <w:hideMark/>
          </w:tcPr>
          <w:p w14:paraId="509C209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0.770</w:t>
            </w:r>
          </w:p>
        </w:tc>
        <w:tc>
          <w:tcPr>
            <w:tcW w:w="953" w:type="dxa"/>
            <w:tcBorders>
              <w:top w:val="single" w:sz="4" w:space="0" w:color="auto"/>
              <w:left w:val="nil"/>
              <w:bottom w:val="nil"/>
              <w:right w:val="nil"/>
            </w:tcBorders>
            <w:shd w:val="clear" w:color="auto" w:fill="auto"/>
            <w:noWrap/>
            <w:vAlign w:val="bottom"/>
            <w:hideMark/>
          </w:tcPr>
          <w:p w14:paraId="109A9507"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0.502</w:t>
            </w:r>
          </w:p>
        </w:tc>
        <w:tc>
          <w:tcPr>
            <w:tcW w:w="1072" w:type="dxa"/>
            <w:tcBorders>
              <w:top w:val="single" w:sz="4" w:space="0" w:color="auto"/>
              <w:left w:val="nil"/>
              <w:bottom w:val="nil"/>
              <w:right w:val="nil"/>
            </w:tcBorders>
            <w:shd w:val="clear" w:color="auto" w:fill="auto"/>
            <w:noWrap/>
            <w:vAlign w:val="bottom"/>
            <w:hideMark/>
          </w:tcPr>
          <w:p w14:paraId="1553D70E"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0.795</w:t>
            </w:r>
          </w:p>
        </w:tc>
        <w:tc>
          <w:tcPr>
            <w:tcW w:w="954" w:type="dxa"/>
            <w:tcBorders>
              <w:top w:val="single" w:sz="4" w:space="0" w:color="auto"/>
              <w:left w:val="nil"/>
              <w:bottom w:val="nil"/>
              <w:right w:val="nil"/>
            </w:tcBorders>
            <w:shd w:val="clear" w:color="auto" w:fill="auto"/>
            <w:noWrap/>
            <w:vAlign w:val="bottom"/>
            <w:hideMark/>
          </w:tcPr>
          <w:p w14:paraId="4C6DFFB0"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0.797</w:t>
            </w:r>
          </w:p>
        </w:tc>
        <w:tc>
          <w:tcPr>
            <w:tcW w:w="954" w:type="dxa"/>
            <w:tcBorders>
              <w:top w:val="single" w:sz="4" w:space="0" w:color="auto"/>
              <w:left w:val="nil"/>
              <w:bottom w:val="nil"/>
              <w:right w:val="nil"/>
            </w:tcBorders>
            <w:shd w:val="clear" w:color="auto" w:fill="auto"/>
            <w:noWrap/>
            <w:vAlign w:val="bottom"/>
            <w:hideMark/>
          </w:tcPr>
          <w:p w14:paraId="32F6E75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0.856</w:t>
            </w:r>
          </w:p>
        </w:tc>
        <w:tc>
          <w:tcPr>
            <w:tcW w:w="222" w:type="dxa"/>
            <w:vAlign w:val="center"/>
            <w:hideMark/>
          </w:tcPr>
          <w:p w14:paraId="4515DDBB"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4D3DB259" w14:textId="77777777" w:rsidTr="00435B9F">
        <w:trPr>
          <w:trHeight w:val="300"/>
        </w:trPr>
        <w:tc>
          <w:tcPr>
            <w:tcW w:w="1084" w:type="dxa"/>
            <w:tcBorders>
              <w:top w:val="nil"/>
              <w:left w:val="nil"/>
              <w:bottom w:val="nil"/>
              <w:right w:val="nil"/>
            </w:tcBorders>
            <w:shd w:val="clear" w:color="auto" w:fill="auto"/>
            <w:noWrap/>
            <w:vAlign w:val="bottom"/>
            <w:hideMark/>
          </w:tcPr>
          <w:p w14:paraId="4E88301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53" w:type="dxa"/>
            <w:tcBorders>
              <w:top w:val="nil"/>
              <w:left w:val="nil"/>
              <w:bottom w:val="nil"/>
              <w:right w:val="nil"/>
            </w:tcBorders>
            <w:shd w:val="clear" w:color="auto" w:fill="auto"/>
            <w:noWrap/>
            <w:vAlign w:val="bottom"/>
            <w:hideMark/>
          </w:tcPr>
          <w:p w14:paraId="59A93D4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WPE2</w:t>
            </w:r>
          </w:p>
        </w:tc>
        <w:tc>
          <w:tcPr>
            <w:tcW w:w="2074" w:type="dxa"/>
            <w:tcBorders>
              <w:top w:val="nil"/>
              <w:left w:val="nil"/>
              <w:bottom w:val="nil"/>
              <w:right w:val="nil"/>
            </w:tcBorders>
            <w:shd w:val="clear" w:color="auto" w:fill="auto"/>
            <w:noWrap/>
            <w:vAlign w:val="bottom"/>
            <w:hideMark/>
          </w:tcPr>
          <w:p w14:paraId="4CA036EA" w14:textId="147B82E8"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Work-related physical violence</w:t>
            </w:r>
          </w:p>
        </w:tc>
        <w:tc>
          <w:tcPr>
            <w:tcW w:w="1002" w:type="dxa"/>
            <w:tcBorders>
              <w:top w:val="nil"/>
              <w:left w:val="nil"/>
              <w:bottom w:val="nil"/>
              <w:right w:val="nil"/>
            </w:tcBorders>
            <w:shd w:val="clear" w:color="auto" w:fill="auto"/>
            <w:noWrap/>
            <w:vAlign w:val="bottom"/>
            <w:hideMark/>
          </w:tcPr>
          <w:p w14:paraId="3967875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0.753</w:t>
            </w:r>
          </w:p>
        </w:tc>
        <w:tc>
          <w:tcPr>
            <w:tcW w:w="953" w:type="dxa"/>
            <w:tcBorders>
              <w:top w:val="nil"/>
              <w:left w:val="nil"/>
              <w:bottom w:val="nil"/>
              <w:right w:val="nil"/>
            </w:tcBorders>
            <w:shd w:val="clear" w:color="auto" w:fill="auto"/>
            <w:noWrap/>
            <w:vAlign w:val="bottom"/>
            <w:hideMark/>
          </w:tcPr>
          <w:p w14:paraId="53C04117"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118DEE71"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0D012BC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00F9837B"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7F35C7C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1676734" w14:textId="77777777" w:rsidTr="00435B9F">
        <w:trPr>
          <w:trHeight w:val="300"/>
        </w:trPr>
        <w:tc>
          <w:tcPr>
            <w:tcW w:w="1084" w:type="dxa"/>
            <w:tcBorders>
              <w:top w:val="nil"/>
              <w:left w:val="nil"/>
              <w:bottom w:val="nil"/>
              <w:right w:val="nil"/>
            </w:tcBorders>
            <w:shd w:val="clear" w:color="auto" w:fill="auto"/>
            <w:noWrap/>
            <w:vAlign w:val="bottom"/>
            <w:hideMark/>
          </w:tcPr>
          <w:p w14:paraId="52EFE75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588B84E5"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WPE3</w:t>
            </w:r>
          </w:p>
        </w:tc>
        <w:tc>
          <w:tcPr>
            <w:tcW w:w="2074" w:type="dxa"/>
            <w:tcBorders>
              <w:top w:val="nil"/>
              <w:left w:val="nil"/>
              <w:bottom w:val="nil"/>
              <w:right w:val="nil"/>
            </w:tcBorders>
            <w:shd w:val="clear" w:color="auto" w:fill="auto"/>
            <w:noWrap/>
            <w:vAlign w:val="bottom"/>
            <w:hideMark/>
          </w:tcPr>
          <w:p w14:paraId="7B76222D" w14:textId="1170B62A"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Discrimination </w:t>
            </w:r>
          </w:p>
        </w:tc>
        <w:tc>
          <w:tcPr>
            <w:tcW w:w="1002" w:type="dxa"/>
            <w:tcBorders>
              <w:top w:val="nil"/>
              <w:left w:val="nil"/>
              <w:bottom w:val="nil"/>
              <w:right w:val="nil"/>
            </w:tcBorders>
            <w:shd w:val="clear" w:color="auto" w:fill="auto"/>
            <w:noWrap/>
            <w:vAlign w:val="bottom"/>
            <w:hideMark/>
          </w:tcPr>
          <w:p w14:paraId="7E0A0225"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0.642</w:t>
            </w:r>
          </w:p>
        </w:tc>
        <w:tc>
          <w:tcPr>
            <w:tcW w:w="953" w:type="dxa"/>
            <w:tcBorders>
              <w:top w:val="nil"/>
              <w:left w:val="nil"/>
              <w:bottom w:val="nil"/>
              <w:right w:val="nil"/>
            </w:tcBorders>
            <w:shd w:val="clear" w:color="auto" w:fill="auto"/>
            <w:noWrap/>
            <w:vAlign w:val="bottom"/>
            <w:hideMark/>
          </w:tcPr>
          <w:p w14:paraId="61013190"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05D73F5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2DA6119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56FDF35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676E66B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22B096ED" w14:textId="77777777" w:rsidTr="00435B9F">
        <w:trPr>
          <w:trHeight w:val="300"/>
        </w:trPr>
        <w:tc>
          <w:tcPr>
            <w:tcW w:w="1084" w:type="dxa"/>
            <w:tcBorders>
              <w:top w:val="nil"/>
              <w:left w:val="nil"/>
              <w:bottom w:val="nil"/>
              <w:right w:val="nil"/>
            </w:tcBorders>
            <w:shd w:val="clear" w:color="auto" w:fill="auto"/>
            <w:noWrap/>
            <w:vAlign w:val="bottom"/>
            <w:hideMark/>
          </w:tcPr>
          <w:p w14:paraId="46EEFED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nil"/>
              <w:right w:val="nil"/>
            </w:tcBorders>
            <w:shd w:val="clear" w:color="auto" w:fill="auto"/>
            <w:noWrap/>
            <w:vAlign w:val="bottom"/>
            <w:hideMark/>
          </w:tcPr>
          <w:p w14:paraId="59B487B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WPE4</w:t>
            </w:r>
          </w:p>
        </w:tc>
        <w:tc>
          <w:tcPr>
            <w:tcW w:w="2074" w:type="dxa"/>
            <w:tcBorders>
              <w:top w:val="nil"/>
              <w:left w:val="nil"/>
              <w:bottom w:val="nil"/>
              <w:right w:val="nil"/>
            </w:tcBorders>
            <w:shd w:val="clear" w:color="auto" w:fill="auto"/>
            <w:noWrap/>
            <w:vAlign w:val="bottom"/>
            <w:hideMark/>
          </w:tcPr>
          <w:p w14:paraId="7DC6E44C" w14:textId="063436B8"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Overall workplace safety</w:t>
            </w:r>
          </w:p>
        </w:tc>
        <w:tc>
          <w:tcPr>
            <w:tcW w:w="1002" w:type="dxa"/>
            <w:tcBorders>
              <w:top w:val="nil"/>
              <w:left w:val="nil"/>
              <w:bottom w:val="nil"/>
              <w:right w:val="nil"/>
            </w:tcBorders>
            <w:shd w:val="clear" w:color="auto" w:fill="auto"/>
            <w:noWrap/>
            <w:vAlign w:val="bottom"/>
            <w:hideMark/>
          </w:tcPr>
          <w:p w14:paraId="523124A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0.772</w:t>
            </w:r>
          </w:p>
        </w:tc>
        <w:tc>
          <w:tcPr>
            <w:tcW w:w="953" w:type="dxa"/>
            <w:tcBorders>
              <w:top w:val="nil"/>
              <w:left w:val="nil"/>
              <w:bottom w:val="nil"/>
              <w:right w:val="nil"/>
            </w:tcBorders>
            <w:shd w:val="clear" w:color="auto" w:fill="auto"/>
            <w:noWrap/>
            <w:vAlign w:val="bottom"/>
            <w:hideMark/>
          </w:tcPr>
          <w:p w14:paraId="4257196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nil"/>
              <w:right w:val="nil"/>
            </w:tcBorders>
            <w:shd w:val="clear" w:color="auto" w:fill="auto"/>
            <w:noWrap/>
            <w:vAlign w:val="bottom"/>
            <w:hideMark/>
          </w:tcPr>
          <w:p w14:paraId="2276EB0D"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472408A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nil"/>
              <w:right w:val="nil"/>
            </w:tcBorders>
            <w:shd w:val="clear" w:color="auto" w:fill="auto"/>
            <w:noWrap/>
            <w:vAlign w:val="bottom"/>
            <w:hideMark/>
          </w:tcPr>
          <w:p w14:paraId="4C6C814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79A74FE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32DF42A" w14:textId="77777777" w:rsidTr="00435B9F">
        <w:trPr>
          <w:trHeight w:val="300"/>
        </w:trPr>
        <w:tc>
          <w:tcPr>
            <w:tcW w:w="1084" w:type="dxa"/>
            <w:tcBorders>
              <w:top w:val="nil"/>
              <w:left w:val="nil"/>
              <w:right w:val="nil"/>
            </w:tcBorders>
            <w:shd w:val="clear" w:color="auto" w:fill="auto"/>
            <w:noWrap/>
            <w:vAlign w:val="bottom"/>
            <w:hideMark/>
          </w:tcPr>
          <w:p w14:paraId="6B9AC57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right w:val="nil"/>
            </w:tcBorders>
            <w:shd w:val="clear" w:color="auto" w:fill="auto"/>
            <w:noWrap/>
            <w:vAlign w:val="bottom"/>
            <w:hideMark/>
          </w:tcPr>
          <w:p w14:paraId="2B95FEA9"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WPE5</w:t>
            </w:r>
          </w:p>
        </w:tc>
        <w:tc>
          <w:tcPr>
            <w:tcW w:w="2074" w:type="dxa"/>
            <w:tcBorders>
              <w:top w:val="nil"/>
              <w:left w:val="nil"/>
              <w:right w:val="nil"/>
            </w:tcBorders>
            <w:shd w:val="clear" w:color="auto" w:fill="auto"/>
            <w:noWrap/>
            <w:vAlign w:val="bottom"/>
            <w:hideMark/>
          </w:tcPr>
          <w:p w14:paraId="34575543" w14:textId="3F5B4982"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Physical environment satisfaction</w:t>
            </w:r>
          </w:p>
        </w:tc>
        <w:tc>
          <w:tcPr>
            <w:tcW w:w="1002" w:type="dxa"/>
            <w:tcBorders>
              <w:top w:val="nil"/>
              <w:left w:val="nil"/>
              <w:right w:val="nil"/>
            </w:tcBorders>
            <w:shd w:val="clear" w:color="auto" w:fill="auto"/>
            <w:noWrap/>
            <w:vAlign w:val="bottom"/>
            <w:hideMark/>
          </w:tcPr>
          <w:p w14:paraId="156ECA3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0.761</w:t>
            </w:r>
          </w:p>
        </w:tc>
        <w:tc>
          <w:tcPr>
            <w:tcW w:w="953" w:type="dxa"/>
            <w:tcBorders>
              <w:top w:val="nil"/>
              <w:left w:val="nil"/>
              <w:right w:val="nil"/>
            </w:tcBorders>
            <w:shd w:val="clear" w:color="auto" w:fill="auto"/>
            <w:noWrap/>
            <w:vAlign w:val="bottom"/>
            <w:hideMark/>
          </w:tcPr>
          <w:p w14:paraId="564FDEB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right w:val="nil"/>
            </w:tcBorders>
            <w:shd w:val="clear" w:color="auto" w:fill="auto"/>
            <w:noWrap/>
            <w:vAlign w:val="bottom"/>
            <w:hideMark/>
          </w:tcPr>
          <w:p w14:paraId="51200AA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right w:val="nil"/>
            </w:tcBorders>
            <w:shd w:val="clear" w:color="auto" w:fill="auto"/>
            <w:noWrap/>
            <w:vAlign w:val="bottom"/>
            <w:hideMark/>
          </w:tcPr>
          <w:p w14:paraId="5546031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right w:val="nil"/>
            </w:tcBorders>
            <w:shd w:val="clear" w:color="auto" w:fill="auto"/>
            <w:noWrap/>
            <w:vAlign w:val="bottom"/>
            <w:hideMark/>
          </w:tcPr>
          <w:p w14:paraId="79F128F9"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33BDCB53"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441B6D4F" w14:textId="77777777" w:rsidTr="00435B9F">
        <w:trPr>
          <w:trHeight w:val="300"/>
        </w:trPr>
        <w:tc>
          <w:tcPr>
            <w:tcW w:w="1084" w:type="dxa"/>
            <w:tcBorders>
              <w:top w:val="nil"/>
              <w:left w:val="nil"/>
              <w:bottom w:val="single" w:sz="4" w:space="0" w:color="auto"/>
              <w:right w:val="nil"/>
            </w:tcBorders>
            <w:shd w:val="clear" w:color="auto" w:fill="auto"/>
            <w:noWrap/>
            <w:vAlign w:val="bottom"/>
            <w:hideMark/>
          </w:tcPr>
          <w:p w14:paraId="64FCADE5"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3" w:type="dxa"/>
            <w:tcBorders>
              <w:top w:val="nil"/>
              <w:left w:val="nil"/>
              <w:bottom w:val="single" w:sz="4" w:space="0" w:color="auto"/>
              <w:right w:val="nil"/>
            </w:tcBorders>
            <w:shd w:val="clear" w:color="auto" w:fill="auto"/>
            <w:noWrap/>
            <w:vAlign w:val="bottom"/>
            <w:hideMark/>
          </w:tcPr>
          <w:p w14:paraId="4CA824B3"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WPE6</w:t>
            </w:r>
          </w:p>
        </w:tc>
        <w:tc>
          <w:tcPr>
            <w:tcW w:w="2074" w:type="dxa"/>
            <w:tcBorders>
              <w:top w:val="nil"/>
              <w:left w:val="nil"/>
              <w:bottom w:val="single" w:sz="4" w:space="0" w:color="auto"/>
              <w:right w:val="nil"/>
            </w:tcBorders>
            <w:shd w:val="clear" w:color="auto" w:fill="auto"/>
            <w:noWrap/>
            <w:vAlign w:val="bottom"/>
            <w:hideMark/>
          </w:tcPr>
          <w:p w14:paraId="6994C031" w14:textId="66997B08" w:rsidR="00993758" w:rsidRPr="00E7566D" w:rsidRDefault="00457B35" w:rsidP="00435B9F">
            <w:pPr>
              <w:spacing w:after="0" w:line="240"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Workplace safety</w:t>
            </w:r>
          </w:p>
        </w:tc>
        <w:tc>
          <w:tcPr>
            <w:tcW w:w="1002" w:type="dxa"/>
            <w:tcBorders>
              <w:top w:val="nil"/>
              <w:left w:val="nil"/>
              <w:bottom w:val="single" w:sz="4" w:space="0" w:color="auto"/>
              <w:right w:val="nil"/>
            </w:tcBorders>
            <w:shd w:val="clear" w:color="auto" w:fill="auto"/>
            <w:noWrap/>
            <w:vAlign w:val="bottom"/>
            <w:hideMark/>
          </w:tcPr>
          <w:p w14:paraId="0A9DF77D"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0.514</w:t>
            </w:r>
          </w:p>
        </w:tc>
        <w:tc>
          <w:tcPr>
            <w:tcW w:w="953" w:type="dxa"/>
            <w:tcBorders>
              <w:top w:val="nil"/>
              <w:left w:val="nil"/>
              <w:bottom w:val="single" w:sz="4" w:space="0" w:color="auto"/>
              <w:right w:val="nil"/>
            </w:tcBorders>
            <w:shd w:val="clear" w:color="auto" w:fill="auto"/>
            <w:noWrap/>
            <w:vAlign w:val="bottom"/>
            <w:hideMark/>
          </w:tcPr>
          <w:p w14:paraId="692C282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1072" w:type="dxa"/>
            <w:tcBorders>
              <w:top w:val="nil"/>
              <w:left w:val="nil"/>
              <w:bottom w:val="single" w:sz="4" w:space="0" w:color="auto"/>
              <w:right w:val="nil"/>
            </w:tcBorders>
            <w:shd w:val="clear" w:color="auto" w:fill="auto"/>
            <w:noWrap/>
            <w:vAlign w:val="bottom"/>
            <w:hideMark/>
          </w:tcPr>
          <w:p w14:paraId="5E0D9E1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4B77839E"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54" w:type="dxa"/>
            <w:tcBorders>
              <w:top w:val="nil"/>
              <w:left w:val="nil"/>
              <w:bottom w:val="single" w:sz="4" w:space="0" w:color="auto"/>
              <w:right w:val="nil"/>
            </w:tcBorders>
            <w:shd w:val="clear" w:color="auto" w:fill="auto"/>
            <w:noWrap/>
            <w:vAlign w:val="bottom"/>
            <w:hideMark/>
          </w:tcPr>
          <w:p w14:paraId="4301305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222" w:type="dxa"/>
            <w:vAlign w:val="center"/>
            <w:hideMark/>
          </w:tcPr>
          <w:p w14:paraId="1FA97C8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bl>
    <w:p w14:paraId="2DEE1FEA" w14:textId="77777777" w:rsidR="00457B35" w:rsidRDefault="00457B35" w:rsidP="001866C1">
      <w:pPr>
        <w:rPr>
          <w:rFonts w:ascii="Times New Roman" w:hAnsi="Times New Roman" w:cs="Times New Roman"/>
          <w:color w:val="000000"/>
          <w:sz w:val="18"/>
          <w:szCs w:val="18"/>
        </w:rPr>
      </w:pPr>
    </w:p>
    <w:p w14:paraId="3CA56598" w14:textId="7F764DCC" w:rsidR="001866C1" w:rsidRPr="00E7566D" w:rsidRDefault="005D67C8" w:rsidP="001866C1">
      <w:pPr>
        <w:rPr>
          <w:rFonts w:ascii="Times New Roman" w:hAnsi="Times New Roman" w:cs="Times New Roman"/>
          <w:sz w:val="18"/>
          <w:szCs w:val="18"/>
        </w:rPr>
      </w:pPr>
      <w:r w:rsidRPr="00E7566D">
        <w:rPr>
          <w:rFonts w:ascii="Times New Roman" w:hAnsi="Times New Roman" w:cs="Times New Roman"/>
          <w:color w:val="000000"/>
          <w:sz w:val="18"/>
          <w:szCs w:val="18"/>
        </w:rPr>
        <w:tab/>
      </w:r>
      <w:bookmarkStart w:id="5" w:name="_Hlk159568871"/>
      <w:r w:rsidR="0029117B" w:rsidRPr="00E7566D">
        <w:rPr>
          <w:rFonts w:ascii="Times New Roman" w:hAnsi="Times New Roman" w:cs="Times New Roman"/>
          <w:color w:val="000000"/>
          <w:sz w:val="18"/>
          <w:szCs w:val="18"/>
        </w:rPr>
        <w:t xml:space="preserve">The selected indicators are valid and reliable based on the results of outer loading, Average variance Extracted, Cronbach alpha, </w:t>
      </w:r>
      <w:proofErr w:type="spellStart"/>
      <w:r w:rsidR="0029117B" w:rsidRPr="00E7566D">
        <w:rPr>
          <w:rFonts w:ascii="Times New Roman" w:hAnsi="Times New Roman" w:cs="Times New Roman"/>
          <w:color w:val="000000"/>
          <w:sz w:val="18"/>
          <w:szCs w:val="18"/>
        </w:rPr>
        <w:t>rho_a</w:t>
      </w:r>
      <w:proofErr w:type="spellEnd"/>
      <w:r w:rsidR="0029117B" w:rsidRPr="00E7566D">
        <w:rPr>
          <w:rFonts w:ascii="Times New Roman" w:hAnsi="Times New Roman" w:cs="Times New Roman"/>
          <w:color w:val="000000"/>
          <w:sz w:val="18"/>
          <w:szCs w:val="18"/>
        </w:rPr>
        <w:t xml:space="preserve">, and </w:t>
      </w:r>
      <w:proofErr w:type="spellStart"/>
      <w:r w:rsidR="0029117B" w:rsidRPr="00E7566D">
        <w:rPr>
          <w:rFonts w:ascii="Times New Roman" w:hAnsi="Times New Roman" w:cs="Times New Roman"/>
          <w:color w:val="000000"/>
          <w:sz w:val="18"/>
          <w:szCs w:val="18"/>
        </w:rPr>
        <w:t>Rho_c</w:t>
      </w:r>
      <w:proofErr w:type="spellEnd"/>
      <w:r w:rsidR="0029117B" w:rsidRPr="00E7566D">
        <w:rPr>
          <w:rFonts w:ascii="Times New Roman" w:hAnsi="Times New Roman" w:cs="Times New Roman"/>
          <w:color w:val="000000"/>
          <w:sz w:val="18"/>
          <w:szCs w:val="18"/>
        </w:rPr>
        <w:t xml:space="preserve"> measurements</w:t>
      </w:r>
      <w:r w:rsidRPr="00E7566D">
        <w:rPr>
          <w:rFonts w:ascii="Times New Roman" w:hAnsi="Times New Roman" w:cs="Times New Roman"/>
          <w:color w:val="000000"/>
          <w:sz w:val="18"/>
          <w:szCs w:val="18"/>
        </w:rPr>
        <w:t>.</w:t>
      </w:r>
      <w:r w:rsidR="000309C0" w:rsidRPr="00E7566D">
        <w:rPr>
          <w:rFonts w:ascii="Times New Roman" w:hAnsi="Times New Roman" w:cs="Times New Roman"/>
          <w:color w:val="000000"/>
          <w:sz w:val="18"/>
          <w:szCs w:val="18"/>
        </w:rPr>
        <w:t xml:space="preserve"> </w:t>
      </w:r>
      <w:r w:rsidR="00A02F99" w:rsidRPr="00E7566D">
        <w:rPr>
          <w:rFonts w:ascii="Times New Roman" w:hAnsi="Times New Roman" w:cs="Times New Roman"/>
          <w:color w:val="000000"/>
          <w:sz w:val="18"/>
          <w:szCs w:val="18"/>
        </w:rPr>
        <w:t xml:space="preserve">All indicators </w:t>
      </w:r>
      <w:r w:rsidR="0029117B" w:rsidRPr="00E7566D">
        <w:rPr>
          <w:rFonts w:ascii="Times New Roman" w:hAnsi="Times New Roman" w:cs="Times New Roman"/>
          <w:color w:val="000000"/>
          <w:sz w:val="18"/>
          <w:szCs w:val="18"/>
        </w:rPr>
        <w:t xml:space="preserve">of </w:t>
      </w:r>
      <w:r w:rsidR="00717F1A">
        <w:rPr>
          <w:rFonts w:ascii="Times New Roman" w:hAnsi="Times New Roman" w:cs="Times New Roman"/>
          <w:color w:val="000000"/>
          <w:sz w:val="18"/>
          <w:szCs w:val="18"/>
        </w:rPr>
        <w:t>h</w:t>
      </w:r>
      <w:r w:rsidR="000309C0" w:rsidRPr="00E7566D">
        <w:rPr>
          <w:rFonts w:ascii="Times New Roman" w:hAnsi="Times New Roman" w:cs="Times New Roman"/>
          <w:color w:val="000000"/>
          <w:sz w:val="18"/>
          <w:szCs w:val="18"/>
        </w:rPr>
        <w:t xml:space="preserve">ome, community, </w:t>
      </w:r>
      <w:r w:rsidR="0029117B" w:rsidRPr="00E7566D">
        <w:rPr>
          <w:rFonts w:ascii="Times New Roman" w:hAnsi="Times New Roman" w:cs="Times New Roman"/>
          <w:color w:val="000000"/>
          <w:sz w:val="18"/>
          <w:szCs w:val="18"/>
        </w:rPr>
        <w:t xml:space="preserve">and </w:t>
      </w:r>
      <w:r w:rsidR="000309C0" w:rsidRPr="00E7566D">
        <w:rPr>
          <w:rFonts w:ascii="Times New Roman" w:hAnsi="Times New Roman" w:cs="Times New Roman"/>
          <w:color w:val="000000"/>
          <w:sz w:val="18"/>
          <w:szCs w:val="18"/>
        </w:rPr>
        <w:t xml:space="preserve">society </w:t>
      </w:r>
      <w:r w:rsidR="0029117B" w:rsidRPr="00E7566D">
        <w:rPr>
          <w:rFonts w:ascii="Times New Roman" w:hAnsi="Times New Roman" w:cs="Times New Roman"/>
          <w:color w:val="000000"/>
          <w:sz w:val="18"/>
          <w:szCs w:val="18"/>
        </w:rPr>
        <w:t xml:space="preserve">are </w:t>
      </w:r>
      <w:r w:rsidR="00A02F99" w:rsidRPr="00E7566D">
        <w:rPr>
          <w:rFonts w:ascii="Times New Roman" w:hAnsi="Times New Roman" w:cs="Times New Roman"/>
          <w:color w:val="000000"/>
          <w:sz w:val="18"/>
          <w:szCs w:val="18"/>
        </w:rPr>
        <w:t>retained</w:t>
      </w:r>
      <w:r w:rsidR="000309C0" w:rsidRPr="00E7566D">
        <w:rPr>
          <w:rFonts w:ascii="Times New Roman" w:hAnsi="Times New Roman" w:cs="Times New Roman"/>
          <w:color w:val="000000"/>
          <w:sz w:val="18"/>
          <w:szCs w:val="18"/>
        </w:rPr>
        <w:t xml:space="preserve">. </w:t>
      </w:r>
      <w:r w:rsidR="00A02F99" w:rsidRPr="00E7566D">
        <w:rPr>
          <w:rFonts w:ascii="Times New Roman" w:hAnsi="Times New Roman" w:cs="Times New Roman"/>
          <w:color w:val="000000"/>
          <w:sz w:val="18"/>
          <w:szCs w:val="18"/>
        </w:rPr>
        <w:t xml:space="preserve">There are eleven indicators of health status </w:t>
      </w:r>
      <w:proofErr w:type="spellStart"/>
      <w:r w:rsidR="00A02F99" w:rsidRPr="00E7566D">
        <w:rPr>
          <w:rFonts w:ascii="Times New Roman" w:hAnsi="Times New Roman" w:cs="Times New Roman"/>
          <w:color w:val="000000"/>
          <w:sz w:val="18"/>
          <w:szCs w:val="18"/>
        </w:rPr>
        <w:t>delation</w:t>
      </w:r>
      <w:proofErr w:type="spellEnd"/>
      <w:r w:rsidR="00A02F99" w:rsidRPr="00E7566D">
        <w:rPr>
          <w:rFonts w:ascii="Times New Roman" w:hAnsi="Times New Roman" w:cs="Times New Roman"/>
          <w:color w:val="000000"/>
          <w:sz w:val="18"/>
          <w:szCs w:val="18"/>
        </w:rPr>
        <w:t xml:space="preserve">. </w:t>
      </w:r>
      <w:r w:rsidR="0029117B" w:rsidRPr="00E7566D">
        <w:rPr>
          <w:rFonts w:ascii="Times New Roman" w:hAnsi="Times New Roman" w:cs="Times New Roman"/>
          <w:color w:val="000000"/>
          <w:sz w:val="18"/>
          <w:szCs w:val="18"/>
        </w:rPr>
        <w:t>Nine indicators were deleted due to outer loading&lt;0.400, and two were</w:t>
      </w:r>
      <w:r w:rsidR="00A02F99" w:rsidRPr="00E7566D">
        <w:rPr>
          <w:rFonts w:ascii="Times New Roman" w:hAnsi="Times New Roman" w:cs="Times New Roman"/>
          <w:color w:val="000000"/>
          <w:sz w:val="18"/>
          <w:szCs w:val="18"/>
        </w:rPr>
        <w:t xml:space="preserve"> deleted though outer loading value</w:t>
      </w:r>
      <w:r w:rsidR="000309C0" w:rsidRPr="00E7566D">
        <w:rPr>
          <w:rFonts w:ascii="Times New Roman" w:hAnsi="Times New Roman" w:cs="Times New Roman"/>
          <w:color w:val="000000"/>
          <w:sz w:val="18"/>
          <w:szCs w:val="18"/>
        </w:rPr>
        <w:t xml:space="preserve">&gt;0.400 </w:t>
      </w:r>
      <w:r w:rsidR="00A02F99" w:rsidRPr="00E7566D">
        <w:rPr>
          <w:rFonts w:ascii="Times New Roman" w:hAnsi="Times New Roman" w:cs="Times New Roman"/>
          <w:color w:val="000000"/>
          <w:sz w:val="18"/>
          <w:szCs w:val="18"/>
        </w:rPr>
        <w:t>but</w:t>
      </w:r>
      <w:r w:rsidR="000309C0" w:rsidRPr="00E7566D">
        <w:rPr>
          <w:rFonts w:ascii="Times New Roman" w:hAnsi="Times New Roman" w:cs="Times New Roman"/>
          <w:color w:val="000000"/>
          <w:sz w:val="18"/>
          <w:szCs w:val="18"/>
        </w:rPr>
        <w:t xml:space="preserve"> AVE &lt;0.500. </w:t>
      </w:r>
      <w:r w:rsidR="00A02F99" w:rsidRPr="00E7566D">
        <w:rPr>
          <w:rFonts w:ascii="Times New Roman" w:hAnsi="Times New Roman" w:cs="Times New Roman"/>
          <w:color w:val="000000"/>
          <w:sz w:val="18"/>
          <w:szCs w:val="18"/>
        </w:rPr>
        <w:t xml:space="preserve">Indicators deleted in </w:t>
      </w:r>
      <w:r w:rsidR="0029117B" w:rsidRPr="00E7566D">
        <w:rPr>
          <w:rFonts w:ascii="Times New Roman" w:hAnsi="Times New Roman" w:cs="Times New Roman"/>
          <w:color w:val="000000"/>
          <w:sz w:val="18"/>
          <w:szCs w:val="18"/>
        </w:rPr>
        <w:t>H</w:t>
      </w:r>
      <w:r w:rsidR="00A02F99" w:rsidRPr="00E7566D">
        <w:rPr>
          <w:rFonts w:ascii="Times New Roman" w:hAnsi="Times New Roman" w:cs="Times New Roman"/>
          <w:color w:val="000000"/>
          <w:sz w:val="18"/>
          <w:szCs w:val="18"/>
        </w:rPr>
        <w:t xml:space="preserve">ealth </w:t>
      </w:r>
      <w:r w:rsidR="0029117B" w:rsidRPr="00E7566D">
        <w:rPr>
          <w:rFonts w:ascii="Times New Roman" w:hAnsi="Times New Roman" w:cs="Times New Roman"/>
          <w:color w:val="000000"/>
          <w:sz w:val="18"/>
          <w:szCs w:val="18"/>
        </w:rPr>
        <w:t>S</w:t>
      </w:r>
      <w:r w:rsidR="00A02F99" w:rsidRPr="00E7566D">
        <w:rPr>
          <w:rFonts w:ascii="Times New Roman" w:hAnsi="Times New Roman" w:cs="Times New Roman"/>
          <w:color w:val="000000"/>
          <w:sz w:val="18"/>
          <w:szCs w:val="18"/>
        </w:rPr>
        <w:t xml:space="preserve">tatus are </w:t>
      </w:r>
      <w:r w:rsidR="00457B35">
        <w:rPr>
          <w:rFonts w:ascii="Times New Roman" w:hAnsi="Times New Roman" w:cs="Times New Roman"/>
          <w:color w:val="000000"/>
          <w:sz w:val="18"/>
          <w:szCs w:val="18"/>
        </w:rPr>
        <w:t>days poor (physical, mental health), insomnia, poor mental health, physical activity, tobacco use, alcohol consumption, sleep at work, and limitations (cognitive function, work, and work productivity)</w:t>
      </w:r>
      <w:r w:rsidR="001866C1" w:rsidRPr="00E7566D">
        <w:rPr>
          <w:rFonts w:ascii="Times New Roman" w:hAnsi="Times New Roman" w:cs="Times New Roman"/>
          <w:color w:val="000000"/>
          <w:sz w:val="18"/>
          <w:szCs w:val="18"/>
        </w:rPr>
        <w:t xml:space="preserve">. </w:t>
      </w:r>
      <w:r w:rsidR="00457B35">
        <w:rPr>
          <w:rFonts w:ascii="Times New Roman" w:hAnsi="Times New Roman" w:cs="Times New Roman"/>
          <w:color w:val="000000"/>
          <w:sz w:val="18"/>
          <w:szCs w:val="18"/>
        </w:rPr>
        <w:t>S</w:t>
      </w:r>
      <w:r w:rsidR="00A02F99" w:rsidRPr="00E7566D">
        <w:rPr>
          <w:rFonts w:ascii="Times New Roman" w:hAnsi="Times New Roman" w:cs="Times New Roman"/>
          <w:color w:val="000000"/>
          <w:sz w:val="18"/>
          <w:szCs w:val="18"/>
        </w:rPr>
        <w:t xml:space="preserve">ix </w:t>
      </w:r>
      <w:r w:rsidR="0029117B" w:rsidRPr="00E7566D">
        <w:rPr>
          <w:rFonts w:ascii="Times New Roman" w:hAnsi="Times New Roman" w:cs="Times New Roman"/>
          <w:color w:val="000000"/>
          <w:sz w:val="18"/>
          <w:szCs w:val="18"/>
        </w:rPr>
        <w:t>work evaluation and experience indicators were retained, and eight</w:t>
      </w:r>
      <w:r w:rsidR="00A02F99" w:rsidRPr="00E7566D">
        <w:rPr>
          <w:rFonts w:ascii="Times New Roman" w:hAnsi="Times New Roman" w:cs="Times New Roman"/>
          <w:color w:val="000000"/>
          <w:sz w:val="18"/>
          <w:szCs w:val="18"/>
        </w:rPr>
        <w:t xml:space="preserve"> were deleted. These indicators are</w:t>
      </w:r>
      <w:r w:rsidR="00457B35">
        <w:rPr>
          <w:rFonts w:ascii="Times New Roman" w:hAnsi="Times New Roman" w:cs="Times New Roman"/>
          <w:color w:val="000000"/>
          <w:sz w:val="18"/>
          <w:szCs w:val="18"/>
        </w:rPr>
        <w:t xml:space="preserve"> job (security, autonomy), time scarcity, meaningful work, work-related (positive, negative, fatigue), and job engagement. </w:t>
      </w:r>
      <w:r w:rsidR="00E915C1" w:rsidRPr="00E7566D">
        <w:rPr>
          <w:rFonts w:ascii="Times New Roman" w:hAnsi="Times New Roman" w:cs="Times New Roman"/>
          <w:sz w:val="18"/>
          <w:szCs w:val="18"/>
        </w:rPr>
        <w:t xml:space="preserve">All indicators of workplace policies and culture </w:t>
      </w:r>
      <w:r w:rsidR="00457B35">
        <w:rPr>
          <w:rFonts w:ascii="Times New Roman" w:hAnsi="Times New Roman" w:cs="Times New Roman"/>
          <w:sz w:val="18"/>
          <w:szCs w:val="18"/>
        </w:rPr>
        <w:t>are retained</w:t>
      </w:r>
      <w:r w:rsidR="001866C1" w:rsidRPr="00E7566D">
        <w:rPr>
          <w:rFonts w:ascii="Times New Roman" w:hAnsi="Times New Roman" w:cs="Times New Roman"/>
          <w:sz w:val="18"/>
          <w:szCs w:val="18"/>
        </w:rPr>
        <w:t xml:space="preserve">. </w:t>
      </w:r>
      <w:r w:rsidR="00457B35">
        <w:rPr>
          <w:rFonts w:ascii="Times New Roman" w:hAnsi="Times New Roman" w:cs="Times New Roman"/>
          <w:sz w:val="18"/>
          <w:szCs w:val="18"/>
        </w:rPr>
        <w:t xml:space="preserve">Workplace bullying is one indicator of the workplace environment and safety climate that has been deleted because outer loading &lt;0.400. </w:t>
      </w:r>
    </w:p>
    <w:bookmarkEnd w:id="5"/>
    <w:p w14:paraId="71D6FE33" w14:textId="71E086A7" w:rsidR="00457B35" w:rsidRDefault="00457B35" w:rsidP="003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lang w:eastAsia="id-ID"/>
        </w:rPr>
      </w:pPr>
      <w:r>
        <w:rPr>
          <w:rFonts w:eastAsia="Times New Roman" w:cs="Times New Roman"/>
          <w:lang w:eastAsia="id-ID"/>
        </w:rPr>
        <w:t xml:space="preserve">Discriminant of </w:t>
      </w:r>
      <w:proofErr w:type="spellStart"/>
      <w:r>
        <w:rPr>
          <w:rFonts w:eastAsia="Times New Roman" w:cs="Times New Roman"/>
          <w:lang w:eastAsia="id-ID"/>
        </w:rPr>
        <w:t>Fornel-larcker</w:t>
      </w:r>
      <w:proofErr w:type="spellEnd"/>
    </w:p>
    <w:p w14:paraId="67F664CC" w14:textId="252DD74B" w:rsidR="00E915C1" w:rsidRPr="00E7566D" w:rsidRDefault="00993758" w:rsidP="003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eastAsia="id-ID"/>
        </w:rPr>
      </w:pPr>
      <w:r w:rsidRPr="00596B2B">
        <w:rPr>
          <w:rFonts w:eastAsia="Times New Roman" w:cs="Times New Roman"/>
          <w:lang w:eastAsia="id-ID"/>
        </w:rPr>
        <w:tab/>
      </w:r>
      <w:r w:rsidR="00BE32F1" w:rsidRPr="00E7566D">
        <w:rPr>
          <w:rFonts w:ascii="Times New Roman" w:eastAsia="Times New Roman" w:hAnsi="Times New Roman" w:cs="Times New Roman"/>
          <w:sz w:val="18"/>
          <w:szCs w:val="18"/>
          <w:lang w:eastAsia="id-ID"/>
        </w:rPr>
        <w:t xml:space="preserve">Table </w:t>
      </w:r>
      <w:r w:rsidR="00457B35">
        <w:rPr>
          <w:rFonts w:ascii="Times New Roman" w:eastAsia="Times New Roman" w:hAnsi="Times New Roman" w:cs="Times New Roman"/>
          <w:sz w:val="18"/>
          <w:szCs w:val="18"/>
          <w:lang w:eastAsia="id-ID"/>
        </w:rPr>
        <w:t>3</w:t>
      </w:r>
      <w:r w:rsidR="00BE32F1" w:rsidRPr="00E7566D">
        <w:rPr>
          <w:rFonts w:ascii="Times New Roman" w:eastAsia="Times New Roman" w:hAnsi="Times New Roman" w:cs="Times New Roman"/>
          <w:sz w:val="18"/>
          <w:szCs w:val="18"/>
          <w:lang w:eastAsia="id-ID"/>
        </w:rPr>
        <w:t xml:space="preserve"> describes the validity of discriminants according to </w:t>
      </w:r>
      <w:r w:rsidR="0029117B" w:rsidRPr="00E7566D">
        <w:rPr>
          <w:rFonts w:ascii="Times New Roman" w:eastAsia="Times New Roman" w:hAnsi="Times New Roman" w:cs="Times New Roman"/>
          <w:sz w:val="18"/>
          <w:szCs w:val="18"/>
          <w:lang w:eastAsia="id-ID"/>
        </w:rPr>
        <w:t xml:space="preserve">the </w:t>
      </w:r>
      <w:proofErr w:type="spellStart"/>
      <w:r w:rsidR="00457B35">
        <w:rPr>
          <w:rFonts w:ascii="Times New Roman" w:eastAsia="Times New Roman" w:hAnsi="Times New Roman" w:cs="Times New Roman"/>
          <w:sz w:val="18"/>
          <w:szCs w:val="18"/>
          <w:lang w:eastAsia="id-ID"/>
        </w:rPr>
        <w:t>fornell-larcker</w:t>
      </w:r>
      <w:proofErr w:type="spellEnd"/>
      <w:r w:rsidR="00BE32F1" w:rsidRPr="00E7566D">
        <w:rPr>
          <w:rFonts w:ascii="Times New Roman" w:eastAsia="Times New Roman" w:hAnsi="Times New Roman" w:cs="Times New Roman"/>
          <w:sz w:val="18"/>
          <w:szCs w:val="18"/>
          <w:lang w:eastAsia="id-ID"/>
        </w:rPr>
        <w:t xml:space="preserve"> criteria. According to traditional discriminant validity assessment methods, the external charge of an indicator on a construct must be higher than all its cross</w:t>
      </w:r>
      <w:r w:rsidR="00457B35">
        <w:rPr>
          <w:rFonts w:ascii="Times New Roman" w:eastAsia="Times New Roman" w:hAnsi="Times New Roman" w:cs="Times New Roman"/>
          <w:sz w:val="18"/>
          <w:szCs w:val="18"/>
          <w:lang w:eastAsia="id-ID"/>
        </w:rPr>
        <w:t xml:space="preserve"> </w:t>
      </w:r>
      <w:r w:rsidR="00BE32F1" w:rsidRPr="00E7566D">
        <w:rPr>
          <w:rFonts w:ascii="Times New Roman" w:eastAsia="Times New Roman" w:hAnsi="Times New Roman" w:cs="Times New Roman"/>
          <w:sz w:val="18"/>
          <w:szCs w:val="18"/>
          <w:lang w:eastAsia="id-ID"/>
        </w:rPr>
        <w:t>charges with other constructs. In addition, the square root of each construct</w:t>
      </w:r>
      <w:r w:rsidR="0029117B" w:rsidRPr="00E7566D">
        <w:rPr>
          <w:rFonts w:ascii="Times New Roman" w:eastAsia="Times New Roman" w:hAnsi="Times New Roman" w:cs="Times New Roman"/>
          <w:sz w:val="18"/>
          <w:szCs w:val="18"/>
          <w:lang w:eastAsia="id-ID"/>
        </w:rPr>
        <w:t>’</w:t>
      </w:r>
      <w:r w:rsidR="00BE32F1" w:rsidRPr="00E7566D">
        <w:rPr>
          <w:rFonts w:ascii="Times New Roman" w:eastAsia="Times New Roman" w:hAnsi="Times New Roman" w:cs="Times New Roman"/>
          <w:sz w:val="18"/>
          <w:szCs w:val="18"/>
          <w:lang w:eastAsia="id-ID"/>
        </w:rPr>
        <w:t xml:space="preserve">s AVE must be higher than its highest correlation with </w:t>
      </w:r>
      <w:r w:rsidR="0029117B" w:rsidRPr="00E7566D">
        <w:rPr>
          <w:rFonts w:ascii="Times New Roman" w:eastAsia="Times New Roman" w:hAnsi="Times New Roman" w:cs="Times New Roman"/>
          <w:sz w:val="18"/>
          <w:szCs w:val="18"/>
          <w:lang w:eastAsia="id-ID"/>
        </w:rPr>
        <w:t>different</w:t>
      </w:r>
      <w:r w:rsidR="00BE32F1" w:rsidRPr="00E7566D">
        <w:rPr>
          <w:rFonts w:ascii="Times New Roman" w:eastAsia="Times New Roman" w:hAnsi="Times New Roman" w:cs="Times New Roman"/>
          <w:sz w:val="18"/>
          <w:szCs w:val="18"/>
          <w:lang w:eastAsia="id-ID"/>
        </w:rPr>
        <w:t xml:space="preserve"> constructs. </w:t>
      </w:r>
      <w:r w:rsidR="0029117B" w:rsidRPr="00E7566D">
        <w:rPr>
          <w:rFonts w:ascii="Times New Roman" w:eastAsia="Times New Roman" w:hAnsi="Times New Roman" w:cs="Times New Roman"/>
          <w:sz w:val="18"/>
          <w:szCs w:val="18"/>
          <w:lang w:eastAsia="id-ID"/>
        </w:rPr>
        <w:t xml:space="preserve">All constructs were valid in this </w:t>
      </w:r>
      <w:r w:rsidR="00905F47">
        <w:rPr>
          <w:rFonts w:ascii="Times New Roman" w:eastAsia="Times New Roman" w:hAnsi="Times New Roman" w:cs="Times New Roman"/>
          <w:sz w:val="18"/>
          <w:szCs w:val="18"/>
          <w:lang w:eastAsia="id-ID"/>
        </w:rPr>
        <w:t>research</w:t>
      </w:r>
      <w:r w:rsidR="00BE32F1" w:rsidRPr="00E7566D">
        <w:rPr>
          <w:rFonts w:ascii="Times New Roman" w:eastAsia="Times New Roman" w:hAnsi="Times New Roman" w:cs="Times New Roman"/>
          <w:sz w:val="18"/>
          <w:szCs w:val="18"/>
          <w:lang w:eastAsia="id-ID"/>
        </w:rPr>
        <w:t xml:space="preserve"> based on the </w:t>
      </w:r>
      <w:proofErr w:type="spellStart"/>
      <w:r w:rsidR="00BE32F1" w:rsidRPr="00E7566D">
        <w:rPr>
          <w:rFonts w:ascii="Times New Roman" w:eastAsia="Times New Roman" w:hAnsi="Times New Roman" w:cs="Times New Roman"/>
          <w:sz w:val="18"/>
          <w:szCs w:val="18"/>
          <w:lang w:eastAsia="id-ID"/>
        </w:rPr>
        <w:t>fornel-larcker</w:t>
      </w:r>
      <w:proofErr w:type="spellEnd"/>
      <w:r w:rsidR="00BE32F1" w:rsidRPr="00E7566D">
        <w:rPr>
          <w:rFonts w:ascii="Times New Roman" w:eastAsia="Times New Roman" w:hAnsi="Times New Roman" w:cs="Times New Roman"/>
          <w:sz w:val="18"/>
          <w:szCs w:val="18"/>
          <w:lang w:eastAsia="id-ID"/>
        </w:rPr>
        <w:t xml:space="preserve"> criterion</w:t>
      </w:r>
      <w:r w:rsidR="00625870" w:rsidRPr="00E7566D">
        <w:rPr>
          <w:rFonts w:ascii="Times New Roman" w:eastAsia="Times New Roman" w:hAnsi="Times New Roman" w:cs="Times New Roman"/>
          <w:sz w:val="18"/>
          <w:szCs w:val="18"/>
          <w:lang w:eastAsia="id-ID"/>
        </w:rPr>
        <w:fldChar w:fldCharType="begin" w:fldLock="1"/>
      </w:r>
      <w:r w:rsidR="00717F1A">
        <w:rPr>
          <w:rFonts w:ascii="Times New Roman" w:eastAsia="Times New Roman" w:hAnsi="Times New Roman" w:cs="Times New Roman"/>
          <w:sz w:val="18"/>
          <w:szCs w:val="18"/>
          <w:lang w:eastAsia="id-ID"/>
        </w:rPr>
        <w:instrText>ADDIN CSL_CITATION {"citationItems":[{"id":"ITEM-1","itemData":{"DOI":"10.1007/s11747-014-0403-8","ISSN":"0092-0703","author":[{"dropping-particle":"","family":"Henseler","given":"Jörg","non-dropping-particle":"","parse-names":false,"suffix":""},{"dropping-particle":"","family":"Ringle","given":"Christian M.","non-dropping-particle":"","parse-names":false,"suffix":""},{"dropping-particle":"","family":"Sarstedt","given":"Marko","non-dropping-particle":"","parse-names":false,"suffix":""}],"container-title":"Journal of the Academy of Marketing Science","id":"ITEM-1","issue":"1","issued":{"date-parts":[["2015","1","22"]]},"page":"115-135","title":"A new criterion for assessing discriminant validity in variance-based structural equation modeling","type":"article-journal","volume":"43"},"uris":["http://www.mendeley.com/documents/?uuid=2e205d08-5e7b-4dcb-9730-bd7d17364808"]}],"mendeley":{"formattedCitation":"[36]","plainTextFormattedCitation":"[36]","previouslyFormattedCitation":"[36]"},"properties":{"noteIndex":0},"schema":"https://github.com/citation-style-language/schema/raw/master/csl-citation.json"}</w:instrText>
      </w:r>
      <w:r w:rsidR="00625870" w:rsidRPr="00E7566D">
        <w:rPr>
          <w:rFonts w:ascii="Times New Roman" w:eastAsia="Times New Roman" w:hAnsi="Times New Roman" w:cs="Times New Roman"/>
          <w:sz w:val="18"/>
          <w:szCs w:val="18"/>
          <w:lang w:eastAsia="id-ID"/>
        </w:rPr>
        <w:fldChar w:fldCharType="separate"/>
      </w:r>
      <w:r w:rsidR="00717F1A" w:rsidRPr="00717F1A">
        <w:rPr>
          <w:rFonts w:ascii="Times New Roman" w:eastAsia="Times New Roman" w:hAnsi="Times New Roman" w:cs="Times New Roman"/>
          <w:noProof/>
          <w:sz w:val="18"/>
          <w:szCs w:val="18"/>
          <w:lang w:eastAsia="id-ID"/>
        </w:rPr>
        <w:t>[36]</w:t>
      </w:r>
      <w:r w:rsidR="00625870" w:rsidRPr="00E7566D">
        <w:rPr>
          <w:rFonts w:ascii="Times New Roman" w:eastAsia="Times New Roman" w:hAnsi="Times New Roman" w:cs="Times New Roman"/>
          <w:sz w:val="18"/>
          <w:szCs w:val="18"/>
          <w:lang w:eastAsia="id-ID"/>
        </w:rPr>
        <w:fldChar w:fldCharType="end"/>
      </w:r>
      <w:r w:rsidRPr="00E7566D">
        <w:rPr>
          <w:rFonts w:ascii="Times New Roman" w:eastAsia="Times New Roman" w:hAnsi="Times New Roman" w:cs="Times New Roman"/>
          <w:sz w:val="18"/>
          <w:szCs w:val="18"/>
          <w:lang w:eastAsia="id-ID"/>
        </w:rPr>
        <w:t>.</w:t>
      </w:r>
      <w:r w:rsidR="00E915C1" w:rsidRPr="00E7566D">
        <w:rPr>
          <w:rFonts w:ascii="Times New Roman" w:eastAsia="Times New Roman" w:hAnsi="Times New Roman" w:cs="Times New Roman"/>
          <w:sz w:val="18"/>
          <w:szCs w:val="18"/>
          <w:lang w:eastAsia="id-ID"/>
        </w:rPr>
        <w:t xml:space="preserve"> </w:t>
      </w:r>
      <w:r w:rsidR="00457B35">
        <w:rPr>
          <w:rFonts w:ascii="Times New Roman" w:eastAsia="Times New Roman" w:hAnsi="Times New Roman" w:cs="Times New Roman"/>
          <w:sz w:val="18"/>
          <w:szCs w:val="18"/>
          <w:lang w:eastAsia="id-ID"/>
        </w:rPr>
        <w:t xml:space="preserve">The discriminant validity measurement of the five constructs HCS-HS-WEE-WPC-WPE is 0.722-0.713-0.729-0.779-0.708, which is valid because this value has higher cross charges than the other construct. </w:t>
      </w:r>
      <w:r w:rsidR="00E915C1" w:rsidRPr="00E7566D">
        <w:rPr>
          <w:rFonts w:ascii="Times New Roman" w:eastAsia="Times New Roman" w:hAnsi="Times New Roman" w:cs="Times New Roman"/>
          <w:sz w:val="18"/>
          <w:szCs w:val="18"/>
          <w:lang w:eastAsia="id-ID"/>
        </w:rPr>
        <w:t xml:space="preserve"> </w:t>
      </w:r>
    </w:p>
    <w:p w14:paraId="2AFC05D5" w14:textId="6BFCED9E" w:rsidR="00993758" w:rsidRPr="00E7566D" w:rsidRDefault="00457B35" w:rsidP="00993758">
      <w:pPr>
        <w:spacing w:after="0" w:line="240" w:lineRule="auto"/>
        <w:rPr>
          <w:rFonts w:ascii="Times New Roman" w:hAnsi="Times New Roman" w:cs="Times New Roman"/>
          <w:i/>
          <w:iCs/>
          <w:sz w:val="18"/>
          <w:szCs w:val="18"/>
        </w:rPr>
      </w:pPr>
      <w:r>
        <w:rPr>
          <w:rFonts w:ascii="Times New Roman" w:hAnsi="Times New Roman" w:cs="Times New Roman"/>
          <w:sz w:val="18"/>
          <w:szCs w:val="18"/>
        </w:rPr>
        <w:t xml:space="preserve">Table 3. Discriminant of </w:t>
      </w:r>
      <w:proofErr w:type="spellStart"/>
      <w:r>
        <w:rPr>
          <w:rFonts w:ascii="Times New Roman" w:hAnsi="Times New Roman" w:cs="Times New Roman"/>
          <w:sz w:val="18"/>
          <w:szCs w:val="18"/>
        </w:rPr>
        <w:t>fornel-larcker</w:t>
      </w:r>
      <w:proofErr w:type="spellEnd"/>
    </w:p>
    <w:tbl>
      <w:tblPr>
        <w:tblW w:w="5760" w:type="dxa"/>
        <w:tblInd w:w="108" w:type="dxa"/>
        <w:tblLook w:val="04A0" w:firstRow="1" w:lastRow="0" w:firstColumn="1" w:lastColumn="0" w:noHBand="0" w:noVBand="1"/>
      </w:tblPr>
      <w:tblGrid>
        <w:gridCol w:w="960"/>
        <w:gridCol w:w="960"/>
        <w:gridCol w:w="960"/>
        <w:gridCol w:w="960"/>
        <w:gridCol w:w="960"/>
        <w:gridCol w:w="960"/>
      </w:tblGrid>
      <w:tr w:rsidR="00993758" w:rsidRPr="00E7566D" w14:paraId="0A4BF7CA" w14:textId="77777777" w:rsidTr="00435B9F">
        <w:trPr>
          <w:trHeight w:val="300"/>
        </w:trPr>
        <w:tc>
          <w:tcPr>
            <w:tcW w:w="960" w:type="dxa"/>
            <w:tcBorders>
              <w:top w:val="single" w:sz="4" w:space="0" w:color="auto"/>
              <w:left w:val="nil"/>
              <w:bottom w:val="single" w:sz="4" w:space="0" w:color="auto"/>
              <w:right w:val="nil"/>
            </w:tcBorders>
            <w:shd w:val="clear" w:color="auto" w:fill="auto"/>
            <w:noWrap/>
            <w:vAlign w:val="bottom"/>
            <w:hideMark/>
          </w:tcPr>
          <w:p w14:paraId="2178792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single" w:sz="4" w:space="0" w:color="auto"/>
              <w:left w:val="nil"/>
              <w:bottom w:val="single" w:sz="4" w:space="0" w:color="auto"/>
              <w:right w:val="nil"/>
            </w:tcBorders>
            <w:shd w:val="clear" w:color="auto" w:fill="auto"/>
            <w:noWrap/>
            <w:vAlign w:val="bottom"/>
            <w:hideMark/>
          </w:tcPr>
          <w:p w14:paraId="25CC6632"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w:t>
            </w:r>
          </w:p>
        </w:tc>
        <w:tc>
          <w:tcPr>
            <w:tcW w:w="960" w:type="dxa"/>
            <w:tcBorders>
              <w:top w:val="single" w:sz="4" w:space="0" w:color="auto"/>
              <w:left w:val="nil"/>
              <w:bottom w:val="single" w:sz="4" w:space="0" w:color="auto"/>
              <w:right w:val="nil"/>
            </w:tcBorders>
            <w:shd w:val="clear" w:color="auto" w:fill="auto"/>
            <w:noWrap/>
            <w:vAlign w:val="bottom"/>
            <w:hideMark/>
          </w:tcPr>
          <w:p w14:paraId="2D79594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w:t>
            </w:r>
          </w:p>
        </w:tc>
        <w:tc>
          <w:tcPr>
            <w:tcW w:w="960" w:type="dxa"/>
            <w:tcBorders>
              <w:top w:val="single" w:sz="4" w:space="0" w:color="auto"/>
              <w:left w:val="nil"/>
              <w:bottom w:val="single" w:sz="4" w:space="0" w:color="auto"/>
              <w:right w:val="nil"/>
            </w:tcBorders>
            <w:shd w:val="clear" w:color="auto" w:fill="auto"/>
            <w:noWrap/>
            <w:vAlign w:val="bottom"/>
            <w:hideMark/>
          </w:tcPr>
          <w:p w14:paraId="23625C06"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w:t>
            </w:r>
          </w:p>
        </w:tc>
        <w:tc>
          <w:tcPr>
            <w:tcW w:w="960" w:type="dxa"/>
            <w:tcBorders>
              <w:top w:val="single" w:sz="4" w:space="0" w:color="auto"/>
              <w:left w:val="nil"/>
              <w:bottom w:val="single" w:sz="4" w:space="0" w:color="auto"/>
              <w:right w:val="nil"/>
            </w:tcBorders>
            <w:shd w:val="clear" w:color="auto" w:fill="auto"/>
            <w:noWrap/>
            <w:vAlign w:val="bottom"/>
            <w:hideMark/>
          </w:tcPr>
          <w:p w14:paraId="0F710F40"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w:t>
            </w:r>
          </w:p>
        </w:tc>
        <w:tc>
          <w:tcPr>
            <w:tcW w:w="960" w:type="dxa"/>
            <w:tcBorders>
              <w:top w:val="single" w:sz="4" w:space="0" w:color="auto"/>
              <w:left w:val="nil"/>
              <w:bottom w:val="single" w:sz="4" w:space="0" w:color="auto"/>
              <w:right w:val="nil"/>
            </w:tcBorders>
            <w:shd w:val="clear" w:color="auto" w:fill="auto"/>
            <w:noWrap/>
            <w:vAlign w:val="bottom"/>
            <w:hideMark/>
          </w:tcPr>
          <w:p w14:paraId="7F62BF25"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w:t>
            </w:r>
          </w:p>
        </w:tc>
      </w:tr>
      <w:tr w:rsidR="00993758" w:rsidRPr="00E7566D" w14:paraId="20DCD4B7" w14:textId="77777777" w:rsidTr="00435B9F">
        <w:trPr>
          <w:trHeight w:val="300"/>
        </w:trPr>
        <w:tc>
          <w:tcPr>
            <w:tcW w:w="960" w:type="dxa"/>
            <w:tcBorders>
              <w:top w:val="single" w:sz="4" w:space="0" w:color="auto"/>
              <w:left w:val="nil"/>
              <w:bottom w:val="nil"/>
              <w:right w:val="nil"/>
            </w:tcBorders>
            <w:shd w:val="clear" w:color="auto" w:fill="auto"/>
            <w:noWrap/>
            <w:vAlign w:val="bottom"/>
            <w:hideMark/>
          </w:tcPr>
          <w:p w14:paraId="1F6DB1EA"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lastRenderedPageBreak/>
              <w:t>HCS</w:t>
            </w:r>
          </w:p>
        </w:tc>
        <w:tc>
          <w:tcPr>
            <w:tcW w:w="960" w:type="dxa"/>
            <w:tcBorders>
              <w:top w:val="single" w:sz="4" w:space="0" w:color="auto"/>
              <w:left w:val="nil"/>
              <w:bottom w:val="nil"/>
              <w:right w:val="nil"/>
            </w:tcBorders>
            <w:shd w:val="clear" w:color="auto" w:fill="auto"/>
            <w:noWrap/>
            <w:vAlign w:val="bottom"/>
            <w:hideMark/>
          </w:tcPr>
          <w:p w14:paraId="4E4F13F5" w14:textId="77777777" w:rsidR="00993758" w:rsidRPr="00E7566D" w:rsidRDefault="00993758" w:rsidP="00435B9F">
            <w:pPr>
              <w:spacing w:after="0" w:line="240" w:lineRule="auto"/>
              <w:jc w:val="right"/>
              <w:rPr>
                <w:rFonts w:ascii="Times New Roman" w:eastAsia="Times New Roman" w:hAnsi="Times New Roman" w:cs="Times New Roman"/>
                <w:b/>
                <w:bCs/>
                <w:color w:val="000000"/>
                <w:sz w:val="18"/>
                <w:szCs w:val="18"/>
                <w:lang w:eastAsia="id-ID"/>
              </w:rPr>
            </w:pPr>
            <w:r w:rsidRPr="00E7566D">
              <w:rPr>
                <w:rFonts w:ascii="Times New Roman" w:eastAsia="Times New Roman" w:hAnsi="Times New Roman" w:cs="Times New Roman"/>
                <w:b/>
                <w:bCs/>
                <w:color w:val="000000"/>
                <w:sz w:val="18"/>
                <w:szCs w:val="18"/>
                <w:lang w:eastAsia="id-ID"/>
              </w:rPr>
              <w:t>0.722</w:t>
            </w:r>
          </w:p>
        </w:tc>
        <w:tc>
          <w:tcPr>
            <w:tcW w:w="960" w:type="dxa"/>
            <w:tcBorders>
              <w:top w:val="single" w:sz="4" w:space="0" w:color="auto"/>
              <w:left w:val="nil"/>
              <w:bottom w:val="nil"/>
              <w:right w:val="nil"/>
            </w:tcBorders>
            <w:shd w:val="clear" w:color="auto" w:fill="auto"/>
            <w:noWrap/>
            <w:vAlign w:val="bottom"/>
            <w:hideMark/>
          </w:tcPr>
          <w:p w14:paraId="4ABD6F7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60" w:type="dxa"/>
            <w:tcBorders>
              <w:top w:val="single" w:sz="4" w:space="0" w:color="auto"/>
              <w:left w:val="nil"/>
              <w:bottom w:val="nil"/>
              <w:right w:val="nil"/>
            </w:tcBorders>
            <w:shd w:val="clear" w:color="auto" w:fill="auto"/>
            <w:noWrap/>
            <w:vAlign w:val="bottom"/>
            <w:hideMark/>
          </w:tcPr>
          <w:p w14:paraId="606979A0"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single" w:sz="4" w:space="0" w:color="auto"/>
              <w:left w:val="nil"/>
              <w:bottom w:val="nil"/>
              <w:right w:val="nil"/>
            </w:tcBorders>
            <w:shd w:val="clear" w:color="auto" w:fill="auto"/>
            <w:noWrap/>
            <w:vAlign w:val="bottom"/>
            <w:hideMark/>
          </w:tcPr>
          <w:p w14:paraId="496BC9B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single" w:sz="4" w:space="0" w:color="auto"/>
              <w:left w:val="nil"/>
              <w:bottom w:val="nil"/>
              <w:right w:val="nil"/>
            </w:tcBorders>
            <w:shd w:val="clear" w:color="auto" w:fill="auto"/>
            <w:noWrap/>
            <w:vAlign w:val="bottom"/>
            <w:hideMark/>
          </w:tcPr>
          <w:p w14:paraId="47263C1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488AD9C7" w14:textId="77777777" w:rsidTr="00435B9F">
        <w:trPr>
          <w:trHeight w:val="300"/>
        </w:trPr>
        <w:tc>
          <w:tcPr>
            <w:tcW w:w="960" w:type="dxa"/>
            <w:tcBorders>
              <w:top w:val="nil"/>
              <w:left w:val="nil"/>
              <w:bottom w:val="nil"/>
              <w:right w:val="nil"/>
            </w:tcBorders>
            <w:shd w:val="clear" w:color="auto" w:fill="auto"/>
            <w:noWrap/>
            <w:vAlign w:val="bottom"/>
            <w:hideMark/>
          </w:tcPr>
          <w:p w14:paraId="52D94274"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w:t>
            </w:r>
          </w:p>
        </w:tc>
        <w:tc>
          <w:tcPr>
            <w:tcW w:w="960" w:type="dxa"/>
            <w:tcBorders>
              <w:top w:val="nil"/>
              <w:left w:val="nil"/>
              <w:bottom w:val="nil"/>
              <w:right w:val="nil"/>
            </w:tcBorders>
            <w:shd w:val="clear" w:color="auto" w:fill="auto"/>
            <w:noWrap/>
            <w:vAlign w:val="bottom"/>
            <w:hideMark/>
          </w:tcPr>
          <w:p w14:paraId="73D72B0A"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0.044</w:t>
            </w:r>
          </w:p>
        </w:tc>
        <w:tc>
          <w:tcPr>
            <w:tcW w:w="960" w:type="dxa"/>
            <w:tcBorders>
              <w:top w:val="nil"/>
              <w:left w:val="nil"/>
              <w:bottom w:val="nil"/>
              <w:right w:val="nil"/>
            </w:tcBorders>
            <w:shd w:val="clear" w:color="auto" w:fill="auto"/>
            <w:noWrap/>
            <w:vAlign w:val="bottom"/>
            <w:hideMark/>
          </w:tcPr>
          <w:p w14:paraId="209B02BD" w14:textId="77777777" w:rsidR="00993758" w:rsidRPr="00E7566D" w:rsidRDefault="00993758" w:rsidP="00435B9F">
            <w:pPr>
              <w:spacing w:after="0" w:line="240" w:lineRule="auto"/>
              <w:jc w:val="right"/>
              <w:rPr>
                <w:rFonts w:ascii="Times New Roman" w:eastAsia="Times New Roman" w:hAnsi="Times New Roman" w:cs="Times New Roman"/>
                <w:b/>
                <w:bCs/>
                <w:color w:val="000000"/>
                <w:sz w:val="18"/>
                <w:szCs w:val="18"/>
                <w:lang w:eastAsia="id-ID"/>
              </w:rPr>
            </w:pPr>
            <w:r w:rsidRPr="00E7566D">
              <w:rPr>
                <w:rFonts w:ascii="Times New Roman" w:eastAsia="Times New Roman" w:hAnsi="Times New Roman" w:cs="Times New Roman"/>
                <w:b/>
                <w:bCs/>
                <w:color w:val="000000"/>
                <w:sz w:val="18"/>
                <w:szCs w:val="18"/>
                <w:lang w:eastAsia="id-ID"/>
              </w:rPr>
              <w:t>0.713</w:t>
            </w:r>
          </w:p>
        </w:tc>
        <w:tc>
          <w:tcPr>
            <w:tcW w:w="960" w:type="dxa"/>
            <w:tcBorders>
              <w:top w:val="nil"/>
              <w:left w:val="nil"/>
              <w:bottom w:val="nil"/>
              <w:right w:val="nil"/>
            </w:tcBorders>
            <w:shd w:val="clear" w:color="auto" w:fill="auto"/>
            <w:noWrap/>
            <w:vAlign w:val="bottom"/>
            <w:hideMark/>
          </w:tcPr>
          <w:p w14:paraId="75C4D9E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1BE8A3E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nil"/>
              <w:left w:val="nil"/>
              <w:bottom w:val="nil"/>
              <w:right w:val="nil"/>
            </w:tcBorders>
            <w:shd w:val="clear" w:color="auto" w:fill="auto"/>
            <w:noWrap/>
            <w:vAlign w:val="bottom"/>
            <w:hideMark/>
          </w:tcPr>
          <w:p w14:paraId="46E489E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6438B7E6" w14:textId="77777777" w:rsidTr="00435B9F">
        <w:trPr>
          <w:trHeight w:val="300"/>
        </w:trPr>
        <w:tc>
          <w:tcPr>
            <w:tcW w:w="960" w:type="dxa"/>
            <w:tcBorders>
              <w:top w:val="nil"/>
              <w:left w:val="nil"/>
              <w:bottom w:val="nil"/>
              <w:right w:val="nil"/>
            </w:tcBorders>
            <w:shd w:val="clear" w:color="auto" w:fill="auto"/>
            <w:noWrap/>
            <w:vAlign w:val="bottom"/>
            <w:hideMark/>
          </w:tcPr>
          <w:p w14:paraId="11D17AFE"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w:t>
            </w:r>
          </w:p>
        </w:tc>
        <w:tc>
          <w:tcPr>
            <w:tcW w:w="960" w:type="dxa"/>
            <w:tcBorders>
              <w:top w:val="nil"/>
              <w:left w:val="nil"/>
              <w:bottom w:val="nil"/>
              <w:right w:val="nil"/>
            </w:tcBorders>
            <w:shd w:val="clear" w:color="auto" w:fill="auto"/>
            <w:noWrap/>
            <w:vAlign w:val="bottom"/>
            <w:hideMark/>
          </w:tcPr>
          <w:p w14:paraId="2C6811A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-0.093</w:t>
            </w:r>
          </w:p>
        </w:tc>
        <w:tc>
          <w:tcPr>
            <w:tcW w:w="960" w:type="dxa"/>
            <w:tcBorders>
              <w:top w:val="nil"/>
              <w:left w:val="nil"/>
              <w:bottom w:val="nil"/>
              <w:right w:val="nil"/>
            </w:tcBorders>
            <w:shd w:val="clear" w:color="auto" w:fill="auto"/>
            <w:noWrap/>
            <w:vAlign w:val="bottom"/>
            <w:hideMark/>
          </w:tcPr>
          <w:p w14:paraId="2F791F89"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-0.296</w:t>
            </w:r>
          </w:p>
        </w:tc>
        <w:tc>
          <w:tcPr>
            <w:tcW w:w="960" w:type="dxa"/>
            <w:tcBorders>
              <w:top w:val="nil"/>
              <w:left w:val="nil"/>
              <w:bottom w:val="nil"/>
              <w:right w:val="nil"/>
            </w:tcBorders>
            <w:shd w:val="clear" w:color="auto" w:fill="auto"/>
            <w:noWrap/>
            <w:vAlign w:val="bottom"/>
            <w:hideMark/>
          </w:tcPr>
          <w:p w14:paraId="54BBA0A3" w14:textId="77777777" w:rsidR="00993758" w:rsidRPr="00E7566D" w:rsidRDefault="00993758" w:rsidP="00435B9F">
            <w:pPr>
              <w:spacing w:after="0" w:line="240" w:lineRule="auto"/>
              <w:jc w:val="right"/>
              <w:rPr>
                <w:rFonts w:ascii="Times New Roman" w:eastAsia="Times New Roman" w:hAnsi="Times New Roman" w:cs="Times New Roman"/>
                <w:b/>
                <w:bCs/>
                <w:color w:val="000000"/>
                <w:sz w:val="18"/>
                <w:szCs w:val="18"/>
                <w:lang w:eastAsia="id-ID"/>
              </w:rPr>
            </w:pPr>
            <w:r w:rsidRPr="00E7566D">
              <w:rPr>
                <w:rFonts w:ascii="Times New Roman" w:eastAsia="Times New Roman" w:hAnsi="Times New Roman" w:cs="Times New Roman"/>
                <w:b/>
                <w:bCs/>
                <w:color w:val="000000"/>
                <w:sz w:val="18"/>
                <w:szCs w:val="18"/>
                <w:lang w:eastAsia="id-ID"/>
              </w:rPr>
              <w:t>0.729</w:t>
            </w:r>
          </w:p>
        </w:tc>
        <w:tc>
          <w:tcPr>
            <w:tcW w:w="960" w:type="dxa"/>
            <w:tcBorders>
              <w:top w:val="nil"/>
              <w:left w:val="nil"/>
              <w:bottom w:val="nil"/>
              <w:right w:val="nil"/>
            </w:tcBorders>
            <w:shd w:val="clear" w:color="auto" w:fill="auto"/>
            <w:noWrap/>
            <w:vAlign w:val="bottom"/>
            <w:hideMark/>
          </w:tcPr>
          <w:p w14:paraId="3D0E6D3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6D800B27"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6631C442" w14:textId="77777777" w:rsidTr="00435B9F">
        <w:trPr>
          <w:trHeight w:val="300"/>
        </w:trPr>
        <w:tc>
          <w:tcPr>
            <w:tcW w:w="960" w:type="dxa"/>
            <w:tcBorders>
              <w:top w:val="nil"/>
              <w:left w:val="nil"/>
              <w:right w:val="nil"/>
            </w:tcBorders>
            <w:shd w:val="clear" w:color="auto" w:fill="auto"/>
            <w:noWrap/>
            <w:vAlign w:val="bottom"/>
            <w:hideMark/>
          </w:tcPr>
          <w:p w14:paraId="6EF3DF93"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w:t>
            </w:r>
          </w:p>
        </w:tc>
        <w:tc>
          <w:tcPr>
            <w:tcW w:w="960" w:type="dxa"/>
            <w:tcBorders>
              <w:top w:val="nil"/>
              <w:left w:val="nil"/>
              <w:right w:val="nil"/>
            </w:tcBorders>
            <w:shd w:val="clear" w:color="auto" w:fill="auto"/>
            <w:noWrap/>
            <w:vAlign w:val="bottom"/>
            <w:hideMark/>
          </w:tcPr>
          <w:p w14:paraId="1CD4EF42"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-0.013</w:t>
            </w:r>
          </w:p>
        </w:tc>
        <w:tc>
          <w:tcPr>
            <w:tcW w:w="960" w:type="dxa"/>
            <w:tcBorders>
              <w:top w:val="nil"/>
              <w:left w:val="nil"/>
              <w:right w:val="nil"/>
            </w:tcBorders>
            <w:shd w:val="clear" w:color="auto" w:fill="auto"/>
            <w:noWrap/>
            <w:vAlign w:val="bottom"/>
            <w:hideMark/>
          </w:tcPr>
          <w:p w14:paraId="2FEB7D56"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-0.268</w:t>
            </w:r>
          </w:p>
        </w:tc>
        <w:tc>
          <w:tcPr>
            <w:tcW w:w="960" w:type="dxa"/>
            <w:tcBorders>
              <w:top w:val="nil"/>
              <w:left w:val="nil"/>
              <w:right w:val="nil"/>
            </w:tcBorders>
            <w:shd w:val="clear" w:color="auto" w:fill="auto"/>
            <w:noWrap/>
            <w:vAlign w:val="bottom"/>
            <w:hideMark/>
          </w:tcPr>
          <w:p w14:paraId="78341538"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0.576</w:t>
            </w:r>
          </w:p>
        </w:tc>
        <w:tc>
          <w:tcPr>
            <w:tcW w:w="960" w:type="dxa"/>
            <w:tcBorders>
              <w:top w:val="nil"/>
              <w:left w:val="nil"/>
              <w:right w:val="nil"/>
            </w:tcBorders>
            <w:shd w:val="clear" w:color="auto" w:fill="auto"/>
            <w:noWrap/>
            <w:vAlign w:val="bottom"/>
            <w:hideMark/>
          </w:tcPr>
          <w:p w14:paraId="011F0267" w14:textId="77777777" w:rsidR="00993758" w:rsidRPr="00E7566D" w:rsidRDefault="00993758" w:rsidP="00435B9F">
            <w:pPr>
              <w:spacing w:after="0" w:line="240" w:lineRule="auto"/>
              <w:jc w:val="right"/>
              <w:rPr>
                <w:rFonts w:ascii="Times New Roman" w:eastAsia="Times New Roman" w:hAnsi="Times New Roman" w:cs="Times New Roman"/>
                <w:b/>
                <w:bCs/>
                <w:color w:val="000000"/>
                <w:sz w:val="18"/>
                <w:szCs w:val="18"/>
                <w:lang w:eastAsia="id-ID"/>
              </w:rPr>
            </w:pPr>
            <w:r w:rsidRPr="00E7566D">
              <w:rPr>
                <w:rFonts w:ascii="Times New Roman" w:eastAsia="Times New Roman" w:hAnsi="Times New Roman" w:cs="Times New Roman"/>
                <w:b/>
                <w:bCs/>
                <w:color w:val="000000"/>
                <w:sz w:val="18"/>
                <w:szCs w:val="18"/>
                <w:lang w:eastAsia="id-ID"/>
              </w:rPr>
              <w:t>0.779</w:t>
            </w:r>
          </w:p>
        </w:tc>
        <w:tc>
          <w:tcPr>
            <w:tcW w:w="960" w:type="dxa"/>
            <w:tcBorders>
              <w:top w:val="nil"/>
              <w:left w:val="nil"/>
              <w:right w:val="nil"/>
            </w:tcBorders>
            <w:shd w:val="clear" w:color="auto" w:fill="auto"/>
            <w:noWrap/>
            <w:vAlign w:val="bottom"/>
            <w:hideMark/>
          </w:tcPr>
          <w:p w14:paraId="1DABE30A" w14:textId="77777777" w:rsidR="00993758" w:rsidRPr="00E7566D" w:rsidRDefault="00993758" w:rsidP="00435B9F">
            <w:pPr>
              <w:spacing w:after="0" w:line="240" w:lineRule="auto"/>
              <w:jc w:val="right"/>
              <w:rPr>
                <w:rFonts w:ascii="Times New Roman" w:eastAsia="Times New Roman" w:hAnsi="Times New Roman" w:cs="Times New Roman"/>
                <w:b/>
                <w:bCs/>
                <w:color w:val="000000"/>
                <w:sz w:val="18"/>
                <w:szCs w:val="18"/>
                <w:lang w:eastAsia="id-ID"/>
              </w:rPr>
            </w:pPr>
          </w:p>
        </w:tc>
      </w:tr>
      <w:tr w:rsidR="00993758" w:rsidRPr="00E7566D" w14:paraId="5F07BCE6" w14:textId="77777777" w:rsidTr="00435B9F">
        <w:trPr>
          <w:trHeight w:val="300"/>
        </w:trPr>
        <w:tc>
          <w:tcPr>
            <w:tcW w:w="960" w:type="dxa"/>
            <w:tcBorders>
              <w:top w:val="nil"/>
              <w:left w:val="nil"/>
              <w:bottom w:val="single" w:sz="4" w:space="0" w:color="auto"/>
              <w:right w:val="nil"/>
            </w:tcBorders>
            <w:shd w:val="clear" w:color="auto" w:fill="auto"/>
            <w:noWrap/>
            <w:vAlign w:val="bottom"/>
            <w:hideMark/>
          </w:tcPr>
          <w:p w14:paraId="1E430436"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w:t>
            </w:r>
          </w:p>
        </w:tc>
        <w:tc>
          <w:tcPr>
            <w:tcW w:w="960" w:type="dxa"/>
            <w:tcBorders>
              <w:top w:val="nil"/>
              <w:left w:val="nil"/>
              <w:bottom w:val="single" w:sz="4" w:space="0" w:color="auto"/>
              <w:right w:val="nil"/>
            </w:tcBorders>
            <w:shd w:val="clear" w:color="auto" w:fill="auto"/>
            <w:noWrap/>
            <w:vAlign w:val="bottom"/>
            <w:hideMark/>
          </w:tcPr>
          <w:p w14:paraId="0C0560E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-0.033</w:t>
            </w:r>
          </w:p>
        </w:tc>
        <w:tc>
          <w:tcPr>
            <w:tcW w:w="960" w:type="dxa"/>
            <w:tcBorders>
              <w:top w:val="nil"/>
              <w:left w:val="nil"/>
              <w:bottom w:val="single" w:sz="4" w:space="0" w:color="auto"/>
              <w:right w:val="nil"/>
            </w:tcBorders>
            <w:shd w:val="clear" w:color="auto" w:fill="auto"/>
            <w:noWrap/>
            <w:vAlign w:val="bottom"/>
            <w:hideMark/>
          </w:tcPr>
          <w:p w14:paraId="4562B31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-0.324</w:t>
            </w:r>
          </w:p>
        </w:tc>
        <w:tc>
          <w:tcPr>
            <w:tcW w:w="960" w:type="dxa"/>
            <w:tcBorders>
              <w:top w:val="nil"/>
              <w:left w:val="nil"/>
              <w:bottom w:val="single" w:sz="4" w:space="0" w:color="auto"/>
              <w:right w:val="nil"/>
            </w:tcBorders>
            <w:shd w:val="clear" w:color="auto" w:fill="auto"/>
            <w:noWrap/>
            <w:vAlign w:val="bottom"/>
            <w:hideMark/>
          </w:tcPr>
          <w:p w14:paraId="767C5B67"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0.605</w:t>
            </w:r>
          </w:p>
        </w:tc>
        <w:tc>
          <w:tcPr>
            <w:tcW w:w="960" w:type="dxa"/>
            <w:tcBorders>
              <w:top w:val="nil"/>
              <w:left w:val="nil"/>
              <w:bottom w:val="single" w:sz="4" w:space="0" w:color="auto"/>
              <w:right w:val="nil"/>
            </w:tcBorders>
            <w:shd w:val="clear" w:color="auto" w:fill="auto"/>
            <w:noWrap/>
            <w:vAlign w:val="bottom"/>
            <w:hideMark/>
          </w:tcPr>
          <w:p w14:paraId="1BCB8285"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0.633</w:t>
            </w:r>
          </w:p>
        </w:tc>
        <w:tc>
          <w:tcPr>
            <w:tcW w:w="960" w:type="dxa"/>
            <w:tcBorders>
              <w:top w:val="nil"/>
              <w:left w:val="nil"/>
              <w:bottom w:val="single" w:sz="4" w:space="0" w:color="auto"/>
              <w:right w:val="nil"/>
            </w:tcBorders>
            <w:shd w:val="clear" w:color="auto" w:fill="auto"/>
            <w:noWrap/>
            <w:vAlign w:val="bottom"/>
            <w:hideMark/>
          </w:tcPr>
          <w:p w14:paraId="695AE4C8" w14:textId="77777777" w:rsidR="00993758" w:rsidRPr="00E7566D" w:rsidRDefault="00993758" w:rsidP="00435B9F">
            <w:pPr>
              <w:spacing w:after="0" w:line="240" w:lineRule="auto"/>
              <w:jc w:val="right"/>
              <w:rPr>
                <w:rFonts w:ascii="Times New Roman" w:eastAsia="Times New Roman" w:hAnsi="Times New Roman" w:cs="Times New Roman"/>
                <w:b/>
                <w:bCs/>
                <w:color w:val="000000"/>
                <w:sz w:val="18"/>
                <w:szCs w:val="18"/>
                <w:lang w:eastAsia="id-ID"/>
              </w:rPr>
            </w:pPr>
            <w:r w:rsidRPr="00E7566D">
              <w:rPr>
                <w:rFonts w:ascii="Times New Roman" w:eastAsia="Times New Roman" w:hAnsi="Times New Roman" w:cs="Times New Roman"/>
                <w:b/>
                <w:bCs/>
                <w:color w:val="000000"/>
                <w:sz w:val="18"/>
                <w:szCs w:val="18"/>
                <w:lang w:eastAsia="id-ID"/>
              </w:rPr>
              <w:t>0.708</w:t>
            </w:r>
          </w:p>
        </w:tc>
      </w:tr>
    </w:tbl>
    <w:p w14:paraId="19B775E2" w14:textId="4ADA3C8B" w:rsidR="00993758" w:rsidRDefault="00993758" w:rsidP="00457B35">
      <w:pPr>
        <w:spacing w:line="240" w:lineRule="auto"/>
        <w:rPr>
          <w:rFonts w:ascii="Times New Roman" w:hAnsi="Times New Roman" w:cs="Times New Roman"/>
          <w:i/>
          <w:iCs/>
          <w:sz w:val="18"/>
          <w:szCs w:val="18"/>
        </w:rPr>
      </w:pPr>
      <w:bookmarkStart w:id="6" w:name="_Hlk159569001"/>
      <w:bookmarkStart w:id="7" w:name="_Hlk157165292"/>
      <w:r w:rsidRPr="00E7566D">
        <w:rPr>
          <w:rFonts w:ascii="Times New Roman" w:hAnsi="Times New Roman" w:cs="Times New Roman"/>
          <w:i/>
          <w:iCs/>
          <w:sz w:val="18"/>
          <w:szCs w:val="18"/>
        </w:rPr>
        <w:t xml:space="preserve">Note: Diagonal Values are </w:t>
      </w:r>
      <w:r w:rsidR="0029117B" w:rsidRPr="00E7566D">
        <w:rPr>
          <w:rFonts w:ascii="Times New Roman" w:hAnsi="Times New Roman" w:cs="Times New Roman"/>
          <w:i/>
          <w:iCs/>
          <w:sz w:val="18"/>
          <w:szCs w:val="18"/>
        </w:rPr>
        <w:t xml:space="preserve">the </w:t>
      </w:r>
      <w:r w:rsidRPr="00E7566D">
        <w:rPr>
          <w:rFonts w:ascii="Times New Roman" w:hAnsi="Times New Roman" w:cs="Times New Roman"/>
          <w:i/>
          <w:iCs/>
          <w:sz w:val="18"/>
          <w:szCs w:val="18"/>
        </w:rPr>
        <w:t>square</w:t>
      </w:r>
      <w:r w:rsidR="0029117B" w:rsidRPr="00E7566D">
        <w:rPr>
          <w:rFonts w:ascii="Times New Roman" w:hAnsi="Times New Roman" w:cs="Times New Roman"/>
          <w:i/>
          <w:iCs/>
          <w:sz w:val="18"/>
          <w:szCs w:val="18"/>
        </w:rPr>
        <w:t xml:space="preserve"> </w:t>
      </w:r>
      <w:r w:rsidRPr="00E7566D">
        <w:rPr>
          <w:rFonts w:ascii="Times New Roman" w:hAnsi="Times New Roman" w:cs="Times New Roman"/>
          <w:i/>
          <w:iCs/>
          <w:sz w:val="18"/>
          <w:szCs w:val="18"/>
        </w:rPr>
        <w:t>root of AVE, off-diagonals are correlation coefficients</w:t>
      </w:r>
      <w:bookmarkStart w:id="8" w:name="_Hlk159568923"/>
      <w:bookmarkEnd w:id="6"/>
    </w:p>
    <w:p w14:paraId="1FC0508B" w14:textId="149DCA24" w:rsidR="00457B35" w:rsidRPr="00457B35" w:rsidRDefault="00457B35" w:rsidP="00457B35">
      <w:pPr>
        <w:spacing w:after="0" w:line="240" w:lineRule="auto"/>
        <w:rPr>
          <w:rFonts w:cs="Times New Roman"/>
          <w:b/>
          <w:bCs/>
        </w:rPr>
      </w:pPr>
      <w:proofErr w:type="spellStart"/>
      <w:r w:rsidRPr="00457B35">
        <w:rPr>
          <w:rFonts w:ascii="Times New Roman" w:hAnsi="Times New Roman" w:cs="Times New Roman"/>
          <w:b/>
          <w:bCs/>
          <w:sz w:val="18"/>
          <w:szCs w:val="18"/>
        </w:rPr>
        <w:t>Heterotrait-Monotrait</w:t>
      </w:r>
      <w:proofErr w:type="spellEnd"/>
      <w:r w:rsidRPr="00457B35">
        <w:rPr>
          <w:rFonts w:ascii="Times New Roman" w:hAnsi="Times New Roman" w:cs="Times New Roman"/>
          <w:b/>
          <w:bCs/>
          <w:sz w:val="18"/>
          <w:szCs w:val="18"/>
        </w:rPr>
        <w:t xml:space="preserve"> Ratio (HTMT)</w:t>
      </w:r>
    </w:p>
    <w:bookmarkEnd w:id="8"/>
    <w:p w14:paraId="15FEFAAA" w14:textId="07C97104" w:rsidR="00E915C1" w:rsidRPr="00E7566D" w:rsidRDefault="0029117B" w:rsidP="004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eastAsia="id-ID"/>
        </w:rPr>
      </w:pPr>
      <w:r>
        <w:rPr>
          <w:rFonts w:cs="Times New Roman"/>
          <w:color w:val="000000"/>
        </w:rPr>
        <w:tab/>
      </w:r>
      <w:r w:rsidR="00BE32F1" w:rsidRPr="00E7566D">
        <w:rPr>
          <w:rFonts w:ascii="Times New Roman" w:hAnsi="Times New Roman" w:cs="Times New Roman"/>
          <w:color w:val="000000"/>
          <w:sz w:val="18"/>
          <w:szCs w:val="18"/>
        </w:rPr>
        <w:t xml:space="preserve">Table </w:t>
      </w:r>
      <w:r w:rsidR="00457B35">
        <w:rPr>
          <w:rFonts w:ascii="Times New Roman" w:hAnsi="Times New Roman" w:cs="Times New Roman"/>
          <w:color w:val="000000"/>
          <w:sz w:val="18"/>
          <w:szCs w:val="18"/>
        </w:rPr>
        <w:t>4</w:t>
      </w:r>
      <w:r w:rsidR="00BE32F1" w:rsidRPr="00E7566D">
        <w:rPr>
          <w:rFonts w:ascii="Times New Roman" w:hAnsi="Times New Roman" w:cs="Times New Roman"/>
          <w:color w:val="000000"/>
          <w:sz w:val="18"/>
          <w:szCs w:val="18"/>
        </w:rPr>
        <w:t xml:space="preserve"> explains </w:t>
      </w:r>
      <w:r w:rsidR="00BE32F1" w:rsidRPr="00E7566D">
        <w:rPr>
          <w:rFonts w:ascii="Times New Roman" w:eastAsia="Times New Roman" w:hAnsi="Times New Roman" w:cs="Times New Roman"/>
          <w:sz w:val="18"/>
          <w:szCs w:val="18"/>
          <w:lang w:eastAsia="id-ID"/>
        </w:rPr>
        <w:t>discriminant validity</w:t>
      </w:r>
      <w:r w:rsidR="00457B35">
        <w:rPr>
          <w:rFonts w:ascii="Times New Roman" w:eastAsia="Times New Roman" w:hAnsi="Times New Roman" w:cs="Times New Roman"/>
          <w:sz w:val="18"/>
          <w:szCs w:val="18"/>
          <w:lang w:eastAsia="id-ID"/>
        </w:rPr>
        <w:t xml:space="preserve"> using a </w:t>
      </w:r>
      <w:proofErr w:type="spellStart"/>
      <w:r w:rsidR="00457B35">
        <w:rPr>
          <w:rFonts w:ascii="Times New Roman" w:eastAsia="Times New Roman" w:hAnsi="Times New Roman" w:cs="Times New Roman"/>
          <w:sz w:val="18"/>
          <w:szCs w:val="18"/>
          <w:lang w:eastAsia="id-ID"/>
        </w:rPr>
        <w:t>heterotrait-monotrait</w:t>
      </w:r>
      <w:proofErr w:type="spellEnd"/>
      <w:r w:rsidR="00457B35">
        <w:rPr>
          <w:rFonts w:ascii="Times New Roman" w:eastAsia="Times New Roman" w:hAnsi="Times New Roman" w:cs="Times New Roman"/>
          <w:sz w:val="18"/>
          <w:szCs w:val="18"/>
          <w:lang w:eastAsia="id-ID"/>
        </w:rPr>
        <w:t xml:space="preserve"> ratio (HTMT)</w:t>
      </w:r>
      <w:r w:rsidR="00BE32F1" w:rsidRPr="00E7566D">
        <w:rPr>
          <w:rFonts w:ascii="Times New Roman" w:eastAsia="Times New Roman" w:hAnsi="Times New Roman" w:cs="Times New Roman"/>
          <w:sz w:val="18"/>
          <w:szCs w:val="18"/>
          <w:lang w:eastAsia="id-ID"/>
        </w:rPr>
        <w:t xml:space="preserve"> with a value of &lt; 0.850</w:t>
      </w:r>
      <w:r w:rsidRPr="00E7566D">
        <w:rPr>
          <w:rFonts w:ascii="Times New Roman" w:eastAsia="Times New Roman" w:hAnsi="Times New Roman" w:cs="Times New Roman"/>
          <w:sz w:val="18"/>
          <w:szCs w:val="18"/>
          <w:lang w:eastAsia="id-ID"/>
        </w:rPr>
        <w:t>,</w:t>
      </w:r>
      <w:r w:rsidR="00BE32F1" w:rsidRPr="00E7566D">
        <w:rPr>
          <w:rFonts w:ascii="Times New Roman" w:eastAsia="Times New Roman" w:hAnsi="Times New Roman" w:cs="Times New Roman"/>
          <w:sz w:val="18"/>
          <w:szCs w:val="18"/>
          <w:lang w:eastAsia="id-ID"/>
        </w:rPr>
        <w:t xml:space="preserve"> </w:t>
      </w:r>
      <w:r w:rsidR="00457B35">
        <w:rPr>
          <w:rFonts w:ascii="Times New Roman" w:eastAsia="Times New Roman" w:hAnsi="Times New Roman" w:cs="Times New Roman"/>
          <w:sz w:val="18"/>
          <w:szCs w:val="18"/>
          <w:lang w:eastAsia="id-ID"/>
        </w:rPr>
        <w:t>indicating</w:t>
      </w:r>
      <w:r w:rsidR="00BE32F1" w:rsidRPr="00E7566D">
        <w:rPr>
          <w:rFonts w:ascii="Times New Roman" w:eastAsia="Times New Roman" w:hAnsi="Times New Roman" w:cs="Times New Roman"/>
          <w:sz w:val="18"/>
          <w:szCs w:val="18"/>
          <w:lang w:eastAsia="id-ID"/>
        </w:rPr>
        <w:t xml:space="preserve"> discriminant validity.</w:t>
      </w:r>
      <w:r w:rsidR="00E915C1" w:rsidRPr="00E7566D">
        <w:rPr>
          <w:rFonts w:ascii="Times New Roman" w:eastAsia="Times New Roman" w:hAnsi="Times New Roman" w:cs="Times New Roman"/>
          <w:sz w:val="18"/>
          <w:szCs w:val="18"/>
          <w:lang w:eastAsia="id-ID"/>
        </w:rPr>
        <w:t xml:space="preserve"> The measurement discriminant validity with HTMT of all five HCS-HS-WEE-WPC-WPE constructs </w:t>
      </w:r>
      <w:r w:rsidRPr="00E7566D">
        <w:rPr>
          <w:rFonts w:ascii="Times New Roman" w:eastAsia="Times New Roman" w:hAnsi="Times New Roman" w:cs="Times New Roman"/>
          <w:sz w:val="18"/>
          <w:szCs w:val="18"/>
          <w:lang w:eastAsia="id-ID"/>
        </w:rPr>
        <w:t>is</w:t>
      </w:r>
      <w:r w:rsidR="00E915C1" w:rsidRPr="00E7566D">
        <w:rPr>
          <w:rFonts w:ascii="Times New Roman" w:eastAsia="Times New Roman" w:hAnsi="Times New Roman" w:cs="Times New Roman"/>
          <w:sz w:val="18"/>
          <w:szCs w:val="18"/>
          <w:lang w:eastAsia="id-ID"/>
        </w:rPr>
        <w:t xml:space="preserve"> valid &lt;0.850</w:t>
      </w:r>
      <w:r w:rsidR="00457B35">
        <w:rPr>
          <w:rFonts w:ascii="Times New Roman" w:eastAsia="Times New Roman" w:hAnsi="Times New Roman" w:cs="Times New Roman"/>
          <w:sz w:val="18"/>
          <w:szCs w:val="18"/>
          <w:lang w:eastAsia="id-ID"/>
        </w:rPr>
        <w:t xml:space="preserve"> because all of the result measurements &lt;0.850</w:t>
      </w:r>
    </w:p>
    <w:p w14:paraId="5558ED7C" w14:textId="71E31868" w:rsidR="00BE32F1" w:rsidRPr="00E7566D" w:rsidRDefault="00BE32F1" w:rsidP="002C3994">
      <w:pPr>
        <w:pStyle w:val="ListParagraph"/>
        <w:autoSpaceDE w:val="0"/>
        <w:autoSpaceDN w:val="0"/>
        <w:adjustRightInd w:val="0"/>
        <w:ind w:left="0" w:firstLine="720"/>
        <w:jc w:val="both"/>
        <w:rPr>
          <w:rFonts w:ascii="Times New Roman" w:eastAsia="Times New Roman" w:hAnsi="Times New Roman" w:cs="Times New Roman"/>
          <w:sz w:val="18"/>
          <w:szCs w:val="18"/>
          <w:lang w:eastAsia="id-ID"/>
        </w:rPr>
      </w:pPr>
    </w:p>
    <w:p w14:paraId="55F63BC9" w14:textId="6D7543AD" w:rsidR="00993758" w:rsidRPr="00E7566D" w:rsidRDefault="00457B35" w:rsidP="00993758">
      <w:pPr>
        <w:spacing w:after="0" w:line="240" w:lineRule="auto"/>
        <w:rPr>
          <w:rFonts w:ascii="Times New Roman" w:hAnsi="Times New Roman" w:cs="Times New Roman"/>
          <w:i/>
          <w:iCs/>
          <w:sz w:val="18"/>
          <w:szCs w:val="18"/>
        </w:rPr>
      </w:pPr>
      <w:r>
        <w:rPr>
          <w:rFonts w:ascii="Times New Roman" w:hAnsi="Times New Roman" w:cs="Times New Roman"/>
          <w:sz w:val="18"/>
          <w:szCs w:val="18"/>
        </w:rPr>
        <w:t xml:space="preserve">Table 4. </w:t>
      </w:r>
      <w:proofErr w:type="spellStart"/>
      <w:r>
        <w:rPr>
          <w:rFonts w:ascii="Times New Roman" w:hAnsi="Times New Roman" w:cs="Times New Roman"/>
          <w:sz w:val="18"/>
          <w:szCs w:val="18"/>
        </w:rPr>
        <w:t>Heterotrait-Monotrait</w:t>
      </w:r>
      <w:proofErr w:type="spellEnd"/>
      <w:r>
        <w:rPr>
          <w:rFonts w:ascii="Times New Roman" w:hAnsi="Times New Roman" w:cs="Times New Roman"/>
          <w:sz w:val="18"/>
          <w:szCs w:val="18"/>
        </w:rPr>
        <w:t xml:space="preserve"> Ratio (HTMT)</w:t>
      </w:r>
    </w:p>
    <w:tbl>
      <w:tblPr>
        <w:tblW w:w="5760" w:type="dxa"/>
        <w:tblInd w:w="108" w:type="dxa"/>
        <w:tblLook w:val="04A0" w:firstRow="1" w:lastRow="0" w:firstColumn="1" w:lastColumn="0" w:noHBand="0" w:noVBand="1"/>
      </w:tblPr>
      <w:tblGrid>
        <w:gridCol w:w="960"/>
        <w:gridCol w:w="960"/>
        <w:gridCol w:w="960"/>
        <w:gridCol w:w="960"/>
        <w:gridCol w:w="960"/>
        <w:gridCol w:w="960"/>
      </w:tblGrid>
      <w:tr w:rsidR="00993758" w:rsidRPr="00E7566D" w14:paraId="34C7F1E1" w14:textId="77777777" w:rsidTr="00435B9F">
        <w:trPr>
          <w:trHeight w:val="300"/>
        </w:trPr>
        <w:tc>
          <w:tcPr>
            <w:tcW w:w="960" w:type="dxa"/>
            <w:tcBorders>
              <w:top w:val="single" w:sz="4" w:space="0" w:color="auto"/>
              <w:left w:val="nil"/>
              <w:bottom w:val="single" w:sz="4" w:space="0" w:color="auto"/>
              <w:right w:val="nil"/>
            </w:tcBorders>
            <w:shd w:val="clear" w:color="auto" w:fill="auto"/>
            <w:noWrap/>
            <w:vAlign w:val="bottom"/>
            <w:hideMark/>
          </w:tcPr>
          <w:p w14:paraId="62606A7B"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single" w:sz="4" w:space="0" w:color="auto"/>
              <w:left w:val="nil"/>
              <w:bottom w:val="single" w:sz="4" w:space="0" w:color="auto"/>
              <w:right w:val="nil"/>
            </w:tcBorders>
            <w:shd w:val="clear" w:color="auto" w:fill="auto"/>
            <w:noWrap/>
            <w:vAlign w:val="bottom"/>
            <w:hideMark/>
          </w:tcPr>
          <w:p w14:paraId="27E1D012" w14:textId="77777777" w:rsidR="00993758" w:rsidRPr="00E7566D" w:rsidRDefault="00993758"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w:t>
            </w:r>
          </w:p>
        </w:tc>
        <w:tc>
          <w:tcPr>
            <w:tcW w:w="960" w:type="dxa"/>
            <w:tcBorders>
              <w:top w:val="single" w:sz="4" w:space="0" w:color="auto"/>
              <w:left w:val="nil"/>
              <w:bottom w:val="single" w:sz="4" w:space="0" w:color="auto"/>
              <w:right w:val="nil"/>
            </w:tcBorders>
            <w:shd w:val="clear" w:color="auto" w:fill="auto"/>
            <w:noWrap/>
            <w:vAlign w:val="bottom"/>
            <w:hideMark/>
          </w:tcPr>
          <w:p w14:paraId="1CF7FEC9" w14:textId="77777777" w:rsidR="00993758" w:rsidRPr="00E7566D" w:rsidRDefault="00993758"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w:t>
            </w:r>
          </w:p>
        </w:tc>
        <w:tc>
          <w:tcPr>
            <w:tcW w:w="960" w:type="dxa"/>
            <w:tcBorders>
              <w:top w:val="single" w:sz="4" w:space="0" w:color="auto"/>
              <w:left w:val="nil"/>
              <w:bottom w:val="single" w:sz="4" w:space="0" w:color="auto"/>
              <w:right w:val="nil"/>
            </w:tcBorders>
            <w:shd w:val="clear" w:color="auto" w:fill="auto"/>
            <w:noWrap/>
            <w:vAlign w:val="bottom"/>
            <w:hideMark/>
          </w:tcPr>
          <w:p w14:paraId="70F619FE" w14:textId="77777777" w:rsidR="00993758" w:rsidRPr="00E7566D" w:rsidRDefault="00993758"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w:t>
            </w:r>
          </w:p>
        </w:tc>
        <w:tc>
          <w:tcPr>
            <w:tcW w:w="960" w:type="dxa"/>
            <w:tcBorders>
              <w:top w:val="single" w:sz="4" w:space="0" w:color="auto"/>
              <w:left w:val="nil"/>
              <w:bottom w:val="single" w:sz="4" w:space="0" w:color="auto"/>
              <w:right w:val="nil"/>
            </w:tcBorders>
            <w:shd w:val="clear" w:color="auto" w:fill="auto"/>
            <w:noWrap/>
            <w:vAlign w:val="bottom"/>
            <w:hideMark/>
          </w:tcPr>
          <w:p w14:paraId="2C500F39" w14:textId="77777777" w:rsidR="00993758" w:rsidRPr="00E7566D" w:rsidRDefault="00993758"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w:t>
            </w:r>
          </w:p>
        </w:tc>
        <w:tc>
          <w:tcPr>
            <w:tcW w:w="960" w:type="dxa"/>
            <w:tcBorders>
              <w:top w:val="single" w:sz="4" w:space="0" w:color="auto"/>
              <w:left w:val="nil"/>
              <w:bottom w:val="single" w:sz="4" w:space="0" w:color="auto"/>
              <w:right w:val="nil"/>
            </w:tcBorders>
            <w:shd w:val="clear" w:color="auto" w:fill="auto"/>
            <w:noWrap/>
            <w:vAlign w:val="bottom"/>
            <w:hideMark/>
          </w:tcPr>
          <w:p w14:paraId="1664D18E" w14:textId="77777777" w:rsidR="00993758" w:rsidRPr="00E7566D" w:rsidRDefault="00993758"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w:t>
            </w:r>
          </w:p>
        </w:tc>
      </w:tr>
      <w:tr w:rsidR="00993758" w:rsidRPr="00E7566D" w14:paraId="5FF8A3A5" w14:textId="77777777" w:rsidTr="00435B9F">
        <w:trPr>
          <w:trHeight w:val="300"/>
        </w:trPr>
        <w:tc>
          <w:tcPr>
            <w:tcW w:w="960" w:type="dxa"/>
            <w:tcBorders>
              <w:top w:val="single" w:sz="4" w:space="0" w:color="auto"/>
              <w:left w:val="nil"/>
              <w:bottom w:val="nil"/>
              <w:right w:val="nil"/>
            </w:tcBorders>
            <w:shd w:val="clear" w:color="auto" w:fill="auto"/>
            <w:noWrap/>
            <w:vAlign w:val="bottom"/>
            <w:hideMark/>
          </w:tcPr>
          <w:p w14:paraId="75970E8A"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w:t>
            </w:r>
          </w:p>
        </w:tc>
        <w:tc>
          <w:tcPr>
            <w:tcW w:w="960" w:type="dxa"/>
            <w:tcBorders>
              <w:top w:val="single" w:sz="4" w:space="0" w:color="auto"/>
              <w:left w:val="nil"/>
              <w:bottom w:val="nil"/>
              <w:right w:val="nil"/>
            </w:tcBorders>
            <w:shd w:val="clear" w:color="auto" w:fill="AEAAAA" w:themeFill="background2" w:themeFillShade="BF"/>
            <w:noWrap/>
            <w:vAlign w:val="bottom"/>
            <w:hideMark/>
          </w:tcPr>
          <w:p w14:paraId="3F15C11D"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p>
        </w:tc>
        <w:tc>
          <w:tcPr>
            <w:tcW w:w="960" w:type="dxa"/>
            <w:tcBorders>
              <w:top w:val="single" w:sz="4" w:space="0" w:color="auto"/>
              <w:left w:val="nil"/>
              <w:bottom w:val="nil"/>
              <w:right w:val="nil"/>
            </w:tcBorders>
            <w:shd w:val="clear" w:color="auto" w:fill="auto"/>
            <w:noWrap/>
            <w:vAlign w:val="bottom"/>
            <w:hideMark/>
          </w:tcPr>
          <w:p w14:paraId="409E4E7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single" w:sz="4" w:space="0" w:color="auto"/>
              <w:left w:val="nil"/>
              <w:bottom w:val="nil"/>
              <w:right w:val="nil"/>
            </w:tcBorders>
            <w:shd w:val="clear" w:color="auto" w:fill="auto"/>
            <w:noWrap/>
            <w:vAlign w:val="bottom"/>
            <w:hideMark/>
          </w:tcPr>
          <w:p w14:paraId="1435691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single" w:sz="4" w:space="0" w:color="auto"/>
              <w:left w:val="nil"/>
              <w:bottom w:val="nil"/>
              <w:right w:val="nil"/>
            </w:tcBorders>
            <w:shd w:val="clear" w:color="auto" w:fill="auto"/>
            <w:noWrap/>
            <w:vAlign w:val="bottom"/>
            <w:hideMark/>
          </w:tcPr>
          <w:p w14:paraId="600DC88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single" w:sz="4" w:space="0" w:color="auto"/>
              <w:left w:val="nil"/>
              <w:bottom w:val="nil"/>
              <w:right w:val="nil"/>
            </w:tcBorders>
            <w:shd w:val="clear" w:color="auto" w:fill="auto"/>
            <w:noWrap/>
            <w:vAlign w:val="bottom"/>
            <w:hideMark/>
          </w:tcPr>
          <w:p w14:paraId="0BD4060C"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47A79C6B" w14:textId="77777777" w:rsidTr="00435B9F">
        <w:trPr>
          <w:trHeight w:val="300"/>
        </w:trPr>
        <w:tc>
          <w:tcPr>
            <w:tcW w:w="960" w:type="dxa"/>
            <w:tcBorders>
              <w:top w:val="nil"/>
              <w:left w:val="nil"/>
              <w:bottom w:val="nil"/>
              <w:right w:val="nil"/>
            </w:tcBorders>
            <w:shd w:val="clear" w:color="auto" w:fill="auto"/>
            <w:noWrap/>
            <w:vAlign w:val="bottom"/>
            <w:hideMark/>
          </w:tcPr>
          <w:p w14:paraId="60AACE00"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w:t>
            </w:r>
          </w:p>
        </w:tc>
        <w:tc>
          <w:tcPr>
            <w:tcW w:w="960" w:type="dxa"/>
            <w:tcBorders>
              <w:top w:val="nil"/>
              <w:left w:val="nil"/>
              <w:bottom w:val="nil"/>
              <w:right w:val="nil"/>
            </w:tcBorders>
            <w:shd w:val="clear" w:color="auto" w:fill="auto"/>
            <w:noWrap/>
            <w:vAlign w:val="bottom"/>
            <w:hideMark/>
          </w:tcPr>
          <w:p w14:paraId="13ADC6C5"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0.087</w:t>
            </w:r>
          </w:p>
        </w:tc>
        <w:tc>
          <w:tcPr>
            <w:tcW w:w="960" w:type="dxa"/>
            <w:tcBorders>
              <w:top w:val="nil"/>
              <w:left w:val="nil"/>
              <w:bottom w:val="nil"/>
              <w:right w:val="nil"/>
            </w:tcBorders>
            <w:shd w:val="clear" w:color="auto" w:fill="AEAAAA" w:themeFill="background2" w:themeFillShade="BF"/>
            <w:noWrap/>
            <w:vAlign w:val="bottom"/>
            <w:hideMark/>
          </w:tcPr>
          <w:p w14:paraId="0CAF3535"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3898EA3A"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nil"/>
              <w:left w:val="nil"/>
              <w:bottom w:val="nil"/>
              <w:right w:val="nil"/>
            </w:tcBorders>
            <w:shd w:val="clear" w:color="auto" w:fill="auto"/>
            <w:noWrap/>
            <w:vAlign w:val="bottom"/>
            <w:hideMark/>
          </w:tcPr>
          <w:p w14:paraId="5D5E80D8"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nil"/>
              <w:left w:val="nil"/>
              <w:bottom w:val="nil"/>
              <w:right w:val="nil"/>
            </w:tcBorders>
            <w:shd w:val="clear" w:color="auto" w:fill="auto"/>
            <w:noWrap/>
            <w:vAlign w:val="bottom"/>
            <w:hideMark/>
          </w:tcPr>
          <w:p w14:paraId="0D81CD24"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797AE1E7" w14:textId="77777777" w:rsidTr="00435B9F">
        <w:trPr>
          <w:trHeight w:val="300"/>
        </w:trPr>
        <w:tc>
          <w:tcPr>
            <w:tcW w:w="960" w:type="dxa"/>
            <w:tcBorders>
              <w:top w:val="nil"/>
              <w:left w:val="nil"/>
              <w:bottom w:val="nil"/>
              <w:right w:val="nil"/>
            </w:tcBorders>
            <w:shd w:val="clear" w:color="auto" w:fill="auto"/>
            <w:noWrap/>
            <w:vAlign w:val="bottom"/>
            <w:hideMark/>
          </w:tcPr>
          <w:p w14:paraId="04289382"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w:t>
            </w:r>
          </w:p>
        </w:tc>
        <w:tc>
          <w:tcPr>
            <w:tcW w:w="960" w:type="dxa"/>
            <w:tcBorders>
              <w:top w:val="nil"/>
              <w:left w:val="nil"/>
              <w:bottom w:val="nil"/>
              <w:right w:val="nil"/>
            </w:tcBorders>
            <w:shd w:val="clear" w:color="auto" w:fill="auto"/>
            <w:noWrap/>
            <w:vAlign w:val="bottom"/>
            <w:hideMark/>
          </w:tcPr>
          <w:p w14:paraId="23AFA58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0.155</w:t>
            </w:r>
          </w:p>
        </w:tc>
        <w:tc>
          <w:tcPr>
            <w:tcW w:w="960" w:type="dxa"/>
            <w:tcBorders>
              <w:top w:val="nil"/>
              <w:left w:val="nil"/>
              <w:bottom w:val="nil"/>
              <w:right w:val="nil"/>
            </w:tcBorders>
            <w:shd w:val="clear" w:color="auto" w:fill="auto"/>
            <w:noWrap/>
            <w:vAlign w:val="bottom"/>
            <w:hideMark/>
          </w:tcPr>
          <w:p w14:paraId="246D70C7"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0.337</w:t>
            </w:r>
          </w:p>
        </w:tc>
        <w:tc>
          <w:tcPr>
            <w:tcW w:w="960" w:type="dxa"/>
            <w:tcBorders>
              <w:top w:val="nil"/>
              <w:left w:val="nil"/>
              <w:bottom w:val="nil"/>
              <w:right w:val="nil"/>
            </w:tcBorders>
            <w:shd w:val="clear" w:color="auto" w:fill="AEAAAA" w:themeFill="background2" w:themeFillShade="BF"/>
            <w:noWrap/>
            <w:vAlign w:val="bottom"/>
            <w:hideMark/>
          </w:tcPr>
          <w:p w14:paraId="158C422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40D1E2E6"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c>
          <w:tcPr>
            <w:tcW w:w="960" w:type="dxa"/>
            <w:tcBorders>
              <w:top w:val="nil"/>
              <w:left w:val="nil"/>
              <w:bottom w:val="nil"/>
              <w:right w:val="nil"/>
            </w:tcBorders>
            <w:shd w:val="clear" w:color="auto" w:fill="auto"/>
            <w:noWrap/>
            <w:vAlign w:val="bottom"/>
            <w:hideMark/>
          </w:tcPr>
          <w:p w14:paraId="4EFA7582"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0197F359" w14:textId="77777777" w:rsidTr="00435B9F">
        <w:trPr>
          <w:trHeight w:val="300"/>
        </w:trPr>
        <w:tc>
          <w:tcPr>
            <w:tcW w:w="960" w:type="dxa"/>
            <w:tcBorders>
              <w:top w:val="nil"/>
              <w:left w:val="nil"/>
              <w:right w:val="nil"/>
            </w:tcBorders>
            <w:shd w:val="clear" w:color="auto" w:fill="auto"/>
            <w:noWrap/>
            <w:vAlign w:val="bottom"/>
            <w:hideMark/>
          </w:tcPr>
          <w:p w14:paraId="7A394769"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w:t>
            </w:r>
          </w:p>
        </w:tc>
        <w:tc>
          <w:tcPr>
            <w:tcW w:w="960" w:type="dxa"/>
            <w:tcBorders>
              <w:top w:val="nil"/>
              <w:left w:val="nil"/>
              <w:right w:val="nil"/>
            </w:tcBorders>
            <w:shd w:val="clear" w:color="auto" w:fill="auto"/>
            <w:noWrap/>
            <w:vAlign w:val="bottom"/>
            <w:hideMark/>
          </w:tcPr>
          <w:p w14:paraId="027587F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0.074</w:t>
            </w:r>
          </w:p>
        </w:tc>
        <w:tc>
          <w:tcPr>
            <w:tcW w:w="960" w:type="dxa"/>
            <w:tcBorders>
              <w:top w:val="nil"/>
              <w:left w:val="nil"/>
              <w:right w:val="nil"/>
            </w:tcBorders>
            <w:shd w:val="clear" w:color="auto" w:fill="auto"/>
            <w:noWrap/>
            <w:vAlign w:val="bottom"/>
            <w:hideMark/>
          </w:tcPr>
          <w:p w14:paraId="71ED320B"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0.306</w:t>
            </w:r>
          </w:p>
        </w:tc>
        <w:tc>
          <w:tcPr>
            <w:tcW w:w="960" w:type="dxa"/>
            <w:tcBorders>
              <w:top w:val="nil"/>
              <w:left w:val="nil"/>
              <w:right w:val="nil"/>
            </w:tcBorders>
            <w:shd w:val="clear" w:color="auto" w:fill="auto"/>
            <w:noWrap/>
            <w:vAlign w:val="bottom"/>
            <w:hideMark/>
          </w:tcPr>
          <w:p w14:paraId="33A5B5C1"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0.675</w:t>
            </w:r>
          </w:p>
        </w:tc>
        <w:tc>
          <w:tcPr>
            <w:tcW w:w="960" w:type="dxa"/>
            <w:tcBorders>
              <w:top w:val="nil"/>
              <w:left w:val="nil"/>
              <w:right w:val="nil"/>
            </w:tcBorders>
            <w:shd w:val="clear" w:color="auto" w:fill="AEAAAA" w:themeFill="background2" w:themeFillShade="BF"/>
            <w:noWrap/>
            <w:vAlign w:val="bottom"/>
            <w:hideMark/>
          </w:tcPr>
          <w:p w14:paraId="773A6AED"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c>
          <w:tcPr>
            <w:tcW w:w="960" w:type="dxa"/>
            <w:tcBorders>
              <w:top w:val="nil"/>
              <w:left w:val="nil"/>
              <w:right w:val="nil"/>
            </w:tcBorders>
            <w:shd w:val="clear" w:color="auto" w:fill="auto"/>
            <w:noWrap/>
            <w:vAlign w:val="bottom"/>
            <w:hideMark/>
          </w:tcPr>
          <w:p w14:paraId="172500AF" w14:textId="77777777" w:rsidR="00993758" w:rsidRPr="00E7566D" w:rsidRDefault="00993758" w:rsidP="00435B9F">
            <w:pPr>
              <w:spacing w:after="0" w:line="240" w:lineRule="auto"/>
              <w:rPr>
                <w:rFonts w:ascii="Times New Roman" w:eastAsia="Times New Roman" w:hAnsi="Times New Roman" w:cs="Times New Roman"/>
                <w:sz w:val="18"/>
                <w:szCs w:val="18"/>
                <w:lang w:eastAsia="id-ID"/>
              </w:rPr>
            </w:pPr>
          </w:p>
        </w:tc>
      </w:tr>
      <w:tr w:rsidR="00993758" w:rsidRPr="00E7566D" w14:paraId="1053179F" w14:textId="77777777" w:rsidTr="00435B9F">
        <w:trPr>
          <w:trHeight w:val="300"/>
        </w:trPr>
        <w:tc>
          <w:tcPr>
            <w:tcW w:w="960" w:type="dxa"/>
            <w:tcBorders>
              <w:top w:val="nil"/>
              <w:left w:val="nil"/>
              <w:bottom w:val="single" w:sz="4" w:space="0" w:color="auto"/>
              <w:right w:val="nil"/>
            </w:tcBorders>
            <w:shd w:val="clear" w:color="auto" w:fill="auto"/>
            <w:noWrap/>
            <w:vAlign w:val="bottom"/>
            <w:hideMark/>
          </w:tcPr>
          <w:p w14:paraId="3D5F5288" w14:textId="77777777" w:rsidR="00993758" w:rsidRPr="00E7566D" w:rsidRDefault="00993758"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w:t>
            </w:r>
          </w:p>
        </w:tc>
        <w:tc>
          <w:tcPr>
            <w:tcW w:w="960" w:type="dxa"/>
            <w:tcBorders>
              <w:top w:val="nil"/>
              <w:left w:val="nil"/>
              <w:bottom w:val="single" w:sz="4" w:space="0" w:color="auto"/>
              <w:right w:val="nil"/>
            </w:tcBorders>
            <w:shd w:val="clear" w:color="auto" w:fill="auto"/>
            <w:noWrap/>
            <w:vAlign w:val="bottom"/>
            <w:hideMark/>
          </w:tcPr>
          <w:p w14:paraId="0CEE03E7"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0.088</w:t>
            </w:r>
          </w:p>
        </w:tc>
        <w:tc>
          <w:tcPr>
            <w:tcW w:w="960" w:type="dxa"/>
            <w:tcBorders>
              <w:top w:val="nil"/>
              <w:left w:val="nil"/>
              <w:bottom w:val="single" w:sz="4" w:space="0" w:color="auto"/>
              <w:right w:val="nil"/>
            </w:tcBorders>
            <w:shd w:val="clear" w:color="auto" w:fill="auto"/>
            <w:noWrap/>
            <w:vAlign w:val="bottom"/>
            <w:hideMark/>
          </w:tcPr>
          <w:p w14:paraId="2218615A"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0.384</w:t>
            </w:r>
          </w:p>
        </w:tc>
        <w:tc>
          <w:tcPr>
            <w:tcW w:w="960" w:type="dxa"/>
            <w:tcBorders>
              <w:top w:val="nil"/>
              <w:left w:val="nil"/>
              <w:bottom w:val="single" w:sz="4" w:space="0" w:color="auto"/>
              <w:right w:val="nil"/>
            </w:tcBorders>
            <w:shd w:val="clear" w:color="auto" w:fill="auto"/>
            <w:noWrap/>
            <w:vAlign w:val="bottom"/>
            <w:hideMark/>
          </w:tcPr>
          <w:p w14:paraId="1C5B8886"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0.753</w:t>
            </w:r>
          </w:p>
        </w:tc>
        <w:tc>
          <w:tcPr>
            <w:tcW w:w="960" w:type="dxa"/>
            <w:tcBorders>
              <w:top w:val="nil"/>
              <w:left w:val="nil"/>
              <w:bottom w:val="single" w:sz="4" w:space="0" w:color="auto"/>
              <w:right w:val="nil"/>
            </w:tcBorders>
            <w:shd w:val="clear" w:color="auto" w:fill="auto"/>
            <w:noWrap/>
            <w:vAlign w:val="bottom"/>
            <w:hideMark/>
          </w:tcPr>
          <w:p w14:paraId="7E913373"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0.728</w:t>
            </w:r>
          </w:p>
        </w:tc>
        <w:tc>
          <w:tcPr>
            <w:tcW w:w="960" w:type="dxa"/>
            <w:tcBorders>
              <w:top w:val="nil"/>
              <w:left w:val="nil"/>
              <w:bottom w:val="single" w:sz="4" w:space="0" w:color="auto"/>
              <w:right w:val="nil"/>
            </w:tcBorders>
            <w:shd w:val="clear" w:color="auto" w:fill="AEAAAA" w:themeFill="background2" w:themeFillShade="BF"/>
            <w:noWrap/>
            <w:vAlign w:val="bottom"/>
            <w:hideMark/>
          </w:tcPr>
          <w:p w14:paraId="236FBA84" w14:textId="77777777" w:rsidR="00993758" w:rsidRPr="00E7566D" w:rsidRDefault="00993758" w:rsidP="00435B9F">
            <w:pPr>
              <w:spacing w:after="0" w:line="240" w:lineRule="auto"/>
              <w:jc w:val="right"/>
              <w:rPr>
                <w:rFonts w:ascii="Times New Roman" w:eastAsia="Times New Roman" w:hAnsi="Times New Roman" w:cs="Times New Roman"/>
                <w:color w:val="000000"/>
                <w:sz w:val="18"/>
                <w:szCs w:val="18"/>
                <w:lang w:eastAsia="id-ID"/>
              </w:rPr>
            </w:pPr>
          </w:p>
        </w:tc>
      </w:tr>
    </w:tbl>
    <w:p w14:paraId="18C0B6E6" w14:textId="77777777" w:rsidR="00993758" w:rsidRPr="00596B2B" w:rsidRDefault="00993758" w:rsidP="00993758">
      <w:pPr>
        <w:spacing w:line="240" w:lineRule="auto"/>
        <w:rPr>
          <w:rFonts w:cs="Times New Roman"/>
        </w:rPr>
      </w:pPr>
    </w:p>
    <w:bookmarkEnd w:id="7"/>
    <w:p w14:paraId="343560B5" w14:textId="2CABA7EE" w:rsidR="00993758" w:rsidRPr="00E7566D" w:rsidRDefault="00457B35" w:rsidP="00E915C1">
      <w:pPr>
        <w:autoSpaceDE w:val="0"/>
        <w:autoSpaceDN w:val="0"/>
        <w:adjustRightInd w:val="0"/>
        <w:spacing w:after="0"/>
        <w:jc w:val="both"/>
        <w:rPr>
          <w:rFonts w:ascii="Corbel" w:hAnsi="Corbel" w:cs="Times New Roman"/>
          <w:b/>
          <w:bCs/>
          <w:color w:val="000000"/>
          <w:sz w:val="20"/>
          <w:szCs w:val="20"/>
        </w:rPr>
      </w:pPr>
      <w:r>
        <w:rPr>
          <w:rFonts w:ascii="Corbel" w:hAnsi="Corbel" w:cs="Times New Roman"/>
          <w:b/>
          <w:bCs/>
          <w:sz w:val="20"/>
          <w:szCs w:val="20"/>
        </w:rPr>
        <w:t>Hypotheses Testing</w:t>
      </w:r>
    </w:p>
    <w:p w14:paraId="4959E45D" w14:textId="7893852A" w:rsidR="00BE32F1" w:rsidRPr="00E7566D" w:rsidRDefault="00BE32F1" w:rsidP="0029117B">
      <w:pPr>
        <w:spacing w:after="0" w:line="240" w:lineRule="auto"/>
        <w:ind w:firstLine="720"/>
        <w:jc w:val="both"/>
        <w:rPr>
          <w:rFonts w:ascii="Times New Roman" w:hAnsi="Times New Roman" w:cs="Times New Roman"/>
          <w:color w:val="231F20"/>
          <w:sz w:val="18"/>
          <w:szCs w:val="18"/>
          <w:lang w:val="id-ID"/>
        </w:rPr>
      </w:pPr>
      <w:r w:rsidRPr="00E7566D">
        <w:rPr>
          <w:rFonts w:ascii="Times New Roman" w:hAnsi="Times New Roman" w:cs="Times New Roman"/>
          <w:sz w:val="18"/>
          <w:szCs w:val="18"/>
        </w:rPr>
        <w:t xml:space="preserve">Table 5 describes the results of significance measurements based on the </w:t>
      </w:r>
      <w:proofErr w:type="spellStart"/>
      <w:r w:rsidR="00457B35">
        <w:rPr>
          <w:rFonts w:ascii="Times New Roman" w:hAnsi="Times New Roman" w:cs="Times New Roman"/>
          <w:sz w:val="18"/>
          <w:szCs w:val="18"/>
        </w:rPr>
        <w:t>T</w:t>
      </w:r>
      <w:r w:rsidRPr="00E7566D">
        <w:rPr>
          <w:rFonts w:ascii="Times New Roman" w:hAnsi="Times New Roman" w:cs="Times New Roman"/>
          <w:sz w:val="18"/>
          <w:szCs w:val="18"/>
        </w:rPr>
        <w:t>_value</w:t>
      </w:r>
      <w:proofErr w:type="spellEnd"/>
      <w:r w:rsidRPr="00E7566D">
        <w:rPr>
          <w:rFonts w:ascii="Times New Roman" w:hAnsi="Times New Roman" w:cs="Times New Roman"/>
          <w:sz w:val="18"/>
          <w:szCs w:val="18"/>
        </w:rPr>
        <w:t xml:space="preserve"> &gt; 1.645 </w:t>
      </w:r>
      <w:proofErr w:type="spellStart"/>
      <w:r w:rsidR="00457B35">
        <w:rPr>
          <w:rFonts w:ascii="Times New Roman" w:hAnsi="Times New Roman" w:cs="Times New Roman"/>
          <w:sz w:val="18"/>
          <w:szCs w:val="18"/>
        </w:rPr>
        <w:t>P</w:t>
      </w:r>
      <w:r w:rsidRPr="00E7566D">
        <w:rPr>
          <w:rFonts w:ascii="Times New Roman" w:hAnsi="Times New Roman" w:cs="Times New Roman"/>
          <w:sz w:val="18"/>
          <w:szCs w:val="18"/>
        </w:rPr>
        <w:t>_value</w:t>
      </w:r>
      <w:proofErr w:type="spellEnd"/>
      <w:r w:rsidRPr="00E7566D">
        <w:rPr>
          <w:rFonts w:ascii="Times New Roman" w:hAnsi="Times New Roman" w:cs="Times New Roman"/>
          <w:sz w:val="18"/>
          <w:szCs w:val="18"/>
        </w:rPr>
        <w:t xml:space="preserve"> &lt; 0.005</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 which shows that all constructs a</w:t>
      </w:r>
      <w:r w:rsidR="00457B35">
        <w:rPr>
          <w:rFonts w:ascii="Times New Roman" w:hAnsi="Times New Roman" w:cs="Times New Roman"/>
          <w:sz w:val="18"/>
          <w:szCs w:val="18"/>
        </w:rPr>
        <w:t>re affected</w:t>
      </w:r>
      <w:r w:rsidRPr="00E7566D">
        <w:rPr>
          <w:rFonts w:ascii="Times New Roman" w:hAnsi="Times New Roman" w:cs="Times New Roman"/>
          <w:sz w:val="18"/>
          <w:szCs w:val="18"/>
        </w:rPr>
        <w:t xml:space="preserve"> significantly. Based on the results of the summary of hypotheses testin</w:t>
      </w:r>
      <w:r w:rsidR="00457B35">
        <w:rPr>
          <w:rFonts w:ascii="Times New Roman" w:hAnsi="Times New Roman" w:cs="Times New Roman"/>
          <w:sz w:val="18"/>
          <w:szCs w:val="18"/>
        </w:rPr>
        <w:t>g, hypotheses testing</w:t>
      </w:r>
      <w:r w:rsidRPr="00E7566D">
        <w:rPr>
          <w:rFonts w:ascii="Times New Roman" w:hAnsi="Times New Roman" w:cs="Times New Roman"/>
          <w:sz w:val="18"/>
          <w:szCs w:val="18"/>
        </w:rPr>
        <w:t xml:space="preserve"> in </w:t>
      </w:r>
      <w:r w:rsidR="0029117B" w:rsidRPr="00E7566D">
        <w:rPr>
          <w:rFonts w:ascii="Times New Roman" w:hAnsi="Times New Roman" w:cs="Times New Roman"/>
          <w:sz w:val="18"/>
          <w:szCs w:val="18"/>
        </w:rPr>
        <w:t>T</w:t>
      </w:r>
      <w:r w:rsidRPr="00E7566D">
        <w:rPr>
          <w:rFonts w:ascii="Times New Roman" w:hAnsi="Times New Roman" w:cs="Times New Roman"/>
          <w:sz w:val="18"/>
          <w:szCs w:val="18"/>
        </w:rPr>
        <w:t>able 5</w:t>
      </w:r>
      <w:r w:rsidR="00457B35">
        <w:rPr>
          <w:rFonts w:ascii="Times New Roman" w:hAnsi="Times New Roman" w:cs="Times New Roman"/>
          <w:sz w:val="18"/>
          <w:szCs w:val="18"/>
        </w:rPr>
        <w:t xml:space="preserve"> that’s hypotheses 1 – hypothesis 5 supported that home, community, society, health status, work evaluation and experience, workplace policies and culture, workplace environment, and safety climate significantly affect the employee well-being. T</w:t>
      </w:r>
      <w:r w:rsidR="0029117B" w:rsidRPr="00E7566D">
        <w:rPr>
          <w:rFonts w:ascii="Times New Roman" w:hAnsi="Times New Roman" w:cs="Times New Roman"/>
          <w:sz w:val="18"/>
          <w:szCs w:val="18"/>
        </w:rPr>
        <w:t xml:space="preserve">he </w:t>
      </w:r>
      <w:proofErr w:type="spellStart"/>
      <w:r w:rsidR="00457B35">
        <w:rPr>
          <w:rFonts w:ascii="Times New Roman" w:hAnsi="Times New Roman" w:cs="Times New Roman"/>
          <w:sz w:val="18"/>
          <w:szCs w:val="18"/>
        </w:rPr>
        <w:t>T</w:t>
      </w:r>
      <w:r w:rsidR="0029117B" w:rsidRPr="00E7566D">
        <w:rPr>
          <w:rFonts w:ascii="Times New Roman" w:hAnsi="Times New Roman" w:cs="Times New Roman"/>
          <w:sz w:val="18"/>
          <w:szCs w:val="18"/>
        </w:rPr>
        <w:t>_value</w:t>
      </w:r>
      <w:proofErr w:type="spellEnd"/>
      <w:r w:rsidRPr="00E7566D">
        <w:rPr>
          <w:rFonts w:ascii="Times New Roman" w:hAnsi="Times New Roman" w:cs="Times New Roman"/>
          <w:sz w:val="18"/>
          <w:szCs w:val="18"/>
        </w:rPr>
        <w:t xml:space="preserve"> and </w:t>
      </w:r>
      <w:proofErr w:type="spellStart"/>
      <w:r w:rsidR="00457B35">
        <w:rPr>
          <w:rFonts w:ascii="Times New Roman" w:hAnsi="Times New Roman" w:cs="Times New Roman"/>
          <w:sz w:val="18"/>
          <w:szCs w:val="18"/>
        </w:rPr>
        <w:t>P</w:t>
      </w:r>
      <w:r w:rsidRPr="00E7566D">
        <w:rPr>
          <w:rFonts w:ascii="Times New Roman" w:hAnsi="Times New Roman" w:cs="Times New Roman"/>
          <w:sz w:val="18"/>
          <w:szCs w:val="18"/>
        </w:rPr>
        <w:t>_value</w:t>
      </w:r>
      <w:proofErr w:type="spellEnd"/>
      <w:r w:rsidRPr="00E7566D">
        <w:rPr>
          <w:rFonts w:ascii="Times New Roman" w:hAnsi="Times New Roman" w:cs="Times New Roman"/>
          <w:sz w:val="18"/>
          <w:szCs w:val="18"/>
        </w:rPr>
        <w:t xml:space="preserve"> are at</w:t>
      </w:r>
      <w:r w:rsidR="00457B35">
        <w:rPr>
          <w:rFonts w:ascii="Times New Roman" w:hAnsi="Times New Roman" w:cs="Times New Roman"/>
          <w:sz w:val="18"/>
          <w:szCs w:val="18"/>
        </w:rPr>
        <w:t xml:space="preserve">&gt;1.645 and 0.005 </w:t>
      </w:r>
      <w:r w:rsidRPr="00E7566D">
        <w:rPr>
          <w:rFonts w:ascii="Times New Roman" w:hAnsi="Times New Roman" w:cs="Times New Roman"/>
          <w:sz w:val="18"/>
          <w:szCs w:val="18"/>
        </w:rPr>
        <w:t>in all constructs</w:t>
      </w:r>
      <w:r w:rsidR="00457B35">
        <w:rPr>
          <w:rFonts w:ascii="Times New Roman" w:hAnsi="Times New Roman" w:cs="Times New Roman"/>
          <w:sz w:val="18"/>
          <w:szCs w:val="18"/>
        </w:rPr>
        <w:t>, so</w:t>
      </w:r>
      <w:r w:rsidRPr="00E7566D">
        <w:rPr>
          <w:rFonts w:ascii="Times New Roman" w:hAnsi="Times New Roman" w:cs="Times New Roman"/>
          <w:sz w:val="18"/>
          <w:szCs w:val="18"/>
        </w:rPr>
        <w:t xml:space="preserve"> all hypotheses are accepted</w:t>
      </w:r>
      <w:r w:rsidR="00E92DC0" w:rsidRPr="00E7566D">
        <w:rPr>
          <w:rFonts w:ascii="Times New Roman" w:hAnsi="Times New Roman" w:cs="Times New Roman"/>
          <w:sz w:val="18"/>
          <w:szCs w:val="18"/>
        </w:rPr>
        <w:t>.</w:t>
      </w:r>
      <w:r w:rsidRPr="00E7566D">
        <w:rPr>
          <w:rFonts w:ascii="Times New Roman" w:hAnsi="Times New Roman" w:cs="Times New Roman"/>
          <w:sz w:val="18"/>
          <w:szCs w:val="18"/>
        </w:rPr>
        <w:t xml:space="preserve"> The complete results of </w:t>
      </w:r>
      <w:r w:rsidR="0029117B" w:rsidRPr="00E7566D">
        <w:rPr>
          <w:rFonts w:ascii="Times New Roman" w:hAnsi="Times New Roman" w:cs="Times New Roman"/>
          <w:sz w:val="18"/>
          <w:szCs w:val="18"/>
        </w:rPr>
        <w:t xml:space="preserve">the </w:t>
      </w:r>
      <w:r w:rsidRPr="00E7566D">
        <w:rPr>
          <w:rFonts w:ascii="Times New Roman" w:hAnsi="Times New Roman" w:cs="Times New Roman"/>
          <w:sz w:val="18"/>
          <w:szCs w:val="18"/>
        </w:rPr>
        <w:t xml:space="preserve">hypothesis measurement can be seen in </w:t>
      </w:r>
      <w:r w:rsidR="0029117B" w:rsidRPr="00E7566D">
        <w:rPr>
          <w:rFonts w:ascii="Times New Roman" w:hAnsi="Times New Roman" w:cs="Times New Roman"/>
          <w:sz w:val="18"/>
          <w:szCs w:val="18"/>
        </w:rPr>
        <w:t>T</w:t>
      </w:r>
      <w:r w:rsidRPr="00E7566D">
        <w:rPr>
          <w:rFonts w:ascii="Times New Roman" w:hAnsi="Times New Roman" w:cs="Times New Roman"/>
          <w:sz w:val="18"/>
          <w:szCs w:val="18"/>
        </w:rPr>
        <w:t>able 5.</w:t>
      </w:r>
    </w:p>
    <w:p w14:paraId="0586F729" w14:textId="189A96BC" w:rsidR="00195CD0" w:rsidRPr="00E7566D" w:rsidRDefault="00195CD0" w:rsidP="00195CD0">
      <w:pPr>
        <w:pStyle w:val="ListParagraph"/>
        <w:autoSpaceDE w:val="0"/>
        <w:autoSpaceDN w:val="0"/>
        <w:adjustRightInd w:val="0"/>
        <w:ind w:left="0" w:firstLine="426"/>
        <w:jc w:val="both"/>
        <w:rPr>
          <w:rFonts w:ascii="Times New Roman" w:hAnsi="Times New Roman" w:cs="Times New Roman"/>
          <w:sz w:val="18"/>
          <w:szCs w:val="18"/>
        </w:rPr>
      </w:pPr>
    </w:p>
    <w:p w14:paraId="169A4580" w14:textId="77777777" w:rsidR="00E92DC0" w:rsidRPr="00E7566D" w:rsidRDefault="00E92DC0" w:rsidP="00195CD0">
      <w:pPr>
        <w:pStyle w:val="ListParagraph"/>
        <w:autoSpaceDE w:val="0"/>
        <w:autoSpaceDN w:val="0"/>
        <w:adjustRightInd w:val="0"/>
        <w:ind w:left="0" w:firstLine="426"/>
        <w:jc w:val="both"/>
        <w:rPr>
          <w:rFonts w:ascii="Times New Roman" w:hAnsi="Times New Roman" w:cs="Times New Roman"/>
          <w:sz w:val="18"/>
          <w:szCs w:val="18"/>
        </w:rPr>
      </w:pPr>
    </w:p>
    <w:p w14:paraId="3D4C960A" w14:textId="77777777" w:rsidR="00E92DC0" w:rsidRPr="00E7566D" w:rsidRDefault="00E92DC0" w:rsidP="00E92DC0">
      <w:pPr>
        <w:spacing w:after="0" w:line="240" w:lineRule="auto"/>
        <w:rPr>
          <w:rFonts w:ascii="Times New Roman" w:hAnsi="Times New Roman" w:cs="Times New Roman"/>
          <w:sz w:val="18"/>
          <w:szCs w:val="18"/>
        </w:rPr>
      </w:pPr>
    </w:p>
    <w:p w14:paraId="27C11F3E" w14:textId="77777777" w:rsidR="00E92DC0" w:rsidRPr="00E7566D" w:rsidRDefault="00E92DC0" w:rsidP="00E92DC0">
      <w:pPr>
        <w:spacing w:after="0" w:line="240" w:lineRule="auto"/>
        <w:rPr>
          <w:rFonts w:ascii="Times New Roman" w:hAnsi="Times New Roman" w:cs="Times New Roman"/>
          <w:sz w:val="18"/>
          <w:szCs w:val="18"/>
        </w:rPr>
      </w:pPr>
    </w:p>
    <w:p w14:paraId="22704118" w14:textId="77777777" w:rsidR="00E92DC0" w:rsidRPr="00E7566D" w:rsidRDefault="00E92DC0" w:rsidP="00E92DC0">
      <w:pPr>
        <w:spacing w:after="0" w:line="240" w:lineRule="auto"/>
        <w:rPr>
          <w:rFonts w:ascii="Times New Roman" w:hAnsi="Times New Roman" w:cs="Times New Roman"/>
          <w:sz w:val="18"/>
          <w:szCs w:val="18"/>
        </w:rPr>
      </w:pPr>
    </w:p>
    <w:p w14:paraId="487B65E4" w14:textId="77777777" w:rsidR="00E92DC0" w:rsidRPr="00E7566D" w:rsidRDefault="00E92DC0" w:rsidP="00E92DC0">
      <w:pPr>
        <w:spacing w:after="0" w:line="240" w:lineRule="auto"/>
        <w:rPr>
          <w:rFonts w:ascii="Times New Roman" w:hAnsi="Times New Roman" w:cs="Times New Roman"/>
          <w:sz w:val="18"/>
          <w:szCs w:val="18"/>
        </w:rPr>
      </w:pPr>
    </w:p>
    <w:p w14:paraId="533D932E" w14:textId="77777777" w:rsidR="00E92DC0" w:rsidRPr="00E7566D" w:rsidRDefault="00E92DC0" w:rsidP="00E92DC0">
      <w:pPr>
        <w:spacing w:after="0" w:line="240" w:lineRule="auto"/>
        <w:rPr>
          <w:rFonts w:ascii="Times New Roman" w:hAnsi="Times New Roman" w:cs="Times New Roman"/>
          <w:sz w:val="18"/>
          <w:szCs w:val="18"/>
        </w:rPr>
      </w:pPr>
    </w:p>
    <w:p w14:paraId="2893D841" w14:textId="77777777" w:rsidR="00E92DC0" w:rsidRPr="00E7566D" w:rsidRDefault="00E92DC0" w:rsidP="00E92DC0">
      <w:pPr>
        <w:spacing w:after="0" w:line="240" w:lineRule="auto"/>
        <w:rPr>
          <w:rFonts w:ascii="Times New Roman" w:hAnsi="Times New Roman" w:cs="Times New Roman"/>
          <w:sz w:val="18"/>
          <w:szCs w:val="18"/>
        </w:rPr>
        <w:sectPr w:rsidR="00E92DC0" w:rsidRPr="00E7566D" w:rsidSect="007B0F11">
          <w:pgSz w:w="11906" w:h="16838"/>
          <w:pgMar w:top="1418" w:right="1418" w:bottom="1418" w:left="1418" w:header="709" w:footer="709" w:gutter="0"/>
          <w:cols w:space="708"/>
          <w:docGrid w:linePitch="360"/>
        </w:sectPr>
      </w:pPr>
    </w:p>
    <w:p w14:paraId="7E3EE356" w14:textId="193950FA" w:rsidR="00E92DC0" w:rsidRPr="00E7566D" w:rsidRDefault="00457B35" w:rsidP="00E92DC0">
      <w:pPr>
        <w:spacing w:after="0" w:line="240" w:lineRule="auto"/>
        <w:rPr>
          <w:rFonts w:ascii="Times New Roman" w:eastAsia="Times New Roman" w:hAnsi="Times New Roman" w:cs="Times New Roman"/>
          <w:color w:val="000000"/>
          <w:sz w:val="18"/>
          <w:szCs w:val="18"/>
          <w:lang w:eastAsia="id-ID"/>
        </w:rPr>
      </w:pPr>
      <w:r>
        <w:rPr>
          <w:rFonts w:ascii="Times New Roman" w:hAnsi="Times New Roman" w:cs="Times New Roman"/>
          <w:sz w:val="18"/>
          <w:szCs w:val="18"/>
        </w:rPr>
        <w:lastRenderedPageBreak/>
        <w:t>Table 5. Hypotheses Testing</w:t>
      </w:r>
    </w:p>
    <w:tbl>
      <w:tblPr>
        <w:tblW w:w="13630" w:type="dxa"/>
        <w:tblInd w:w="108" w:type="dxa"/>
        <w:tblLook w:val="04A0" w:firstRow="1" w:lastRow="0" w:firstColumn="1" w:lastColumn="0" w:noHBand="0" w:noVBand="1"/>
      </w:tblPr>
      <w:tblGrid>
        <w:gridCol w:w="1265"/>
        <w:gridCol w:w="1429"/>
        <w:gridCol w:w="992"/>
        <w:gridCol w:w="1040"/>
        <w:gridCol w:w="900"/>
        <w:gridCol w:w="940"/>
        <w:gridCol w:w="1120"/>
        <w:gridCol w:w="838"/>
        <w:gridCol w:w="963"/>
        <w:gridCol w:w="1080"/>
        <w:gridCol w:w="960"/>
        <w:gridCol w:w="960"/>
        <w:gridCol w:w="1143"/>
      </w:tblGrid>
      <w:tr w:rsidR="00E92DC0" w:rsidRPr="00E7566D" w14:paraId="3DCF021C" w14:textId="77777777" w:rsidTr="00435B9F">
        <w:trPr>
          <w:trHeight w:val="300"/>
        </w:trPr>
        <w:tc>
          <w:tcPr>
            <w:tcW w:w="1265" w:type="dxa"/>
            <w:vMerge w:val="restart"/>
            <w:tcBorders>
              <w:top w:val="single" w:sz="4" w:space="0" w:color="auto"/>
              <w:left w:val="nil"/>
              <w:bottom w:val="nil"/>
              <w:right w:val="nil"/>
            </w:tcBorders>
            <w:shd w:val="clear" w:color="auto" w:fill="auto"/>
            <w:vAlign w:val="center"/>
            <w:hideMark/>
          </w:tcPr>
          <w:p w14:paraId="4DA463E3" w14:textId="2ED21884" w:rsidR="00E92DC0"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Hypotheses </w:t>
            </w:r>
          </w:p>
        </w:tc>
        <w:tc>
          <w:tcPr>
            <w:tcW w:w="1429" w:type="dxa"/>
            <w:vMerge w:val="restart"/>
            <w:tcBorders>
              <w:top w:val="single" w:sz="4" w:space="0" w:color="auto"/>
              <w:left w:val="nil"/>
              <w:bottom w:val="nil"/>
              <w:right w:val="nil"/>
            </w:tcBorders>
            <w:shd w:val="clear" w:color="auto" w:fill="auto"/>
            <w:vAlign w:val="center"/>
            <w:hideMark/>
          </w:tcPr>
          <w:p w14:paraId="3698C8DE" w14:textId="57C8C62B" w:rsidR="00E92DC0"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Patsch </w:t>
            </w:r>
          </w:p>
        </w:tc>
        <w:tc>
          <w:tcPr>
            <w:tcW w:w="992" w:type="dxa"/>
            <w:vMerge w:val="restart"/>
            <w:tcBorders>
              <w:top w:val="single" w:sz="4" w:space="0" w:color="auto"/>
              <w:left w:val="nil"/>
              <w:bottom w:val="nil"/>
              <w:right w:val="nil"/>
            </w:tcBorders>
            <w:shd w:val="clear" w:color="auto" w:fill="auto"/>
            <w:vAlign w:val="center"/>
            <w:hideMark/>
          </w:tcPr>
          <w:p w14:paraId="1E5EB87A"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sidRPr="00E7566D">
              <w:rPr>
                <w:rFonts w:ascii="Times New Roman" w:eastAsia="Times New Roman" w:hAnsi="Times New Roman" w:cs="Times New Roman"/>
                <w:color w:val="000000"/>
                <w:sz w:val="18"/>
                <w:szCs w:val="18"/>
                <w:lang w:eastAsia="id-ID"/>
              </w:rPr>
              <w:t>Std.Beta</w:t>
            </w:r>
            <w:proofErr w:type="spellEnd"/>
          </w:p>
        </w:tc>
        <w:tc>
          <w:tcPr>
            <w:tcW w:w="1040" w:type="dxa"/>
            <w:vMerge w:val="restart"/>
            <w:tcBorders>
              <w:top w:val="single" w:sz="4" w:space="0" w:color="auto"/>
              <w:left w:val="nil"/>
              <w:bottom w:val="nil"/>
              <w:right w:val="nil"/>
            </w:tcBorders>
            <w:shd w:val="clear" w:color="auto" w:fill="auto"/>
            <w:vAlign w:val="center"/>
            <w:hideMark/>
          </w:tcPr>
          <w:p w14:paraId="32D7F344"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sidRPr="00E7566D">
              <w:rPr>
                <w:rFonts w:ascii="Times New Roman" w:eastAsia="Times New Roman" w:hAnsi="Times New Roman" w:cs="Times New Roman"/>
                <w:color w:val="000000"/>
                <w:sz w:val="18"/>
                <w:szCs w:val="18"/>
                <w:lang w:eastAsia="id-ID"/>
              </w:rPr>
              <w:t>Std.Error</w:t>
            </w:r>
            <w:proofErr w:type="spellEnd"/>
          </w:p>
        </w:tc>
        <w:tc>
          <w:tcPr>
            <w:tcW w:w="900" w:type="dxa"/>
            <w:vMerge w:val="restart"/>
            <w:tcBorders>
              <w:top w:val="single" w:sz="4" w:space="0" w:color="auto"/>
              <w:left w:val="nil"/>
              <w:bottom w:val="nil"/>
              <w:right w:val="nil"/>
            </w:tcBorders>
            <w:shd w:val="clear" w:color="auto" w:fill="auto"/>
            <w:vAlign w:val="center"/>
            <w:hideMark/>
          </w:tcPr>
          <w:p w14:paraId="219C5477" w14:textId="4FB1C53B" w:rsidR="00E92DC0"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Pr>
                <w:rFonts w:ascii="Times New Roman" w:eastAsia="Times New Roman" w:hAnsi="Times New Roman" w:cs="Times New Roman"/>
                <w:color w:val="000000"/>
                <w:sz w:val="18"/>
                <w:szCs w:val="18"/>
                <w:lang w:eastAsia="id-ID"/>
              </w:rPr>
              <w:t>T_value</w:t>
            </w:r>
            <w:proofErr w:type="spellEnd"/>
          </w:p>
        </w:tc>
        <w:tc>
          <w:tcPr>
            <w:tcW w:w="940" w:type="dxa"/>
            <w:vMerge w:val="restart"/>
            <w:tcBorders>
              <w:top w:val="single" w:sz="4" w:space="0" w:color="auto"/>
              <w:left w:val="nil"/>
              <w:bottom w:val="nil"/>
              <w:right w:val="nil"/>
            </w:tcBorders>
            <w:shd w:val="clear" w:color="auto" w:fill="auto"/>
            <w:vAlign w:val="center"/>
            <w:hideMark/>
          </w:tcPr>
          <w:p w14:paraId="05612E21" w14:textId="5297E646" w:rsidR="00E92DC0"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Pr>
                <w:rFonts w:ascii="Times New Roman" w:eastAsia="Times New Roman" w:hAnsi="Times New Roman" w:cs="Times New Roman"/>
                <w:color w:val="000000"/>
                <w:sz w:val="18"/>
                <w:szCs w:val="18"/>
                <w:lang w:eastAsia="id-ID"/>
              </w:rPr>
              <w:t>P_value</w:t>
            </w:r>
            <w:proofErr w:type="spellEnd"/>
          </w:p>
        </w:tc>
        <w:tc>
          <w:tcPr>
            <w:tcW w:w="1120" w:type="dxa"/>
            <w:vMerge w:val="restart"/>
            <w:tcBorders>
              <w:top w:val="single" w:sz="4" w:space="0" w:color="auto"/>
              <w:left w:val="nil"/>
              <w:bottom w:val="nil"/>
              <w:right w:val="nil"/>
            </w:tcBorders>
            <w:shd w:val="clear" w:color="auto" w:fill="auto"/>
            <w:vAlign w:val="center"/>
            <w:hideMark/>
          </w:tcPr>
          <w:p w14:paraId="7C3353BE"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Bias</w:t>
            </w:r>
          </w:p>
        </w:tc>
        <w:tc>
          <w:tcPr>
            <w:tcW w:w="1801" w:type="dxa"/>
            <w:gridSpan w:val="2"/>
            <w:tcBorders>
              <w:top w:val="single" w:sz="4" w:space="0" w:color="auto"/>
              <w:left w:val="nil"/>
              <w:bottom w:val="single" w:sz="4" w:space="0" w:color="auto"/>
              <w:right w:val="nil"/>
            </w:tcBorders>
            <w:shd w:val="clear" w:color="auto" w:fill="auto"/>
            <w:vAlign w:val="center"/>
            <w:hideMark/>
          </w:tcPr>
          <w:p w14:paraId="5820A339" w14:textId="7A057EF2" w:rsidR="00E92DC0" w:rsidRPr="00E7566D" w:rsidRDefault="00457B35" w:rsidP="00435B9F">
            <w:pPr>
              <w:spacing w:after="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interval</w:t>
            </w:r>
          </w:p>
        </w:tc>
        <w:tc>
          <w:tcPr>
            <w:tcW w:w="1080" w:type="dxa"/>
            <w:vMerge w:val="restart"/>
            <w:tcBorders>
              <w:top w:val="single" w:sz="4" w:space="0" w:color="auto"/>
              <w:left w:val="nil"/>
              <w:bottom w:val="nil"/>
              <w:right w:val="nil"/>
            </w:tcBorders>
            <w:shd w:val="clear" w:color="auto" w:fill="auto"/>
            <w:vAlign w:val="center"/>
            <w:hideMark/>
          </w:tcPr>
          <w:p w14:paraId="77229DA4"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R</w:t>
            </w:r>
            <w:r w:rsidRPr="00E7566D">
              <w:rPr>
                <w:rFonts w:ascii="Times New Roman" w:eastAsia="Times New Roman" w:hAnsi="Times New Roman" w:cs="Times New Roman"/>
                <w:color w:val="000000"/>
                <w:sz w:val="18"/>
                <w:szCs w:val="18"/>
                <w:vertAlign w:val="superscript"/>
                <w:lang w:eastAsia="id-ID"/>
              </w:rPr>
              <w:t>2</w:t>
            </w:r>
            <w:r w:rsidRPr="00E7566D">
              <w:rPr>
                <w:rFonts w:ascii="Times New Roman" w:eastAsia="Times New Roman" w:hAnsi="Times New Roman" w:cs="Times New Roman"/>
                <w:color w:val="000000"/>
                <w:sz w:val="18"/>
                <w:szCs w:val="18"/>
                <w:lang w:eastAsia="id-ID"/>
              </w:rPr>
              <w:t xml:space="preserve"> Adjusted</w:t>
            </w:r>
          </w:p>
        </w:tc>
        <w:tc>
          <w:tcPr>
            <w:tcW w:w="960" w:type="dxa"/>
            <w:vMerge w:val="restart"/>
            <w:tcBorders>
              <w:top w:val="single" w:sz="4" w:space="0" w:color="auto"/>
              <w:left w:val="nil"/>
              <w:bottom w:val="nil"/>
              <w:right w:val="nil"/>
            </w:tcBorders>
            <w:shd w:val="clear" w:color="auto" w:fill="auto"/>
            <w:vAlign w:val="center"/>
            <w:hideMark/>
          </w:tcPr>
          <w:p w14:paraId="060697EA"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f</w:t>
            </w:r>
            <w:r w:rsidRPr="00E7566D">
              <w:rPr>
                <w:rFonts w:ascii="Times New Roman" w:eastAsia="Times New Roman" w:hAnsi="Times New Roman" w:cs="Times New Roman"/>
                <w:color w:val="000000"/>
                <w:sz w:val="18"/>
                <w:szCs w:val="18"/>
                <w:vertAlign w:val="superscript"/>
                <w:lang w:eastAsia="id-ID"/>
              </w:rPr>
              <w:t>2</w:t>
            </w:r>
          </w:p>
        </w:tc>
        <w:tc>
          <w:tcPr>
            <w:tcW w:w="960" w:type="dxa"/>
            <w:vMerge w:val="restart"/>
            <w:tcBorders>
              <w:top w:val="single" w:sz="4" w:space="0" w:color="auto"/>
              <w:left w:val="nil"/>
              <w:bottom w:val="nil"/>
              <w:right w:val="nil"/>
            </w:tcBorders>
            <w:shd w:val="clear" w:color="auto" w:fill="auto"/>
            <w:vAlign w:val="center"/>
            <w:hideMark/>
          </w:tcPr>
          <w:p w14:paraId="45FE9EE2"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VIF</w:t>
            </w:r>
          </w:p>
        </w:tc>
        <w:tc>
          <w:tcPr>
            <w:tcW w:w="1143" w:type="dxa"/>
            <w:vMerge w:val="restart"/>
            <w:tcBorders>
              <w:top w:val="single" w:sz="4" w:space="0" w:color="auto"/>
              <w:left w:val="nil"/>
              <w:bottom w:val="nil"/>
              <w:right w:val="nil"/>
            </w:tcBorders>
            <w:shd w:val="clear" w:color="auto" w:fill="auto"/>
            <w:vAlign w:val="center"/>
            <w:hideMark/>
          </w:tcPr>
          <w:p w14:paraId="54222AC1"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Decision</w:t>
            </w:r>
          </w:p>
        </w:tc>
      </w:tr>
      <w:tr w:rsidR="00E92DC0" w:rsidRPr="00E7566D" w14:paraId="58C42923" w14:textId="77777777" w:rsidTr="00435B9F">
        <w:trPr>
          <w:trHeight w:val="300"/>
        </w:trPr>
        <w:tc>
          <w:tcPr>
            <w:tcW w:w="1265" w:type="dxa"/>
            <w:vMerge/>
            <w:tcBorders>
              <w:top w:val="nil"/>
              <w:left w:val="nil"/>
              <w:bottom w:val="single" w:sz="4" w:space="0" w:color="auto"/>
              <w:right w:val="nil"/>
            </w:tcBorders>
            <w:vAlign w:val="center"/>
            <w:hideMark/>
          </w:tcPr>
          <w:p w14:paraId="4990B766"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1429" w:type="dxa"/>
            <w:vMerge/>
            <w:tcBorders>
              <w:top w:val="nil"/>
              <w:left w:val="nil"/>
              <w:bottom w:val="single" w:sz="4" w:space="0" w:color="auto"/>
              <w:right w:val="nil"/>
            </w:tcBorders>
            <w:vAlign w:val="center"/>
            <w:hideMark/>
          </w:tcPr>
          <w:p w14:paraId="4FD8ABFB"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92" w:type="dxa"/>
            <w:vMerge/>
            <w:tcBorders>
              <w:top w:val="nil"/>
              <w:left w:val="nil"/>
              <w:bottom w:val="single" w:sz="4" w:space="0" w:color="auto"/>
              <w:right w:val="nil"/>
            </w:tcBorders>
            <w:vAlign w:val="center"/>
            <w:hideMark/>
          </w:tcPr>
          <w:p w14:paraId="464A938D"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1040" w:type="dxa"/>
            <w:vMerge/>
            <w:tcBorders>
              <w:top w:val="nil"/>
              <w:left w:val="nil"/>
              <w:bottom w:val="single" w:sz="4" w:space="0" w:color="auto"/>
              <w:right w:val="nil"/>
            </w:tcBorders>
            <w:vAlign w:val="center"/>
            <w:hideMark/>
          </w:tcPr>
          <w:p w14:paraId="360B5A1F"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00" w:type="dxa"/>
            <w:vMerge/>
            <w:tcBorders>
              <w:top w:val="nil"/>
              <w:left w:val="nil"/>
              <w:bottom w:val="single" w:sz="4" w:space="0" w:color="auto"/>
              <w:right w:val="nil"/>
            </w:tcBorders>
            <w:vAlign w:val="center"/>
            <w:hideMark/>
          </w:tcPr>
          <w:p w14:paraId="6C8D1F31"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40" w:type="dxa"/>
            <w:vMerge/>
            <w:tcBorders>
              <w:top w:val="nil"/>
              <w:left w:val="nil"/>
              <w:bottom w:val="single" w:sz="4" w:space="0" w:color="auto"/>
              <w:right w:val="nil"/>
            </w:tcBorders>
            <w:vAlign w:val="center"/>
            <w:hideMark/>
          </w:tcPr>
          <w:p w14:paraId="7CF28306"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1120" w:type="dxa"/>
            <w:vMerge/>
            <w:tcBorders>
              <w:top w:val="nil"/>
              <w:left w:val="nil"/>
              <w:bottom w:val="single" w:sz="4" w:space="0" w:color="auto"/>
              <w:right w:val="nil"/>
            </w:tcBorders>
            <w:vAlign w:val="center"/>
            <w:hideMark/>
          </w:tcPr>
          <w:p w14:paraId="7E99707E"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838" w:type="dxa"/>
            <w:tcBorders>
              <w:top w:val="single" w:sz="4" w:space="0" w:color="auto"/>
              <w:left w:val="nil"/>
              <w:bottom w:val="single" w:sz="4" w:space="0" w:color="auto"/>
              <w:right w:val="nil"/>
            </w:tcBorders>
            <w:shd w:val="clear" w:color="auto" w:fill="auto"/>
            <w:noWrap/>
            <w:vAlign w:val="bottom"/>
            <w:hideMark/>
          </w:tcPr>
          <w:p w14:paraId="5F7D809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5.00%</w:t>
            </w:r>
          </w:p>
        </w:tc>
        <w:tc>
          <w:tcPr>
            <w:tcW w:w="963" w:type="dxa"/>
            <w:tcBorders>
              <w:top w:val="single" w:sz="4" w:space="0" w:color="auto"/>
              <w:left w:val="nil"/>
              <w:bottom w:val="single" w:sz="4" w:space="0" w:color="auto"/>
              <w:right w:val="nil"/>
            </w:tcBorders>
            <w:shd w:val="clear" w:color="auto" w:fill="auto"/>
            <w:noWrap/>
            <w:vAlign w:val="bottom"/>
            <w:hideMark/>
          </w:tcPr>
          <w:p w14:paraId="6CBB139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95.00%</w:t>
            </w:r>
          </w:p>
        </w:tc>
        <w:tc>
          <w:tcPr>
            <w:tcW w:w="1080" w:type="dxa"/>
            <w:vMerge/>
            <w:tcBorders>
              <w:top w:val="nil"/>
              <w:left w:val="nil"/>
              <w:bottom w:val="single" w:sz="4" w:space="0" w:color="auto"/>
              <w:right w:val="nil"/>
            </w:tcBorders>
            <w:vAlign w:val="center"/>
            <w:hideMark/>
          </w:tcPr>
          <w:p w14:paraId="5FEAA566"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60" w:type="dxa"/>
            <w:vMerge/>
            <w:tcBorders>
              <w:top w:val="nil"/>
              <w:left w:val="nil"/>
              <w:bottom w:val="single" w:sz="4" w:space="0" w:color="auto"/>
              <w:right w:val="nil"/>
            </w:tcBorders>
            <w:vAlign w:val="center"/>
            <w:hideMark/>
          </w:tcPr>
          <w:p w14:paraId="47D8207B"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60" w:type="dxa"/>
            <w:vMerge/>
            <w:tcBorders>
              <w:top w:val="nil"/>
              <w:left w:val="nil"/>
              <w:bottom w:val="single" w:sz="4" w:space="0" w:color="auto"/>
              <w:right w:val="nil"/>
            </w:tcBorders>
            <w:vAlign w:val="center"/>
            <w:hideMark/>
          </w:tcPr>
          <w:p w14:paraId="4962F423"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1143" w:type="dxa"/>
            <w:vMerge/>
            <w:tcBorders>
              <w:top w:val="nil"/>
              <w:left w:val="nil"/>
              <w:bottom w:val="single" w:sz="4" w:space="0" w:color="auto"/>
              <w:right w:val="nil"/>
            </w:tcBorders>
            <w:vAlign w:val="center"/>
            <w:hideMark/>
          </w:tcPr>
          <w:p w14:paraId="743CBA4E"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r>
      <w:tr w:rsidR="00E92DC0" w:rsidRPr="00E7566D" w14:paraId="683E5C0F" w14:textId="77777777" w:rsidTr="00435B9F">
        <w:trPr>
          <w:trHeight w:val="300"/>
        </w:trPr>
        <w:tc>
          <w:tcPr>
            <w:tcW w:w="1265" w:type="dxa"/>
            <w:tcBorders>
              <w:top w:val="single" w:sz="4" w:space="0" w:color="auto"/>
              <w:left w:val="nil"/>
              <w:bottom w:val="nil"/>
              <w:right w:val="nil"/>
            </w:tcBorders>
            <w:shd w:val="clear" w:color="auto" w:fill="auto"/>
            <w:noWrap/>
            <w:vAlign w:val="bottom"/>
            <w:hideMark/>
          </w:tcPr>
          <w:p w14:paraId="786B05A5"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H1</w:t>
            </w:r>
          </w:p>
        </w:tc>
        <w:tc>
          <w:tcPr>
            <w:tcW w:w="1429" w:type="dxa"/>
            <w:tcBorders>
              <w:top w:val="single" w:sz="4" w:space="0" w:color="auto"/>
              <w:left w:val="nil"/>
              <w:bottom w:val="nil"/>
              <w:right w:val="nil"/>
            </w:tcBorders>
            <w:shd w:val="clear" w:color="auto" w:fill="auto"/>
            <w:noWrap/>
            <w:vAlign w:val="bottom"/>
            <w:hideMark/>
          </w:tcPr>
          <w:p w14:paraId="3CC4744B"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EWB -&gt; HCS</w:t>
            </w:r>
          </w:p>
        </w:tc>
        <w:tc>
          <w:tcPr>
            <w:tcW w:w="992" w:type="dxa"/>
            <w:tcBorders>
              <w:top w:val="single" w:sz="4" w:space="0" w:color="auto"/>
              <w:left w:val="nil"/>
              <w:bottom w:val="nil"/>
              <w:right w:val="nil"/>
            </w:tcBorders>
            <w:shd w:val="clear" w:color="auto" w:fill="auto"/>
            <w:noWrap/>
            <w:vAlign w:val="bottom"/>
            <w:hideMark/>
          </w:tcPr>
          <w:p w14:paraId="57AE23B5"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-0.070</w:t>
            </w:r>
          </w:p>
        </w:tc>
        <w:tc>
          <w:tcPr>
            <w:tcW w:w="1040" w:type="dxa"/>
            <w:tcBorders>
              <w:top w:val="single" w:sz="4" w:space="0" w:color="auto"/>
              <w:left w:val="nil"/>
              <w:bottom w:val="nil"/>
              <w:right w:val="nil"/>
            </w:tcBorders>
            <w:shd w:val="clear" w:color="auto" w:fill="auto"/>
            <w:noWrap/>
            <w:vAlign w:val="bottom"/>
            <w:hideMark/>
          </w:tcPr>
          <w:p w14:paraId="4E9CB503"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0.118</w:t>
            </w:r>
          </w:p>
        </w:tc>
        <w:tc>
          <w:tcPr>
            <w:tcW w:w="900" w:type="dxa"/>
            <w:tcBorders>
              <w:top w:val="single" w:sz="4" w:space="0" w:color="auto"/>
              <w:left w:val="nil"/>
              <w:bottom w:val="nil"/>
              <w:right w:val="nil"/>
            </w:tcBorders>
            <w:shd w:val="clear" w:color="auto" w:fill="auto"/>
            <w:noWrap/>
            <w:vAlign w:val="bottom"/>
            <w:hideMark/>
          </w:tcPr>
          <w:p w14:paraId="6CD92142"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10.593</w:t>
            </w:r>
          </w:p>
        </w:tc>
        <w:tc>
          <w:tcPr>
            <w:tcW w:w="940" w:type="dxa"/>
            <w:tcBorders>
              <w:top w:val="single" w:sz="4" w:space="0" w:color="auto"/>
              <w:left w:val="nil"/>
              <w:bottom w:val="nil"/>
              <w:right w:val="nil"/>
            </w:tcBorders>
            <w:shd w:val="clear" w:color="auto" w:fill="auto"/>
            <w:noWrap/>
            <w:vAlign w:val="bottom"/>
            <w:hideMark/>
          </w:tcPr>
          <w:p w14:paraId="60DDD3C4"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0.002</w:t>
            </w:r>
          </w:p>
        </w:tc>
        <w:tc>
          <w:tcPr>
            <w:tcW w:w="1120" w:type="dxa"/>
            <w:tcBorders>
              <w:top w:val="single" w:sz="4" w:space="0" w:color="auto"/>
              <w:left w:val="nil"/>
              <w:bottom w:val="nil"/>
              <w:right w:val="nil"/>
            </w:tcBorders>
            <w:shd w:val="clear" w:color="auto" w:fill="auto"/>
            <w:noWrap/>
            <w:vAlign w:val="bottom"/>
            <w:hideMark/>
          </w:tcPr>
          <w:p w14:paraId="3911EA8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0.040</w:t>
            </w:r>
          </w:p>
        </w:tc>
        <w:tc>
          <w:tcPr>
            <w:tcW w:w="838" w:type="dxa"/>
            <w:tcBorders>
              <w:top w:val="single" w:sz="4" w:space="0" w:color="auto"/>
              <w:left w:val="nil"/>
              <w:bottom w:val="nil"/>
              <w:right w:val="nil"/>
            </w:tcBorders>
            <w:shd w:val="clear" w:color="auto" w:fill="auto"/>
            <w:noWrap/>
            <w:vAlign w:val="bottom"/>
            <w:hideMark/>
          </w:tcPr>
          <w:p w14:paraId="7F5F458F"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-0.169</w:t>
            </w:r>
          </w:p>
        </w:tc>
        <w:tc>
          <w:tcPr>
            <w:tcW w:w="963" w:type="dxa"/>
            <w:tcBorders>
              <w:top w:val="single" w:sz="4" w:space="0" w:color="auto"/>
              <w:left w:val="nil"/>
              <w:bottom w:val="nil"/>
              <w:right w:val="nil"/>
            </w:tcBorders>
            <w:shd w:val="clear" w:color="auto" w:fill="auto"/>
            <w:noWrap/>
            <w:vAlign w:val="bottom"/>
            <w:hideMark/>
          </w:tcPr>
          <w:p w14:paraId="04FC7D35"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0.15</w:t>
            </w:r>
          </w:p>
        </w:tc>
        <w:tc>
          <w:tcPr>
            <w:tcW w:w="1080" w:type="dxa"/>
            <w:tcBorders>
              <w:top w:val="single" w:sz="4" w:space="0" w:color="auto"/>
              <w:left w:val="nil"/>
              <w:bottom w:val="nil"/>
              <w:right w:val="nil"/>
            </w:tcBorders>
            <w:shd w:val="clear" w:color="auto" w:fill="auto"/>
            <w:noWrap/>
            <w:vAlign w:val="bottom"/>
            <w:hideMark/>
          </w:tcPr>
          <w:p w14:paraId="655C104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0.003</w:t>
            </w:r>
          </w:p>
        </w:tc>
        <w:tc>
          <w:tcPr>
            <w:tcW w:w="960" w:type="dxa"/>
            <w:tcBorders>
              <w:top w:val="single" w:sz="4" w:space="0" w:color="auto"/>
              <w:left w:val="nil"/>
              <w:bottom w:val="nil"/>
              <w:right w:val="nil"/>
            </w:tcBorders>
            <w:shd w:val="clear" w:color="auto" w:fill="auto"/>
            <w:noWrap/>
            <w:vAlign w:val="bottom"/>
            <w:hideMark/>
          </w:tcPr>
          <w:p w14:paraId="17E94C3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2.005</w:t>
            </w:r>
          </w:p>
        </w:tc>
        <w:tc>
          <w:tcPr>
            <w:tcW w:w="960" w:type="dxa"/>
            <w:tcBorders>
              <w:top w:val="single" w:sz="4" w:space="0" w:color="auto"/>
              <w:left w:val="nil"/>
              <w:bottom w:val="nil"/>
              <w:right w:val="nil"/>
            </w:tcBorders>
            <w:shd w:val="clear" w:color="auto" w:fill="auto"/>
            <w:noWrap/>
            <w:vAlign w:val="bottom"/>
            <w:hideMark/>
          </w:tcPr>
          <w:p w14:paraId="6C1D73F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1.000</w:t>
            </w:r>
          </w:p>
        </w:tc>
        <w:tc>
          <w:tcPr>
            <w:tcW w:w="1143" w:type="dxa"/>
            <w:tcBorders>
              <w:top w:val="single" w:sz="4" w:space="0" w:color="auto"/>
              <w:left w:val="nil"/>
              <w:bottom w:val="nil"/>
              <w:right w:val="nil"/>
            </w:tcBorders>
            <w:shd w:val="clear" w:color="auto" w:fill="auto"/>
            <w:noWrap/>
            <w:vAlign w:val="bottom"/>
            <w:hideMark/>
          </w:tcPr>
          <w:p w14:paraId="40F73F26"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supported</w:t>
            </w:r>
          </w:p>
        </w:tc>
      </w:tr>
      <w:tr w:rsidR="00E92DC0" w:rsidRPr="00E7566D" w14:paraId="4851DC53" w14:textId="77777777" w:rsidTr="00435B9F">
        <w:trPr>
          <w:trHeight w:val="300"/>
        </w:trPr>
        <w:tc>
          <w:tcPr>
            <w:tcW w:w="1265" w:type="dxa"/>
            <w:tcBorders>
              <w:top w:val="nil"/>
              <w:left w:val="nil"/>
              <w:bottom w:val="nil"/>
              <w:right w:val="nil"/>
            </w:tcBorders>
            <w:shd w:val="clear" w:color="auto" w:fill="auto"/>
            <w:noWrap/>
            <w:vAlign w:val="bottom"/>
            <w:hideMark/>
          </w:tcPr>
          <w:p w14:paraId="3B5EA1B0"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H2</w:t>
            </w:r>
          </w:p>
        </w:tc>
        <w:tc>
          <w:tcPr>
            <w:tcW w:w="1429" w:type="dxa"/>
            <w:tcBorders>
              <w:top w:val="nil"/>
              <w:left w:val="nil"/>
              <w:bottom w:val="nil"/>
              <w:right w:val="nil"/>
            </w:tcBorders>
            <w:shd w:val="clear" w:color="auto" w:fill="auto"/>
            <w:noWrap/>
            <w:vAlign w:val="bottom"/>
            <w:hideMark/>
          </w:tcPr>
          <w:p w14:paraId="386DA88A"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EWB -&gt; HS</w:t>
            </w:r>
          </w:p>
        </w:tc>
        <w:tc>
          <w:tcPr>
            <w:tcW w:w="992" w:type="dxa"/>
            <w:tcBorders>
              <w:top w:val="nil"/>
              <w:left w:val="nil"/>
              <w:bottom w:val="nil"/>
              <w:right w:val="nil"/>
            </w:tcBorders>
            <w:shd w:val="clear" w:color="auto" w:fill="auto"/>
            <w:noWrap/>
            <w:vAlign w:val="bottom"/>
            <w:hideMark/>
          </w:tcPr>
          <w:p w14:paraId="61E79A89"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-0.557</w:t>
            </w:r>
          </w:p>
        </w:tc>
        <w:tc>
          <w:tcPr>
            <w:tcW w:w="1040" w:type="dxa"/>
            <w:tcBorders>
              <w:top w:val="nil"/>
              <w:left w:val="nil"/>
              <w:bottom w:val="nil"/>
              <w:right w:val="nil"/>
            </w:tcBorders>
            <w:shd w:val="clear" w:color="auto" w:fill="auto"/>
            <w:noWrap/>
            <w:vAlign w:val="bottom"/>
            <w:hideMark/>
          </w:tcPr>
          <w:p w14:paraId="0D2062E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0.046</w:t>
            </w:r>
          </w:p>
        </w:tc>
        <w:tc>
          <w:tcPr>
            <w:tcW w:w="900" w:type="dxa"/>
            <w:tcBorders>
              <w:top w:val="nil"/>
              <w:left w:val="nil"/>
              <w:bottom w:val="nil"/>
              <w:right w:val="nil"/>
            </w:tcBorders>
            <w:shd w:val="clear" w:color="auto" w:fill="auto"/>
            <w:noWrap/>
            <w:vAlign w:val="bottom"/>
            <w:hideMark/>
          </w:tcPr>
          <w:p w14:paraId="2E7EBEF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12.065</w:t>
            </w:r>
          </w:p>
        </w:tc>
        <w:tc>
          <w:tcPr>
            <w:tcW w:w="940" w:type="dxa"/>
            <w:tcBorders>
              <w:top w:val="nil"/>
              <w:left w:val="nil"/>
              <w:bottom w:val="nil"/>
              <w:right w:val="nil"/>
            </w:tcBorders>
            <w:shd w:val="clear" w:color="auto" w:fill="auto"/>
            <w:noWrap/>
            <w:vAlign w:val="bottom"/>
            <w:hideMark/>
          </w:tcPr>
          <w:p w14:paraId="4F70C00E"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1120" w:type="dxa"/>
            <w:tcBorders>
              <w:top w:val="nil"/>
              <w:left w:val="nil"/>
              <w:bottom w:val="nil"/>
              <w:right w:val="nil"/>
            </w:tcBorders>
            <w:shd w:val="clear" w:color="auto" w:fill="auto"/>
            <w:noWrap/>
            <w:vAlign w:val="bottom"/>
            <w:hideMark/>
          </w:tcPr>
          <w:p w14:paraId="3384A703"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-0.004</w:t>
            </w:r>
          </w:p>
        </w:tc>
        <w:tc>
          <w:tcPr>
            <w:tcW w:w="838" w:type="dxa"/>
            <w:tcBorders>
              <w:top w:val="nil"/>
              <w:left w:val="nil"/>
              <w:bottom w:val="nil"/>
              <w:right w:val="nil"/>
            </w:tcBorders>
            <w:shd w:val="clear" w:color="auto" w:fill="auto"/>
            <w:noWrap/>
            <w:vAlign w:val="bottom"/>
            <w:hideMark/>
          </w:tcPr>
          <w:p w14:paraId="0307F45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-0.622</w:t>
            </w:r>
          </w:p>
        </w:tc>
        <w:tc>
          <w:tcPr>
            <w:tcW w:w="963" w:type="dxa"/>
            <w:tcBorders>
              <w:top w:val="nil"/>
              <w:left w:val="nil"/>
              <w:bottom w:val="nil"/>
              <w:right w:val="nil"/>
            </w:tcBorders>
            <w:shd w:val="clear" w:color="auto" w:fill="auto"/>
            <w:noWrap/>
            <w:vAlign w:val="bottom"/>
            <w:hideMark/>
          </w:tcPr>
          <w:p w14:paraId="63353D5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-0.468</w:t>
            </w:r>
          </w:p>
        </w:tc>
        <w:tc>
          <w:tcPr>
            <w:tcW w:w="1080" w:type="dxa"/>
            <w:tcBorders>
              <w:top w:val="nil"/>
              <w:left w:val="nil"/>
              <w:bottom w:val="nil"/>
              <w:right w:val="nil"/>
            </w:tcBorders>
            <w:shd w:val="clear" w:color="auto" w:fill="auto"/>
            <w:noWrap/>
            <w:vAlign w:val="bottom"/>
            <w:hideMark/>
          </w:tcPr>
          <w:p w14:paraId="0C7F11FF"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0.309</w:t>
            </w:r>
          </w:p>
        </w:tc>
        <w:tc>
          <w:tcPr>
            <w:tcW w:w="960" w:type="dxa"/>
            <w:tcBorders>
              <w:top w:val="nil"/>
              <w:left w:val="nil"/>
              <w:bottom w:val="nil"/>
              <w:right w:val="nil"/>
            </w:tcBorders>
            <w:shd w:val="clear" w:color="auto" w:fill="auto"/>
            <w:noWrap/>
            <w:vAlign w:val="bottom"/>
            <w:hideMark/>
          </w:tcPr>
          <w:p w14:paraId="01E2108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0.450</w:t>
            </w:r>
          </w:p>
        </w:tc>
        <w:tc>
          <w:tcPr>
            <w:tcW w:w="960" w:type="dxa"/>
            <w:tcBorders>
              <w:top w:val="nil"/>
              <w:left w:val="nil"/>
              <w:bottom w:val="nil"/>
              <w:right w:val="nil"/>
            </w:tcBorders>
            <w:shd w:val="clear" w:color="auto" w:fill="auto"/>
            <w:noWrap/>
            <w:vAlign w:val="bottom"/>
            <w:hideMark/>
          </w:tcPr>
          <w:p w14:paraId="58A0909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1.000</w:t>
            </w:r>
          </w:p>
        </w:tc>
        <w:tc>
          <w:tcPr>
            <w:tcW w:w="1143" w:type="dxa"/>
            <w:tcBorders>
              <w:top w:val="nil"/>
              <w:left w:val="nil"/>
              <w:bottom w:val="nil"/>
              <w:right w:val="nil"/>
            </w:tcBorders>
            <w:shd w:val="clear" w:color="auto" w:fill="auto"/>
            <w:noWrap/>
            <w:hideMark/>
          </w:tcPr>
          <w:p w14:paraId="22D7B545"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supported</w:t>
            </w:r>
          </w:p>
        </w:tc>
      </w:tr>
      <w:tr w:rsidR="00E92DC0" w:rsidRPr="00E7566D" w14:paraId="1221AE91" w14:textId="77777777" w:rsidTr="00435B9F">
        <w:trPr>
          <w:trHeight w:val="300"/>
        </w:trPr>
        <w:tc>
          <w:tcPr>
            <w:tcW w:w="1265" w:type="dxa"/>
            <w:tcBorders>
              <w:top w:val="nil"/>
              <w:left w:val="nil"/>
              <w:bottom w:val="nil"/>
              <w:right w:val="nil"/>
            </w:tcBorders>
            <w:shd w:val="clear" w:color="auto" w:fill="auto"/>
            <w:noWrap/>
            <w:vAlign w:val="bottom"/>
            <w:hideMark/>
          </w:tcPr>
          <w:p w14:paraId="077E4834"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H3</w:t>
            </w:r>
          </w:p>
        </w:tc>
        <w:tc>
          <w:tcPr>
            <w:tcW w:w="1429" w:type="dxa"/>
            <w:tcBorders>
              <w:top w:val="nil"/>
              <w:left w:val="nil"/>
              <w:bottom w:val="nil"/>
              <w:right w:val="nil"/>
            </w:tcBorders>
            <w:shd w:val="clear" w:color="auto" w:fill="auto"/>
            <w:noWrap/>
            <w:vAlign w:val="bottom"/>
            <w:hideMark/>
          </w:tcPr>
          <w:p w14:paraId="12A4A386"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EWB -&gt; WEE</w:t>
            </w:r>
          </w:p>
        </w:tc>
        <w:tc>
          <w:tcPr>
            <w:tcW w:w="992" w:type="dxa"/>
            <w:tcBorders>
              <w:top w:val="nil"/>
              <w:left w:val="nil"/>
              <w:bottom w:val="nil"/>
              <w:right w:val="nil"/>
            </w:tcBorders>
            <w:shd w:val="clear" w:color="auto" w:fill="auto"/>
            <w:noWrap/>
            <w:vAlign w:val="bottom"/>
            <w:hideMark/>
          </w:tcPr>
          <w:p w14:paraId="5121FABC"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0.801</w:t>
            </w:r>
          </w:p>
        </w:tc>
        <w:tc>
          <w:tcPr>
            <w:tcW w:w="1040" w:type="dxa"/>
            <w:tcBorders>
              <w:top w:val="nil"/>
              <w:left w:val="nil"/>
              <w:bottom w:val="nil"/>
              <w:right w:val="nil"/>
            </w:tcBorders>
            <w:shd w:val="clear" w:color="auto" w:fill="auto"/>
            <w:noWrap/>
            <w:vAlign w:val="bottom"/>
            <w:hideMark/>
          </w:tcPr>
          <w:p w14:paraId="1F9CDAD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0.021</w:t>
            </w:r>
          </w:p>
        </w:tc>
        <w:tc>
          <w:tcPr>
            <w:tcW w:w="900" w:type="dxa"/>
            <w:tcBorders>
              <w:top w:val="nil"/>
              <w:left w:val="nil"/>
              <w:bottom w:val="nil"/>
              <w:right w:val="nil"/>
            </w:tcBorders>
            <w:shd w:val="clear" w:color="auto" w:fill="auto"/>
            <w:noWrap/>
            <w:vAlign w:val="bottom"/>
            <w:hideMark/>
          </w:tcPr>
          <w:p w14:paraId="5F8403BB"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37.446</w:t>
            </w:r>
          </w:p>
        </w:tc>
        <w:tc>
          <w:tcPr>
            <w:tcW w:w="940" w:type="dxa"/>
            <w:tcBorders>
              <w:top w:val="nil"/>
              <w:left w:val="nil"/>
              <w:bottom w:val="nil"/>
              <w:right w:val="nil"/>
            </w:tcBorders>
            <w:shd w:val="clear" w:color="auto" w:fill="auto"/>
            <w:noWrap/>
            <w:vAlign w:val="bottom"/>
            <w:hideMark/>
          </w:tcPr>
          <w:p w14:paraId="668FFB6B"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1120" w:type="dxa"/>
            <w:tcBorders>
              <w:top w:val="nil"/>
              <w:left w:val="nil"/>
              <w:bottom w:val="nil"/>
              <w:right w:val="nil"/>
            </w:tcBorders>
            <w:shd w:val="clear" w:color="auto" w:fill="auto"/>
            <w:noWrap/>
            <w:vAlign w:val="bottom"/>
            <w:hideMark/>
          </w:tcPr>
          <w:p w14:paraId="3CAD1395"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-0.001</w:t>
            </w:r>
          </w:p>
        </w:tc>
        <w:tc>
          <w:tcPr>
            <w:tcW w:w="838" w:type="dxa"/>
            <w:tcBorders>
              <w:top w:val="nil"/>
              <w:left w:val="nil"/>
              <w:bottom w:val="nil"/>
              <w:right w:val="nil"/>
            </w:tcBorders>
            <w:shd w:val="clear" w:color="auto" w:fill="auto"/>
            <w:noWrap/>
            <w:vAlign w:val="bottom"/>
            <w:hideMark/>
          </w:tcPr>
          <w:p w14:paraId="56D5218E"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0.761</w:t>
            </w:r>
          </w:p>
        </w:tc>
        <w:tc>
          <w:tcPr>
            <w:tcW w:w="963" w:type="dxa"/>
            <w:tcBorders>
              <w:top w:val="nil"/>
              <w:left w:val="nil"/>
              <w:bottom w:val="nil"/>
              <w:right w:val="nil"/>
            </w:tcBorders>
            <w:shd w:val="clear" w:color="auto" w:fill="auto"/>
            <w:noWrap/>
            <w:vAlign w:val="bottom"/>
            <w:hideMark/>
          </w:tcPr>
          <w:p w14:paraId="49752A0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0.832</w:t>
            </w:r>
          </w:p>
        </w:tc>
        <w:tc>
          <w:tcPr>
            <w:tcW w:w="1080" w:type="dxa"/>
            <w:tcBorders>
              <w:top w:val="nil"/>
              <w:left w:val="nil"/>
              <w:bottom w:val="nil"/>
              <w:right w:val="nil"/>
            </w:tcBorders>
            <w:shd w:val="clear" w:color="auto" w:fill="auto"/>
            <w:noWrap/>
            <w:vAlign w:val="bottom"/>
            <w:hideMark/>
          </w:tcPr>
          <w:p w14:paraId="2EDA993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0.641</w:t>
            </w:r>
          </w:p>
        </w:tc>
        <w:tc>
          <w:tcPr>
            <w:tcW w:w="960" w:type="dxa"/>
            <w:tcBorders>
              <w:top w:val="nil"/>
              <w:left w:val="nil"/>
              <w:bottom w:val="nil"/>
              <w:right w:val="nil"/>
            </w:tcBorders>
            <w:shd w:val="clear" w:color="auto" w:fill="auto"/>
            <w:noWrap/>
            <w:vAlign w:val="bottom"/>
            <w:hideMark/>
          </w:tcPr>
          <w:p w14:paraId="13350683"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1.792</w:t>
            </w:r>
          </w:p>
        </w:tc>
        <w:tc>
          <w:tcPr>
            <w:tcW w:w="960" w:type="dxa"/>
            <w:tcBorders>
              <w:top w:val="nil"/>
              <w:left w:val="nil"/>
              <w:bottom w:val="nil"/>
              <w:right w:val="nil"/>
            </w:tcBorders>
            <w:shd w:val="clear" w:color="auto" w:fill="auto"/>
            <w:noWrap/>
            <w:vAlign w:val="bottom"/>
            <w:hideMark/>
          </w:tcPr>
          <w:p w14:paraId="74478B2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1.000</w:t>
            </w:r>
          </w:p>
        </w:tc>
        <w:tc>
          <w:tcPr>
            <w:tcW w:w="1143" w:type="dxa"/>
            <w:tcBorders>
              <w:top w:val="nil"/>
              <w:left w:val="nil"/>
              <w:bottom w:val="nil"/>
              <w:right w:val="nil"/>
            </w:tcBorders>
            <w:shd w:val="clear" w:color="auto" w:fill="auto"/>
            <w:noWrap/>
            <w:hideMark/>
          </w:tcPr>
          <w:p w14:paraId="77B266E1"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supported</w:t>
            </w:r>
          </w:p>
        </w:tc>
      </w:tr>
      <w:tr w:rsidR="00E92DC0" w:rsidRPr="00E7566D" w14:paraId="58531DC6" w14:textId="77777777" w:rsidTr="00435B9F">
        <w:trPr>
          <w:trHeight w:val="300"/>
        </w:trPr>
        <w:tc>
          <w:tcPr>
            <w:tcW w:w="1265" w:type="dxa"/>
            <w:tcBorders>
              <w:top w:val="nil"/>
              <w:left w:val="nil"/>
              <w:right w:val="nil"/>
            </w:tcBorders>
            <w:shd w:val="clear" w:color="auto" w:fill="auto"/>
            <w:noWrap/>
            <w:vAlign w:val="bottom"/>
            <w:hideMark/>
          </w:tcPr>
          <w:p w14:paraId="3132A8A6"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H4</w:t>
            </w:r>
          </w:p>
        </w:tc>
        <w:tc>
          <w:tcPr>
            <w:tcW w:w="1429" w:type="dxa"/>
            <w:tcBorders>
              <w:top w:val="nil"/>
              <w:left w:val="nil"/>
              <w:right w:val="nil"/>
            </w:tcBorders>
            <w:shd w:val="clear" w:color="auto" w:fill="auto"/>
            <w:noWrap/>
            <w:vAlign w:val="bottom"/>
            <w:hideMark/>
          </w:tcPr>
          <w:p w14:paraId="7F7CB614"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EWB -&gt; WPC</w:t>
            </w:r>
          </w:p>
        </w:tc>
        <w:tc>
          <w:tcPr>
            <w:tcW w:w="992" w:type="dxa"/>
            <w:tcBorders>
              <w:top w:val="nil"/>
              <w:left w:val="nil"/>
              <w:right w:val="nil"/>
            </w:tcBorders>
            <w:shd w:val="clear" w:color="auto" w:fill="auto"/>
            <w:noWrap/>
            <w:vAlign w:val="bottom"/>
            <w:hideMark/>
          </w:tcPr>
          <w:p w14:paraId="6E620BEF"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0.862</w:t>
            </w:r>
          </w:p>
        </w:tc>
        <w:tc>
          <w:tcPr>
            <w:tcW w:w="1040" w:type="dxa"/>
            <w:tcBorders>
              <w:top w:val="nil"/>
              <w:left w:val="nil"/>
              <w:right w:val="nil"/>
            </w:tcBorders>
            <w:shd w:val="clear" w:color="auto" w:fill="auto"/>
            <w:noWrap/>
            <w:vAlign w:val="bottom"/>
            <w:hideMark/>
          </w:tcPr>
          <w:p w14:paraId="4270B49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0.016</w:t>
            </w:r>
          </w:p>
        </w:tc>
        <w:tc>
          <w:tcPr>
            <w:tcW w:w="900" w:type="dxa"/>
            <w:tcBorders>
              <w:top w:val="nil"/>
              <w:left w:val="nil"/>
              <w:right w:val="nil"/>
            </w:tcBorders>
            <w:shd w:val="clear" w:color="auto" w:fill="auto"/>
            <w:noWrap/>
            <w:vAlign w:val="bottom"/>
            <w:hideMark/>
          </w:tcPr>
          <w:p w14:paraId="78CD5D9F"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52.853</w:t>
            </w:r>
          </w:p>
        </w:tc>
        <w:tc>
          <w:tcPr>
            <w:tcW w:w="940" w:type="dxa"/>
            <w:tcBorders>
              <w:top w:val="nil"/>
              <w:left w:val="nil"/>
              <w:right w:val="nil"/>
            </w:tcBorders>
            <w:shd w:val="clear" w:color="auto" w:fill="auto"/>
            <w:noWrap/>
            <w:vAlign w:val="bottom"/>
            <w:hideMark/>
          </w:tcPr>
          <w:p w14:paraId="798D894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1120" w:type="dxa"/>
            <w:tcBorders>
              <w:top w:val="nil"/>
              <w:left w:val="nil"/>
              <w:right w:val="nil"/>
            </w:tcBorders>
            <w:shd w:val="clear" w:color="auto" w:fill="auto"/>
            <w:noWrap/>
            <w:vAlign w:val="bottom"/>
            <w:hideMark/>
          </w:tcPr>
          <w:p w14:paraId="45D7836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838" w:type="dxa"/>
            <w:tcBorders>
              <w:top w:val="nil"/>
              <w:left w:val="nil"/>
              <w:right w:val="nil"/>
            </w:tcBorders>
            <w:shd w:val="clear" w:color="auto" w:fill="auto"/>
            <w:noWrap/>
            <w:vAlign w:val="bottom"/>
            <w:hideMark/>
          </w:tcPr>
          <w:p w14:paraId="77D95CA3"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0.826</w:t>
            </w:r>
          </w:p>
        </w:tc>
        <w:tc>
          <w:tcPr>
            <w:tcW w:w="963" w:type="dxa"/>
            <w:tcBorders>
              <w:top w:val="nil"/>
              <w:left w:val="nil"/>
              <w:right w:val="nil"/>
            </w:tcBorders>
            <w:shd w:val="clear" w:color="auto" w:fill="auto"/>
            <w:noWrap/>
            <w:vAlign w:val="bottom"/>
            <w:hideMark/>
          </w:tcPr>
          <w:p w14:paraId="68C3BEF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0.882</w:t>
            </w:r>
          </w:p>
        </w:tc>
        <w:tc>
          <w:tcPr>
            <w:tcW w:w="1080" w:type="dxa"/>
            <w:tcBorders>
              <w:top w:val="nil"/>
              <w:left w:val="nil"/>
              <w:right w:val="nil"/>
            </w:tcBorders>
            <w:shd w:val="clear" w:color="auto" w:fill="auto"/>
            <w:noWrap/>
            <w:vAlign w:val="bottom"/>
            <w:hideMark/>
          </w:tcPr>
          <w:p w14:paraId="3881FD5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0.742</w:t>
            </w:r>
          </w:p>
        </w:tc>
        <w:tc>
          <w:tcPr>
            <w:tcW w:w="960" w:type="dxa"/>
            <w:tcBorders>
              <w:top w:val="nil"/>
              <w:left w:val="nil"/>
              <w:right w:val="nil"/>
            </w:tcBorders>
            <w:shd w:val="clear" w:color="auto" w:fill="auto"/>
            <w:noWrap/>
            <w:vAlign w:val="bottom"/>
            <w:hideMark/>
          </w:tcPr>
          <w:p w14:paraId="6DE0FD3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2.887</w:t>
            </w:r>
          </w:p>
        </w:tc>
        <w:tc>
          <w:tcPr>
            <w:tcW w:w="960" w:type="dxa"/>
            <w:tcBorders>
              <w:top w:val="nil"/>
              <w:left w:val="nil"/>
              <w:right w:val="nil"/>
            </w:tcBorders>
            <w:shd w:val="clear" w:color="auto" w:fill="auto"/>
            <w:noWrap/>
            <w:vAlign w:val="bottom"/>
            <w:hideMark/>
          </w:tcPr>
          <w:p w14:paraId="6B5F4EE4"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1.000</w:t>
            </w:r>
          </w:p>
        </w:tc>
        <w:tc>
          <w:tcPr>
            <w:tcW w:w="1143" w:type="dxa"/>
            <w:tcBorders>
              <w:top w:val="nil"/>
              <w:left w:val="nil"/>
              <w:right w:val="nil"/>
            </w:tcBorders>
            <w:shd w:val="clear" w:color="auto" w:fill="auto"/>
            <w:noWrap/>
            <w:hideMark/>
          </w:tcPr>
          <w:p w14:paraId="42628347"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supported</w:t>
            </w:r>
          </w:p>
        </w:tc>
      </w:tr>
      <w:tr w:rsidR="00E92DC0" w:rsidRPr="00E7566D" w14:paraId="091BF1E3" w14:textId="77777777" w:rsidTr="00435B9F">
        <w:trPr>
          <w:trHeight w:val="300"/>
        </w:trPr>
        <w:tc>
          <w:tcPr>
            <w:tcW w:w="1265" w:type="dxa"/>
            <w:tcBorders>
              <w:top w:val="nil"/>
              <w:left w:val="nil"/>
              <w:bottom w:val="single" w:sz="4" w:space="0" w:color="auto"/>
              <w:right w:val="nil"/>
            </w:tcBorders>
            <w:shd w:val="clear" w:color="auto" w:fill="auto"/>
            <w:noWrap/>
            <w:vAlign w:val="bottom"/>
            <w:hideMark/>
          </w:tcPr>
          <w:p w14:paraId="07AA0CC0"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H5</w:t>
            </w:r>
          </w:p>
        </w:tc>
        <w:tc>
          <w:tcPr>
            <w:tcW w:w="1429" w:type="dxa"/>
            <w:tcBorders>
              <w:top w:val="nil"/>
              <w:left w:val="nil"/>
              <w:bottom w:val="single" w:sz="4" w:space="0" w:color="auto"/>
              <w:right w:val="nil"/>
            </w:tcBorders>
            <w:shd w:val="clear" w:color="auto" w:fill="auto"/>
            <w:noWrap/>
            <w:vAlign w:val="bottom"/>
            <w:hideMark/>
          </w:tcPr>
          <w:p w14:paraId="21B7D0BB"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EWB -&gt; WPE</w:t>
            </w:r>
          </w:p>
        </w:tc>
        <w:tc>
          <w:tcPr>
            <w:tcW w:w="992" w:type="dxa"/>
            <w:tcBorders>
              <w:top w:val="nil"/>
              <w:left w:val="nil"/>
              <w:bottom w:val="single" w:sz="4" w:space="0" w:color="auto"/>
              <w:right w:val="nil"/>
            </w:tcBorders>
            <w:shd w:val="clear" w:color="auto" w:fill="auto"/>
            <w:noWrap/>
            <w:vAlign w:val="bottom"/>
            <w:hideMark/>
          </w:tcPr>
          <w:p w14:paraId="23CF6B8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0.828</w:t>
            </w:r>
          </w:p>
        </w:tc>
        <w:tc>
          <w:tcPr>
            <w:tcW w:w="1040" w:type="dxa"/>
            <w:tcBorders>
              <w:top w:val="nil"/>
              <w:left w:val="nil"/>
              <w:bottom w:val="single" w:sz="4" w:space="0" w:color="auto"/>
              <w:right w:val="nil"/>
            </w:tcBorders>
            <w:shd w:val="clear" w:color="auto" w:fill="auto"/>
            <w:noWrap/>
            <w:vAlign w:val="bottom"/>
            <w:hideMark/>
          </w:tcPr>
          <w:p w14:paraId="675BF7F9"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0.017</w:t>
            </w:r>
          </w:p>
        </w:tc>
        <w:tc>
          <w:tcPr>
            <w:tcW w:w="900" w:type="dxa"/>
            <w:tcBorders>
              <w:top w:val="nil"/>
              <w:left w:val="nil"/>
              <w:bottom w:val="single" w:sz="4" w:space="0" w:color="auto"/>
              <w:right w:val="nil"/>
            </w:tcBorders>
            <w:shd w:val="clear" w:color="auto" w:fill="auto"/>
            <w:noWrap/>
            <w:vAlign w:val="bottom"/>
            <w:hideMark/>
          </w:tcPr>
          <w:p w14:paraId="4E44E99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47.596</w:t>
            </w:r>
          </w:p>
        </w:tc>
        <w:tc>
          <w:tcPr>
            <w:tcW w:w="940" w:type="dxa"/>
            <w:tcBorders>
              <w:top w:val="nil"/>
              <w:left w:val="nil"/>
              <w:bottom w:val="single" w:sz="4" w:space="0" w:color="auto"/>
              <w:right w:val="nil"/>
            </w:tcBorders>
            <w:shd w:val="clear" w:color="auto" w:fill="auto"/>
            <w:noWrap/>
            <w:vAlign w:val="bottom"/>
            <w:hideMark/>
          </w:tcPr>
          <w:p w14:paraId="44C13EE9"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1120" w:type="dxa"/>
            <w:tcBorders>
              <w:top w:val="nil"/>
              <w:left w:val="nil"/>
              <w:bottom w:val="single" w:sz="4" w:space="0" w:color="auto"/>
              <w:right w:val="nil"/>
            </w:tcBorders>
            <w:shd w:val="clear" w:color="auto" w:fill="auto"/>
            <w:noWrap/>
            <w:vAlign w:val="bottom"/>
            <w:hideMark/>
          </w:tcPr>
          <w:p w14:paraId="44974550"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838" w:type="dxa"/>
            <w:tcBorders>
              <w:top w:val="nil"/>
              <w:left w:val="nil"/>
              <w:bottom w:val="single" w:sz="4" w:space="0" w:color="auto"/>
              <w:right w:val="nil"/>
            </w:tcBorders>
            <w:shd w:val="clear" w:color="auto" w:fill="auto"/>
            <w:noWrap/>
            <w:vAlign w:val="bottom"/>
            <w:hideMark/>
          </w:tcPr>
          <w:p w14:paraId="7A4AF1A4"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0.798</w:t>
            </w:r>
          </w:p>
        </w:tc>
        <w:tc>
          <w:tcPr>
            <w:tcW w:w="963" w:type="dxa"/>
            <w:tcBorders>
              <w:top w:val="nil"/>
              <w:left w:val="nil"/>
              <w:bottom w:val="single" w:sz="4" w:space="0" w:color="auto"/>
              <w:right w:val="nil"/>
            </w:tcBorders>
            <w:shd w:val="clear" w:color="auto" w:fill="auto"/>
            <w:noWrap/>
            <w:vAlign w:val="bottom"/>
            <w:hideMark/>
          </w:tcPr>
          <w:p w14:paraId="282509C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0.853</w:t>
            </w:r>
          </w:p>
        </w:tc>
        <w:tc>
          <w:tcPr>
            <w:tcW w:w="1080" w:type="dxa"/>
            <w:tcBorders>
              <w:top w:val="nil"/>
              <w:left w:val="nil"/>
              <w:bottom w:val="single" w:sz="4" w:space="0" w:color="auto"/>
              <w:right w:val="nil"/>
            </w:tcBorders>
            <w:shd w:val="clear" w:color="auto" w:fill="auto"/>
            <w:noWrap/>
            <w:vAlign w:val="bottom"/>
            <w:hideMark/>
          </w:tcPr>
          <w:p w14:paraId="2FF4F20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0.684</w:t>
            </w:r>
          </w:p>
        </w:tc>
        <w:tc>
          <w:tcPr>
            <w:tcW w:w="960" w:type="dxa"/>
            <w:tcBorders>
              <w:top w:val="nil"/>
              <w:left w:val="nil"/>
              <w:bottom w:val="single" w:sz="4" w:space="0" w:color="auto"/>
              <w:right w:val="nil"/>
            </w:tcBorders>
            <w:shd w:val="clear" w:color="auto" w:fill="auto"/>
            <w:noWrap/>
            <w:vAlign w:val="bottom"/>
            <w:hideMark/>
          </w:tcPr>
          <w:p w14:paraId="62F5F57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2.177</w:t>
            </w:r>
          </w:p>
        </w:tc>
        <w:tc>
          <w:tcPr>
            <w:tcW w:w="960" w:type="dxa"/>
            <w:tcBorders>
              <w:top w:val="nil"/>
              <w:left w:val="nil"/>
              <w:bottom w:val="single" w:sz="4" w:space="0" w:color="auto"/>
              <w:right w:val="nil"/>
            </w:tcBorders>
            <w:shd w:val="clear" w:color="auto" w:fill="auto"/>
            <w:noWrap/>
            <w:vAlign w:val="bottom"/>
            <w:hideMark/>
          </w:tcPr>
          <w:p w14:paraId="10D6F143"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1.000</w:t>
            </w:r>
          </w:p>
        </w:tc>
        <w:tc>
          <w:tcPr>
            <w:tcW w:w="1143" w:type="dxa"/>
            <w:tcBorders>
              <w:top w:val="nil"/>
              <w:left w:val="nil"/>
              <w:bottom w:val="single" w:sz="4" w:space="0" w:color="auto"/>
              <w:right w:val="nil"/>
            </w:tcBorders>
            <w:shd w:val="clear" w:color="auto" w:fill="auto"/>
            <w:noWrap/>
            <w:hideMark/>
          </w:tcPr>
          <w:p w14:paraId="20F243B3"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supported</w:t>
            </w:r>
          </w:p>
        </w:tc>
      </w:tr>
    </w:tbl>
    <w:p w14:paraId="101B4C5D" w14:textId="77777777" w:rsidR="00E92DC0" w:rsidRPr="00E7566D" w:rsidRDefault="00E92DC0" w:rsidP="00E92DC0">
      <w:pPr>
        <w:spacing w:line="240" w:lineRule="auto"/>
        <w:rPr>
          <w:rFonts w:ascii="Times New Roman" w:hAnsi="Times New Roman" w:cs="Times New Roman"/>
          <w:sz w:val="18"/>
          <w:szCs w:val="18"/>
        </w:rPr>
      </w:pPr>
      <w:r w:rsidRPr="00E7566D">
        <w:rPr>
          <w:rFonts w:ascii="Times New Roman" w:hAnsi="Times New Roman" w:cs="Times New Roman"/>
          <w:sz w:val="18"/>
          <w:szCs w:val="18"/>
        </w:rPr>
        <w:t>Note: p ≤ 0.05 (1-tailed test)</w:t>
      </w:r>
    </w:p>
    <w:p w14:paraId="12CD13C4" w14:textId="02BB3EB8" w:rsidR="00195CD0" w:rsidRPr="00596B2B" w:rsidRDefault="00195CD0" w:rsidP="006A634B">
      <w:pPr>
        <w:autoSpaceDE w:val="0"/>
        <w:autoSpaceDN w:val="0"/>
        <w:adjustRightInd w:val="0"/>
        <w:jc w:val="both"/>
        <w:rPr>
          <w:rFonts w:cs="Times New Roman"/>
        </w:rPr>
      </w:pPr>
    </w:p>
    <w:p w14:paraId="6461BD2F" w14:textId="14A39197" w:rsidR="00E92DC0" w:rsidRPr="00596B2B" w:rsidRDefault="00E92DC0" w:rsidP="006A634B">
      <w:pPr>
        <w:autoSpaceDE w:val="0"/>
        <w:autoSpaceDN w:val="0"/>
        <w:adjustRightInd w:val="0"/>
        <w:jc w:val="both"/>
        <w:rPr>
          <w:rFonts w:cs="Times New Roman"/>
        </w:rPr>
      </w:pPr>
    </w:p>
    <w:p w14:paraId="62150C58" w14:textId="5C87788A" w:rsidR="00E92DC0" w:rsidRPr="00596B2B" w:rsidRDefault="00E92DC0" w:rsidP="006A634B">
      <w:pPr>
        <w:autoSpaceDE w:val="0"/>
        <w:autoSpaceDN w:val="0"/>
        <w:adjustRightInd w:val="0"/>
        <w:jc w:val="both"/>
        <w:rPr>
          <w:rFonts w:cs="Times New Roman"/>
        </w:rPr>
      </w:pPr>
    </w:p>
    <w:p w14:paraId="5046E8A3" w14:textId="77777777" w:rsidR="00E92DC0" w:rsidRPr="00596B2B" w:rsidRDefault="00E92DC0" w:rsidP="006A634B">
      <w:pPr>
        <w:autoSpaceDE w:val="0"/>
        <w:autoSpaceDN w:val="0"/>
        <w:adjustRightInd w:val="0"/>
        <w:jc w:val="both"/>
        <w:rPr>
          <w:rFonts w:cs="Times New Roman"/>
        </w:rPr>
        <w:sectPr w:rsidR="00E92DC0" w:rsidRPr="00596B2B" w:rsidSect="007B0F11">
          <w:pgSz w:w="16838" w:h="11906" w:orient="landscape"/>
          <w:pgMar w:top="1418" w:right="1418" w:bottom="1418" w:left="1418" w:header="709" w:footer="709" w:gutter="0"/>
          <w:cols w:space="708"/>
          <w:docGrid w:linePitch="360"/>
        </w:sectPr>
      </w:pPr>
    </w:p>
    <w:p w14:paraId="65CAADDE" w14:textId="77777777" w:rsidR="00457B35" w:rsidRPr="00457B35" w:rsidRDefault="00457B35" w:rsidP="00457B35">
      <w:pPr>
        <w:pStyle w:val="ListParagraph"/>
        <w:autoSpaceDE w:val="0"/>
        <w:autoSpaceDN w:val="0"/>
        <w:adjustRightInd w:val="0"/>
        <w:ind w:left="0"/>
        <w:jc w:val="both"/>
        <w:rPr>
          <w:rFonts w:ascii="Corbel" w:eastAsia="NotoSans-Regular" w:hAnsi="Corbel" w:cs="Times New Roman"/>
          <w:b/>
          <w:bCs/>
          <w:sz w:val="20"/>
          <w:szCs w:val="20"/>
        </w:rPr>
      </w:pPr>
      <w:r w:rsidRPr="00457B35">
        <w:rPr>
          <w:rFonts w:ascii="Corbel" w:eastAsia="NotoSans-Regular" w:hAnsi="Corbel" w:cs="Times New Roman"/>
          <w:b/>
          <w:bCs/>
          <w:sz w:val="20"/>
          <w:szCs w:val="20"/>
        </w:rPr>
        <w:lastRenderedPageBreak/>
        <w:t>Analysis of Redundancy</w:t>
      </w:r>
    </w:p>
    <w:p w14:paraId="2D5B5577" w14:textId="31CE6750" w:rsidR="00BE32F1" w:rsidRPr="00E7566D" w:rsidRDefault="00457B35" w:rsidP="00F10429">
      <w:pPr>
        <w:pStyle w:val="ListParagraph"/>
        <w:autoSpaceDE w:val="0"/>
        <w:autoSpaceDN w:val="0"/>
        <w:adjustRightInd w:val="0"/>
        <w:ind w:left="0" w:firstLine="709"/>
        <w:jc w:val="both"/>
        <w:rPr>
          <w:rFonts w:ascii="Times New Roman" w:hAnsi="Times New Roman" w:cs="Times New Roman"/>
          <w:color w:val="000000"/>
          <w:sz w:val="18"/>
          <w:szCs w:val="18"/>
        </w:rPr>
      </w:pPr>
      <w:r>
        <w:rPr>
          <w:rFonts w:ascii="Times New Roman" w:eastAsia="NotoSans-Regular" w:hAnsi="Times New Roman" w:cs="Times New Roman"/>
          <w:sz w:val="18"/>
          <w:szCs w:val="18"/>
        </w:rPr>
        <w:t xml:space="preserve">The formative measurements model's primary flaw is that it </w:t>
      </w:r>
      <w:proofErr w:type="spellStart"/>
      <w:r>
        <w:rPr>
          <w:rFonts w:ascii="Times New Roman" w:eastAsia="NotoSans-Regular" w:hAnsi="Times New Roman" w:cs="Times New Roman"/>
          <w:sz w:val="18"/>
          <w:szCs w:val="18"/>
        </w:rPr>
        <w:t>can not</w:t>
      </w:r>
      <w:proofErr w:type="spellEnd"/>
      <w:r>
        <w:rPr>
          <w:rFonts w:ascii="Times New Roman" w:eastAsia="NotoSans-Regular" w:hAnsi="Times New Roman" w:cs="Times New Roman"/>
          <w:sz w:val="18"/>
          <w:szCs w:val="18"/>
        </w:rPr>
        <w:t xml:space="preserve"> achieve statistical identification without additional data</w:t>
      </w:r>
      <w:r w:rsidR="00E92DC0" w:rsidRPr="00E7566D">
        <w:rPr>
          <w:rFonts w:ascii="Times New Roman" w:eastAsia="NotoSans-Regular" w:hAnsi="Times New Roman" w:cs="Times New Roman"/>
          <w:sz w:val="18"/>
          <w:szCs w:val="18"/>
        </w:rPr>
        <w:t>.</w:t>
      </w:r>
      <w:r w:rsidR="00596B2B" w:rsidRPr="00E7566D">
        <w:rPr>
          <w:rFonts w:ascii="Times New Roman" w:eastAsia="NotoSans-Regular" w:hAnsi="Times New Roman" w:cs="Times New Roman"/>
          <w:sz w:val="18"/>
          <w:szCs w:val="18"/>
          <w:lang w:val="id-ID"/>
        </w:rPr>
        <w:t xml:space="preserve"> </w:t>
      </w:r>
      <w:r>
        <w:rPr>
          <w:rFonts w:ascii="Times New Roman" w:eastAsia="NotoSans-Regular" w:hAnsi="Times New Roman" w:cs="Times New Roman"/>
          <w:sz w:val="18"/>
          <w:szCs w:val="18"/>
        </w:rPr>
        <w:t xml:space="preserve">The covariance matrix of observed variables' non-redundant elements must be </w:t>
      </w:r>
      <w:r w:rsidR="00717F1A">
        <w:rPr>
          <w:rFonts w:ascii="Times New Roman" w:eastAsia="NotoSans-Regular" w:hAnsi="Times New Roman" w:cs="Times New Roman"/>
          <w:sz w:val="18"/>
          <w:szCs w:val="18"/>
        </w:rPr>
        <w:t>more significant</w:t>
      </w:r>
      <w:r>
        <w:rPr>
          <w:rFonts w:ascii="Times New Roman" w:eastAsia="NotoSans-Regular" w:hAnsi="Times New Roman" w:cs="Times New Roman"/>
          <w:sz w:val="18"/>
          <w:szCs w:val="18"/>
        </w:rPr>
        <w:t xml:space="preserve"> than or equal to the total of the model’s unknown parameters and latent constructs to identify formative measurable constructs</w:t>
      </w:r>
      <w:r w:rsidR="00E92DC0" w:rsidRPr="00E7566D">
        <w:rPr>
          <w:rFonts w:ascii="Times New Roman" w:eastAsia="NotoSans-Regular" w:hAnsi="Times New Roman" w:cs="Times New Roman"/>
          <w:sz w:val="18"/>
          <w:szCs w:val="18"/>
        </w:rPr>
        <w:t xml:space="preserve">. </w:t>
      </w:r>
      <w:r w:rsidR="00BE32F1" w:rsidRPr="00E7566D">
        <w:rPr>
          <w:rFonts w:ascii="Times New Roman" w:eastAsia="NotoSans-Regular" w:hAnsi="Times New Roman" w:cs="Times New Roman"/>
          <w:sz w:val="18"/>
          <w:szCs w:val="18"/>
        </w:rPr>
        <w:t xml:space="preserve">The approach in this </w:t>
      </w:r>
      <w:r w:rsidR="00905F47">
        <w:rPr>
          <w:rFonts w:ascii="Times New Roman" w:eastAsia="NotoSans-Regular" w:hAnsi="Times New Roman" w:cs="Times New Roman"/>
          <w:sz w:val="18"/>
          <w:szCs w:val="18"/>
        </w:rPr>
        <w:t>research</w:t>
      </w:r>
      <w:r w:rsidR="00BE32F1" w:rsidRPr="00E7566D">
        <w:rPr>
          <w:rFonts w:ascii="Times New Roman" w:eastAsia="NotoSans-Regular" w:hAnsi="Times New Roman" w:cs="Times New Roman"/>
          <w:sz w:val="18"/>
          <w:szCs w:val="18"/>
        </w:rPr>
        <w:t xml:space="preserve"> is to choose one reflective indicator and reflective measurement </w:t>
      </w:r>
      <w:r>
        <w:rPr>
          <w:rFonts w:ascii="Times New Roman" w:eastAsia="NotoSans-Regular" w:hAnsi="Times New Roman" w:cs="Times New Roman"/>
          <w:sz w:val="18"/>
          <w:szCs w:val="18"/>
        </w:rPr>
        <w:t>construct as the result</w:t>
      </w:r>
      <w:r w:rsidR="00BE32F1" w:rsidRPr="00E7566D">
        <w:rPr>
          <w:rFonts w:ascii="Times New Roman" w:eastAsia="NotoSans-Regular" w:hAnsi="Times New Roman" w:cs="Times New Roman"/>
          <w:sz w:val="18"/>
          <w:szCs w:val="18"/>
        </w:rPr>
        <w:t xml:space="preserve"> variable</w:t>
      </w:r>
      <w:r w:rsidR="00596B2B" w:rsidRPr="00E7566D">
        <w:rPr>
          <w:rFonts w:ascii="Times New Roman" w:eastAsia="NotoSans-Regular" w:hAnsi="Times New Roman" w:cs="Times New Roman"/>
          <w:sz w:val="18"/>
          <w:szCs w:val="18"/>
        </w:rPr>
        <w:fldChar w:fldCharType="begin" w:fldLock="1"/>
      </w:r>
      <w:r w:rsidR="00717F1A">
        <w:rPr>
          <w:rFonts w:ascii="Times New Roman" w:eastAsia="NotoSans-Regular" w:hAnsi="Times New Roman" w:cs="Times New Roman"/>
          <w:sz w:val="18"/>
          <w:szCs w:val="18"/>
        </w:rPr>
        <w:instrText>ADDIN CSL_CITATION {"citationItems":[{"id":"ITEM-1","itemData":{"DOI":"10.1016/j.jbusres.2008.01.009","ISSN":"01482963","author":[{"dropping-particle":"","family":"Diamantopoulos","given":"Adamantios","non-dropping-particle":"","parse-names":false,"suffix":""},{"dropping-particle":"","family":"Riefler","given":"Petra","non-dropping-particle":"","parse-names":false,"suffix":""},{"dropping-particle":"","family":"Roth","given":"Katharina P.","non-dropping-particle":"","parse-names":false,"suffix":""}],"container-title":"Journal of Business Research","id":"ITEM-1","issue":"12","issued":{"date-parts":[["2008","12"]]},"page":"1203-1218","title":"Advancing formative measurement models","type":"article-journal","volume":"61"},"uris":["http://www.mendeley.com/documents/?uuid=85c241ca-05e8-4e41-829d-50d53a4d4874"]}],"mendeley":{"formattedCitation":"[35]","plainTextFormattedCitation":"[35]","previouslyFormattedCitation":"[35]"},"properties":{"noteIndex":0},"schema":"https://github.com/citation-style-language/schema/raw/master/csl-citation.json"}</w:instrText>
      </w:r>
      <w:r w:rsidR="00596B2B" w:rsidRPr="00E7566D">
        <w:rPr>
          <w:rFonts w:ascii="Times New Roman" w:eastAsia="NotoSans-Regular" w:hAnsi="Times New Roman" w:cs="Times New Roman"/>
          <w:sz w:val="18"/>
          <w:szCs w:val="18"/>
        </w:rPr>
        <w:fldChar w:fldCharType="separate"/>
      </w:r>
      <w:r w:rsidR="00717F1A" w:rsidRPr="00717F1A">
        <w:rPr>
          <w:rFonts w:ascii="Times New Roman" w:eastAsia="NotoSans-Regular" w:hAnsi="Times New Roman" w:cs="Times New Roman"/>
          <w:noProof/>
          <w:sz w:val="18"/>
          <w:szCs w:val="18"/>
        </w:rPr>
        <w:t>[35]</w:t>
      </w:r>
      <w:r w:rsidR="00596B2B" w:rsidRPr="00E7566D">
        <w:rPr>
          <w:rFonts w:ascii="Times New Roman" w:eastAsia="NotoSans-Regular" w:hAnsi="Times New Roman" w:cs="Times New Roman"/>
          <w:sz w:val="18"/>
          <w:szCs w:val="18"/>
        </w:rPr>
        <w:fldChar w:fldCharType="end"/>
      </w:r>
      <w:r w:rsidR="00E92DC0" w:rsidRPr="00E7566D">
        <w:rPr>
          <w:rFonts w:ascii="Times New Roman" w:eastAsia="NotoSans-Regular" w:hAnsi="Times New Roman" w:cs="Times New Roman"/>
          <w:sz w:val="18"/>
          <w:szCs w:val="18"/>
        </w:rPr>
        <w:t xml:space="preserve">. </w:t>
      </w:r>
      <w:r>
        <w:rPr>
          <w:rFonts w:ascii="Times New Roman" w:eastAsia="NotoSans-Regular" w:hAnsi="Times New Roman" w:cs="Times New Roman"/>
          <w:sz w:val="18"/>
          <w:szCs w:val="18"/>
        </w:rPr>
        <w:t>One measure of the well-being of employees</w:t>
      </w:r>
      <w:r w:rsidR="00BE32F1" w:rsidRPr="00E7566D">
        <w:rPr>
          <w:rFonts w:ascii="Times New Roman" w:eastAsia="NotoSans-Regular" w:hAnsi="Times New Roman" w:cs="Times New Roman"/>
          <w:sz w:val="18"/>
          <w:szCs w:val="18"/>
        </w:rPr>
        <w:t xml:space="preserve"> is </w:t>
      </w:r>
      <w:r w:rsidR="00E92DC0" w:rsidRPr="00E7566D">
        <w:rPr>
          <w:rFonts w:ascii="Times New Roman" w:eastAsia="NotoSans-Regular" w:hAnsi="Times New Roman" w:cs="Times New Roman"/>
          <w:sz w:val="18"/>
          <w:szCs w:val="18"/>
        </w:rPr>
        <w:t>Employee Well</w:t>
      </w:r>
      <w:r w:rsidR="0029117B" w:rsidRPr="00E7566D">
        <w:rPr>
          <w:rFonts w:ascii="Times New Roman" w:eastAsia="NotoSans-Regular" w:hAnsi="Times New Roman" w:cs="Times New Roman"/>
          <w:sz w:val="18"/>
          <w:szCs w:val="18"/>
        </w:rPr>
        <w:t>-</w:t>
      </w:r>
      <w:r w:rsidR="00E92DC0" w:rsidRPr="00E7566D">
        <w:rPr>
          <w:rFonts w:ascii="Times New Roman" w:eastAsia="NotoSans-Regular" w:hAnsi="Times New Roman" w:cs="Times New Roman"/>
          <w:sz w:val="18"/>
          <w:szCs w:val="18"/>
        </w:rPr>
        <w:t xml:space="preserve">being Global (EWBG) – </w:t>
      </w:r>
      <w:r w:rsidR="0029117B" w:rsidRPr="00E7566D">
        <w:rPr>
          <w:rFonts w:ascii="Times New Roman" w:eastAsia="NotoSans-Regular" w:hAnsi="Times New Roman" w:cs="Times New Roman"/>
          <w:sz w:val="18"/>
          <w:szCs w:val="18"/>
        </w:rPr>
        <w:t>“</w:t>
      </w:r>
      <w:r w:rsidR="00BE32F1" w:rsidRPr="00E7566D">
        <w:rPr>
          <w:rFonts w:ascii="Times New Roman" w:eastAsia="NotoSans-Regular" w:hAnsi="Times New Roman" w:cs="Times New Roman"/>
          <w:sz w:val="18"/>
          <w:szCs w:val="18"/>
        </w:rPr>
        <w:t xml:space="preserve">I feel </w:t>
      </w:r>
      <w:r>
        <w:rPr>
          <w:rFonts w:ascii="Times New Roman" w:eastAsia="NotoSans-Regular" w:hAnsi="Times New Roman" w:cs="Times New Roman"/>
          <w:sz w:val="18"/>
          <w:szCs w:val="18"/>
        </w:rPr>
        <w:t>complete</w:t>
      </w:r>
      <w:r w:rsidR="00BE32F1" w:rsidRPr="00E7566D">
        <w:rPr>
          <w:rFonts w:ascii="Times New Roman" w:eastAsia="NotoSans-Regular" w:hAnsi="Times New Roman" w:cs="Times New Roman"/>
          <w:sz w:val="18"/>
          <w:szCs w:val="18"/>
        </w:rPr>
        <w:t xml:space="preserve"> well</w:t>
      </w:r>
      <w:r w:rsidR="0029117B" w:rsidRPr="00E7566D">
        <w:rPr>
          <w:rFonts w:ascii="Times New Roman" w:eastAsia="NotoSans-Regular" w:hAnsi="Times New Roman" w:cs="Times New Roman"/>
          <w:sz w:val="18"/>
          <w:szCs w:val="18"/>
        </w:rPr>
        <w:t>-</w:t>
      </w:r>
      <w:r w:rsidR="00BE32F1" w:rsidRPr="00E7566D">
        <w:rPr>
          <w:rFonts w:ascii="Times New Roman" w:eastAsia="NotoSans-Regular" w:hAnsi="Times New Roman" w:cs="Times New Roman"/>
          <w:sz w:val="18"/>
          <w:szCs w:val="18"/>
        </w:rPr>
        <w:t>being in my work</w:t>
      </w:r>
      <w:r>
        <w:rPr>
          <w:rFonts w:ascii="Times New Roman" w:eastAsia="NotoSans-Regular" w:hAnsi="Times New Roman" w:cs="Times New Roman"/>
          <w:sz w:val="18"/>
          <w:szCs w:val="18"/>
        </w:rPr>
        <w:t>.” It</w:t>
      </w:r>
      <w:r w:rsidR="00BE32F1" w:rsidRPr="00E7566D">
        <w:rPr>
          <w:rFonts w:ascii="Times New Roman" w:eastAsia="NotoSans-Regular" w:hAnsi="Times New Roman" w:cs="Times New Roman"/>
          <w:sz w:val="18"/>
          <w:szCs w:val="18"/>
        </w:rPr>
        <w:t xml:space="preserve"> is </w:t>
      </w:r>
      <w:r>
        <w:rPr>
          <w:rFonts w:ascii="Times New Roman" w:eastAsia="NotoSans-Regular" w:hAnsi="Times New Roman" w:cs="Times New Roman"/>
          <w:sz w:val="18"/>
          <w:szCs w:val="18"/>
        </w:rPr>
        <w:t>applied globally to a</w:t>
      </w:r>
      <w:r w:rsidR="00717F1A">
        <w:rPr>
          <w:rFonts w:ascii="Times New Roman" w:eastAsia="NotoSans-Regular" w:hAnsi="Times New Roman" w:cs="Times New Roman"/>
          <w:sz w:val="18"/>
          <w:szCs w:val="18"/>
        </w:rPr>
        <w:t>ddress</w:t>
      </w:r>
      <w:r>
        <w:rPr>
          <w:rFonts w:ascii="Times New Roman" w:eastAsia="NotoSans-Regular" w:hAnsi="Times New Roman" w:cs="Times New Roman"/>
          <w:sz w:val="18"/>
          <w:szCs w:val="18"/>
        </w:rPr>
        <w:t xml:space="preserve"> the lack of identification and support</w:t>
      </w:r>
      <w:r w:rsidR="00BE32F1" w:rsidRPr="00E7566D">
        <w:rPr>
          <w:rFonts w:ascii="Times New Roman" w:eastAsia="NotoSans-Regular" w:hAnsi="Times New Roman" w:cs="Times New Roman"/>
          <w:sz w:val="18"/>
          <w:szCs w:val="18"/>
        </w:rPr>
        <w:t xml:space="preserve"> validation goals</w:t>
      </w:r>
      <w:r w:rsidR="00E92DC0" w:rsidRPr="00E7566D">
        <w:rPr>
          <w:rFonts w:ascii="Times New Roman" w:eastAsia="NotoSans-Regular" w:hAnsi="Times New Roman" w:cs="Times New Roman"/>
          <w:sz w:val="18"/>
          <w:szCs w:val="18"/>
        </w:rPr>
        <w:t>.</w:t>
      </w:r>
      <w:r>
        <w:rPr>
          <w:rFonts w:ascii="Times New Roman" w:eastAsia="NotoSans-Regular" w:hAnsi="Times New Roman" w:cs="Times New Roman"/>
          <w:sz w:val="18"/>
          <w:szCs w:val="18"/>
        </w:rPr>
        <w:t xml:space="preserve"> </w:t>
      </w:r>
      <w:r w:rsidRPr="00457B35">
        <w:rPr>
          <w:rFonts w:ascii="Times New Roman" w:eastAsia="NotoSans-Regular" w:hAnsi="Times New Roman" w:cs="Times New Roman"/>
          <w:noProof/>
          <w:sz w:val="18"/>
          <w:szCs w:val="18"/>
        </w:rPr>
        <w:t>Khatri &amp; Gupta</w:t>
      </w:r>
      <w:r w:rsidR="00E92DC0" w:rsidRPr="00E7566D">
        <w:rPr>
          <w:rFonts w:ascii="Times New Roman" w:eastAsia="NotoSans-Regular" w:hAnsi="Times New Roman" w:cs="Times New Roman"/>
          <w:sz w:val="18"/>
          <w:szCs w:val="18"/>
        </w:rPr>
        <w:t xml:space="preserve"> </w:t>
      </w:r>
      <w:r>
        <w:rPr>
          <w:rFonts w:ascii="Times New Roman" w:eastAsia="NotoSans-Regular" w:hAnsi="Times New Roman" w:cs="Times New Roman"/>
          <w:sz w:val="18"/>
          <w:szCs w:val="18"/>
        </w:rPr>
        <w:fldChar w:fldCharType="begin" w:fldLock="1"/>
      </w:r>
      <w:r w:rsidR="00717F1A">
        <w:rPr>
          <w:rFonts w:ascii="Times New Roman" w:eastAsia="NotoSans-Regular" w:hAnsi="Times New Roman" w:cs="Times New Roman"/>
          <w:sz w:val="18"/>
          <w:szCs w:val="18"/>
        </w:rPr>
        <w:instrText>ADDIN CSL_CITATION {"citationItems":[{"id":"ITEM-1","itemData":{"DOI":"10.1108/IJWHM-12-2018-0161","ISSN":"1753836X","abstract":"Purpose: The purpose of this paper is to conceptualize a suitable measure for the employee wellbeing construct and validate this tool in Indian workplace settings, especially with reference to IT/ITes and BFSI sectors. Design/methodology/approach: This study is descriptive and cross-sectional in nature. The literature was first reviewed to identify the underlying probable dimensions of employee wellbeing and its corresponding items. These items were then subjected to elaborate discussions with experts from industry as well as academia. The index, thus, developed was administered to collect primary data from employees working in IT/ITeS and BFSI sectors based in Delhi-NCR. PLS SEM 3 was applied as employee wellbeing was construed as a first-order reflective second-order formative construct. Thereafter, it was subjected to suitable assessments of reliability and convergent validity. Findings: The findings reveal that employee wellbeing can be conceptualized as a construct having four dimensions namely, purpose in life (PIL), work–life balance (WLB), job wellness (JW) and physical wellness (PW). It was also revealed that all the dimensions identified in the study capture different facets of the employee wellbeing and collectively define the construct; omission of any items may lead to change in the nature of the construct. This investigation is unique as it frames the index of employee wellbeing with specifications of a formative measurement model. To the best of the authors’ knowledge, no published study so far has measured EWB as a formative construct. Originality/value: Many earlier studies have incorporated a unidimensional approach to individual wellbeing and lacked a crucial outlook of having multi-dimensional understanding of the employee wellbeing construct in the social and work context. Furthermore, this paper contributes not only to the existing body of knowledge in employee wellbeing, but also brings forth an important aspect of measurement model specification, i.e. formative measurement model by bringing the specific reasons for taking employee wellbeing as a formative concept.","author":[{"dropping-particle":"","family":"Khatri","given":"Puja","non-dropping-particle":"","parse-names":false,"suffix":""},{"dropping-particle":"","family":"Gupta","given":"Pragya","non-dropping-particle":"","parse-names":false,"suffix":""}],"container-title":"International Journal of Workplace Health Management","id":"ITEM-1","issue":"5","issued":{"date-parts":[["2019"]]},"page":"352-368","title":"Development and validation of employee wellbeing scale – a formative measurement model","type":"article-journal","volume":"12"},"suppress-author":1,"uris":["http://www.mendeley.com/documents/?uuid=e07e02dd-d30a-4bee-9d58-929bf87dab76"]}],"mendeley":{"formattedCitation":"[13]","plainTextFormattedCitation":"[13]","previouslyFormattedCitation":"[13]"},"properties":{"noteIndex":0},"schema":"https://github.com/citation-style-language/schema/raw/master/csl-citation.json"}</w:instrText>
      </w:r>
      <w:r>
        <w:rPr>
          <w:rFonts w:ascii="Times New Roman" w:eastAsia="NotoSans-Regular" w:hAnsi="Times New Roman" w:cs="Times New Roman"/>
          <w:sz w:val="18"/>
          <w:szCs w:val="18"/>
        </w:rPr>
        <w:fldChar w:fldCharType="separate"/>
      </w:r>
      <w:r w:rsidR="00717F1A" w:rsidRPr="00717F1A">
        <w:rPr>
          <w:rFonts w:ascii="Times New Roman" w:eastAsia="NotoSans-Regular" w:hAnsi="Times New Roman" w:cs="Times New Roman"/>
          <w:noProof/>
          <w:sz w:val="18"/>
          <w:szCs w:val="18"/>
        </w:rPr>
        <w:t>[13]</w:t>
      </w:r>
      <w:r>
        <w:rPr>
          <w:rFonts w:ascii="Times New Roman" w:eastAsia="NotoSans-Regular" w:hAnsi="Times New Roman" w:cs="Times New Roman"/>
          <w:sz w:val="18"/>
          <w:szCs w:val="18"/>
        </w:rPr>
        <w:fldChar w:fldCharType="end"/>
      </w:r>
      <w:r w:rsidR="0029117B" w:rsidRPr="00E7566D">
        <w:rPr>
          <w:rFonts w:ascii="Times New Roman" w:eastAsia="NotoSans-Regular" w:hAnsi="Times New Roman" w:cs="Times New Roman"/>
          <w:noProof/>
          <w:sz w:val="18"/>
          <w:szCs w:val="18"/>
        </w:rPr>
        <w:t xml:space="preserve"> </w:t>
      </w:r>
      <w:r>
        <w:rPr>
          <w:rFonts w:ascii="Times New Roman" w:eastAsia="NotoSans-Regular" w:hAnsi="Times New Roman" w:cs="Times New Roman"/>
          <w:noProof/>
          <w:sz w:val="18"/>
          <w:szCs w:val="18"/>
        </w:rPr>
        <w:t>recommend adding a global metric summarising the main contraction points</w:t>
      </w:r>
      <w:r w:rsidR="00BE32F1" w:rsidRPr="00E7566D">
        <w:rPr>
          <w:rFonts w:ascii="Times New Roman" w:eastAsia="NotoSans-Regular" w:hAnsi="Times New Roman" w:cs="Times New Roman"/>
          <w:sz w:val="18"/>
          <w:szCs w:val="18"/>
        </w:rPr>
        <w:t xml:space="preserve">. </w:t>
      </w:r>
      <w:r>
        <w:rPr>
          <w:rFonts w:ascii="Times New Roman" w:eastAsia="NotoSans-Regular" w:hAnsi="Times New Roman" w:cs="Times New Roman"/>
          <w:sz w:val="18"/>
          <w:szCs w:val="18"/>
        </w:rPr>
        <w:t>The validity of formative indicators is indicated by the relationship between them and the overall size, assuming that the overall measure is a valid criterion.</w:t>
      </w:r>
    </w:p>
    <w:p w14:paraId="00021901" w14:textId="23EA8BE0" w:rsidR="00E92DC0" w:rsidRPr="00E7566D" w:rsidRDefault="00E92DC0" w:rsidP="00E92DC0">
      <w:pPr>
        <w:autoSpaceDE w:val="0"/>
        <w:autoSpaceDN w:val="0"/>
        <w:adjustRightInd w:val="0"/>
        <w:spacing w:after="0" w:line="240" w:lineRule="auto"/>
        <w:jc w:val="both"/>
        <w:rPr>
          <w:rFonts w:ascii="Times New Roman" w:hAnsi="Times New Roman" w:cs="Times New Roman"/>
          <w:color w:val="000000"/>
          <w:sz w:val="18"/>
          <w:szCs w:val="18"/>
        </w:rPr>
      </w:pPr>
    </w:p>
    <w:p w14:paraId="6B85EB2A" w14:textId="77777777" w:rsidR="00E92DC0" w:rsidRPr="00E7566D" w:rsidRDefault="00E92DC0" w:rsidP="00E92DC0">
      <w:pPr>
        <w:autoSpaceDE w:val="0"/>
        <w:autoSpaceDN w:val="0"/>
        <w:adjustRightInd w:val="0"/>
        <w:spacing w:after="0" w:line="240" w:lineRule="auto"/>
        <w:jc w:val="both"/>
        <w:rPr>
          <w:rFonts w:ascii="Times New Roman" w:hAnsi="Times New Roman" w:cs="Times New Roman"/>
          <w:color w:val="000000"/>
          <w:sz w:val="18"/>
          <w:szCs w:val="18"/>
        </w:rPr>
      </w:pPr>
      <w:r w:rsidRPr="00E7566D">
        <w:rPr>
          <w:rFonts w:ascii="Times New Roman" w:hAnsi="Times New Roman" w:cs="Times New Roman"/>
          <w:noProof/>
          <w:color w:val="000000"/>
          <w:sz w:val="18"/>
          <w:szCs w:val="18"/>
        </w:rPr>
        <w:drawing>
          <wp:inline distT="0" distB="0" distL="0" distR="0" wp14:anchorId="36E18B5F" wp14:editId="05AC7BBB">
            <wp:extent cx="4867275" cy="19716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1971675"/>
                    </a:xfrm>
                    <a:prstGeom prst="rect">
                      <a:avLst/>
                    </a:prstGeom>
                    <a:noFill/>
                    <a:ln>
                      <a:noFill/>
                    </a:ln>
                  </pic:spPr>
                </pic:pic>
              </a:graphicData>
            </a:graphic>
          </wp:inline>
        </w:drawing>
      </w:r>
    </w:p>
    <w:p w14:paraId="0B9BA61F" w14:textId="54102EDA" w:rsidR="00E92DC0" w:rsidRPr="00457B35" w:rsidRDefault="00457B35" w:rsidP="00E92DC0">
      <w:pPr>
        <w:spacing w:line="240" w:lineRule="auto"/>
        <w:rPr>
          <w:rFonts w:ascii="Times New Roman" w:hAnsi="Times New Roman" w:cs="Times New Roman"/>
          <w:sz w:val="18"/>
          <w:szCs w:val="18"/>
          <w:lang w:val="en-US"/>
        </w:rPr>
      </w:pPr>
      <w:r>
        <w:rPr>
          <w:rFonts w:ascii="Times New Roman" w:hAnsi="Times New Roman" w:cs="Times New Roman"/>
          <w:sz w:val="18"/>
          <w:szCs w:val="18"/>
        </w:rPr>
        <w:t>Figure</w:t>
      </w:r>
      <w:r w:rsidR="00E92DC0" w:rsidRPr="00E7566D">
        <w:rPr>
          <w:rFonts w:ascii="Times New Roman" w:hAnsi="Times New Roman" w:cs="Times New Roman"/>
          <w:sz w:val="18"/>
          <w:szCs w:val="18"/>
        </w:rPr>
        <w:t xml:space="preserve"> 3. </w:t>
      </w:r>
      <w:r>
        <w:rPr>
          <w:rFonts w:ascii="Times New Roman" w:hAnsi="Times New Roman" w:cs="Times New Roman"/>
          <w:sz w:val="18"/>
          <w:szCs w:val="18"/>
          <w:lang w:val="en-US"/>
        </w:rPr>
        <w:t>Analysis of Redundancy</w:t>
      </w:r>
    </w:p>
    <w:p w14:paraId="6D4097E6" w14:textId="21537D89" w:rsidR="00E92DC0" w:rsidRPr="00E7566D" w:rsidRDefault="00BE32F1" w:rsidP="00E92DC0">
      <w:pPr>
        <w:spacing w:line="240" w:lineRule="auto"/>
        <w:ind w:firstLine="720"/>
        <w:jc w:val="both"/>
        <w:rPr>
          <w:rFonts w:ascii="Times New Roman" w:eastAsia="NotoSans-Regular" w:hAnsi="Times New Roman" w:cs="Times New Roman"/>
          <w:sz w:val="18"/>
          <w:szCs w:val="18"/>
        </w:rPr>
      </w:pPr>
      <w:r w:rsidRPr="00E7566D">
        <w:rPr>
          <w:rFonts w:ascii="Times New Roman" w:eastAsia="NotoSans-Regular" w:hAnsi="Times New Roman" w:cs="Times New Roman"/>
          <w:sz w:val="18"/>
          <w:szCs w:val="18"/>
        </w:rPr>
        <w:t xml:space="preserve">This analysis yields </w:t>
      </w:r>
      <w:r w:rsidR="00457B35">
        <w:rPr>
          <w:rFonts w:ascii="Times New Roman" w:eastAsia="NotoSans-Regular" w:hAnsi="Times New Roman" w:cs="Times New Roman"/>
          <w:sz w:val="18"/>
          <w:szCs w:val="18"/>
        </w:rPr>
        <w:t xml:space="preserve">the result in Figure 3 that the patch coefficient is </w:t>
      </w:r>
      <w:r w:rsidRPr="00E7566D">
        <w:rPr>
          <w:rFonts w:ascii="Times New Roman" w:eastAsia="NotoSans-Regular" w:hAnsi="Times New Roman" w:cs="Times New Roman"/>
          <w:sz w:val="18"/>
          <w:szCs w:val="18"/>
        </w:rPr>
        <w:t xml:space="preserve">0.724, the recommended threshold of 0.700 </w:t>
      </w:r>
      <w:r w:rsidR="00596B2B" w:rsidRPr="00E7566D">
        <w:rPr>
          <w:rFonts w:ascii="Times New Roman" w:eastAsia="NotoSans-Regular" w:hAnsi="Times New Roman" w:cs="Times New Roman"/>
          <w:sz w:val="18"/>
          <w:szCs w:val="18"/>
          <w:lang w:val="id-ID"/>
        </w:rPr>
        <w:fldChar w:fldCharType="begin" w:fldLock="1"/>
      </w:r>
      <w:r w:rsidR="00717F1A">
        <w:rPr>
          <w:rFonts w:ascii="Times New Roman" w:eastAsia="NotoSans-Regular" w:hAnsi="Times New Roman" w:cs="Times New Roman"/>
          <w:sz w:val="18"/>
          <w:szCs w:val="18"/>
          <w:lang w:val="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Research","id":"ITEM-1","issue":"1","issued":{"date-parts":[["2019"]]},"page":"115-142","publisher":"Springer International Publishing","title":"Partial least squares structural equation modeling-based discrete choice modeling: an illustration in modeling retailer choice","type":"article-journal","volume":"12"},"uris":["http://www.mendeley.com/documents/?uuid=a2c730f0-06e4-41aa-9841-ce3277ef989c"]}],"mendeley":{"formattedCitation":"[34]","plainTextFormattedCitation":"[34]","previouslyFormattedCitation":"[34]"},"properties":{"noteIndex":0},"schema":"https://github.com/citation-style-language/schema/raw/master/csl-citation.json"}</w:instrText>
      </w:r>
      <w:r w:rsidR="00596B2B" w:rsidRPr="00E7566D">
        <w:rPr>
          <w:rFonts w:ascii="Times New Roman" w:eastAsia="NotoSans-Regular" w:hAnsi="Times New Roman" w:cs="Times New Roman"/>
          <w:sz w:val="18"/>
          <w:szCs w:val="18"/>
          <w:lang w:val="id-ID"/>
        </w:rPr>
        <w:fldChar w:fldCharType="separate"/>
      </w:r>
      <w:r w:rsidR="00717F1A" w:rsidRPr="00717F1A">
        <w:rPr>
          <w:rFonts w:ascii="Times New Roman" w:eastAsia="NotoSans-Regular" w:hAnsi="Times New Roman" w:cs="Times New Roman"/>
          <w:noProof/>
          <w:sz w:val="18"/>
          <w:szCs w:val="18"/>
          <w:lang w:val="id-ID"/>
        </w:rPr>
        <w:t>[34]</w:t>
      </w:r>
      <w:r w:rsidR="00596B2B" w:rsidRPr="00E7566D">
        <w:rPr>
          <w:rFonts w:ascii="Times New Roman" w:eastAsia="NotoSans-Regular" w:hAnsi="Times New Roman" w:cs="Times New Roman"/>
          <w:sz w:val="18"/>
          <w:szCs w:val="18"/>
          <w:lang w:val="id-ID"/>
        </w:rPr>
        <w:fldChar w:fldCharType="end"/>
      </w:r>
      <w:r w:rsidR="00E92DC0" w:rsidRPr="00E7566D">
        <w:rPr>
          <w:rFonts w:ascii="Times New Roman" w:eastAsia="NotoSans-Regular" w:hAnsi="Times New Roman" w:cs="Times New Roman"/>
          <w:sz w:val="18"/>
          <w:szCs w:val="18"/>
        </w:rPr>
        <w:t xml:space="preserve">. </w:t>
      </w:r>
      <w:r w:rsidRPr="00E7566D">
        <w:rPr>
          <w:rFonts w:ascii="Times New Roman" w:eastAsia="NotoSans-Regular" w:hAnsi="Times New Roman" w:cs="Times New Roman"/>
          <w:sz w:val="18"/>
          <w:szCs w:val="18"/>
        </w:rPr>
        <w:t xml:space="preserve">This </w:t>
      </w:r>
      <w:r w:rsidR="0029117B" w:rsidRPr="00E7566D">
        <w:rPr>
          <w:rFonts w:ascii="Times New Roman" w:eastAsia="NotoSans-Regular" w:hAnsi="Times New Roman" w:cs="Times New Roman"/>
          <w:sz w:val="18"/>
          <w:szCs w:val="18"/>
        </w:rPr>
        <w:t>research supports</w:t>
      </w:r>
      <w:r w:rsidRPr="00E7566D">
        <w:rPr>
          <w:rFonts w:ascii="Times New Roman" w:eastAsia="NotoSans-Regular" w:hAnsi="Times New Roman" w:cs="Times New Roman"/>
          <w:sz w:val="18"/>
          <w:szCs w:val="18"/>
        </w:rPr>
        <w:t xml:space="preserve"> the construct convergent validity that </w:t>
      </w:r>
      <w:r w:rsidR="00DD65E8" w:rsidRPr="00E7566D">
        <w:rPr>
          <w:rFonts w:ascii="Times New Roman" w:eastAsia="NotoSans-Regular" w:hAnsi="Times New Roman" w:cs="Times New Roman"/>
          <w:sz w:val="18"/>
          <w:szCs w:val="18"/>
        </w:rPr>
        <w:t>employee</w:t>
      </w:r>
      <w:r w:rsidRPr="00E7566D">
        <w:rPr>
          <w:rFonts w:ascii="Times New Roman" w:eastAsia="NotoSans-Regular" w:hAnsi="Times New Roman" w:cs="Times New Roman"/>
          <w:sz w:val="18"/>
          <w:szCs w:val="18"/>
        </w:rPr>
        <w:t xml:space="preserve"> </w:t>
      </w:r>
      <w:r w:rsidR="00DD65E8" w:rsidRPr="00E7566D">
        <w:rPr>
          <w:rFonts w:ascii="Times New Roman" w:eastAsia="NotoSans-Regular" w:hAnsi="Times New Roman" w:cs="Times New Roman"/>
          <w:sz w:val="18"/>
          <w:szCs w:val="18"/>
        </w:rPr>
        <w:t>well</w:t>
      </w:r>
      <w:r w:rsidR="0029117B" w:rsidRPr="00E7566D">
        <w:rPr>
          <w:rFonts w:ascii="Times New Roman" w:eastAsia="NotoSans-Regular" w:hAnsi="Times New Roman" w:cs="Times New Roman"/>
          <w:sz w:val="18"/>
          <w:szCs w:val="18"/>
        </w:rPr>
        <w:t>-</w:t>
      </w:r>
      <w:r w:rsidR="00DD65E8" w:rsidRPr="00E7566D">
        <w:rPr>
          <w:rFonts w:ascii="Times New Roman" w:eastAsia="NotoSans-Regular" w:hAnsi="Times New Roman" w:cs="Times New Roman"/>
          <w:sz w:val="18"/>
          <w:szCs w:val="18"/>
        </w:rPr>
        <w:t>being</w:t>
      </w:r>
      <w:r w:rsidRPr="00E7566D">
        <w:rPr>
          <w:rFonts w:ascii="Times New Roman" w:eastAsia="NotoSans-Regular" w:hAnsi="Times New Roman" w:cs="Times New Roman"/>
          <w:sz w:val="18"/>
          <w:szCs w:val="18"/>
        </w:rPr>
        <w:t xml:space="preserve"> is a first-rate formative construct reflective with the five dimensions HCS-HS-WEE-WPC-WPE</w:t>
      </w:r>
      <w:r w:rsidR="00E92DC0" w:rsidRPr="00E7566D">
        <w:rPr>
          <w:rFonts w:ascii="Times New Roman" w:eastAsia="NotoSans-Regular" w:hAnsi="Times New Roman" w:cs="Times New Roman"/>
          <w:sz w:val="18"/>
          <w:szCs w:val="18"/>
        </w:rPr>
        <w:t xml:space="preserve">. </w:t>
      </w:r>
      <w:r w:rsidR="00DD65E8" w:rsidRPr="00E7566D">
        <w:rPr>
          <w:rFonts w:ascii="Times New Roman" w:eastAsia="NotoSans-Regular" w:hAnsi="Times New Roman" w:cs="Times New Roman"/>
          <w:sz w:val="18"/>
          <w:szCs w:val="18"/>
        </w:rPr>
        <w:t>Employee well</w:t>
      </w:r>
      <w:r w:rsidR="0029117B" w:rsidRPr="00E7566D">
        <w:rPr>
          <w:rFonts w:ascii="Times New Roman" w:eastAsia="NotoSans-Regular" w:hAnsi="Times New Roman" w:cs="Times New Roman"/>
          <w:sz w:val="18"/>
          <w:szCs w:val="18"/>
        </w:rPr>
        <w:t>-</w:t>
      </w:r>
      <w:r w:rsidR="00DD65E8" w:rsidRPr="00E7566D">
        <w:rPr>
          <w:rFonts w:ascii="Times New Roman" w:eastAsia="NotoSans-Regular" w:hAnsi="Times New Roman" w:cs="Times New Roman"/>
          <w:sz w:val="18"/>
          <w:szCs w:val="18"/>
        </w:rPr>
        <w:t>being</w:t>
      </w:r>
      <w:r w:rsidRPr="00E7566D">
        <w:rPr>
          <w:rFonts w:ascii="Times New Roman" w:eastAsia="NotoSans-Regular" w:hAnsi="Times New Roman" w:cs="Times New Roman"/>
          <w:sz w:val="18"/>
          <w:szCs w:val="18"/>
        </w:rPr>
        <w:t xml:space="preserve"> is a formative construct supporting research results</w:t>
      </w:r>
      <w:r w:rsidR="0029117B" w:rsidRPr="00E7566D">
        <w:rPr>
          <w:rFonts w:ascii="Times New Roman" w:eastAsia="NotoSans-Regular" w:hAnsi="Times New Roman" w:cs="Times New Roman"/>
          <w:sz w:val="18"/>
          <w:szCs w:val="18"/>
        </w:rPr>
        <w:t>.</w:t>
      </w:r>
      <w:r w:rsidRPr="00E7566D">
        <w:rPr>
          <w:rFonts w:ascii="Times New Roman" w:eastAsia="NotoSans-Regular" w:hAnsi="Times New Roman" w:cs="Times New Roman"/>
          <w:sz w:val="18"/>
          <w:szCs w:val="18"/>
        </w:rPr>
        <w:t xml:space="preserve"> </w:t>
      </w:r>
    </w:p>
    <w:p w14:paraId="62104BF0" w14:textId="57C17408" w:rsidR="00E92DC0" w:rsidRPr="00E7566D" w:rsidRDefault="00457B35" w:rsidP="00F10429">
      <w:pPr>
        <w:autoSpaceDE w:val="0"/>
        <w:autoSpaceDN w:val="0"/>
        <w:adjustRightInd w:val="0"/>
        <w:spacing w:after="0"/>
        <w:jc w:val="both"/>
        <w:rPr>
          <w:rFonts w:ascii="Corbel" w:hAnsi="Corbel" w:cs="Times New Roman"/>
          <w:b/>
          <w:bCs/>
          <w:color w:val="000000"/>
          <w:sz w:val="20"/>
          <w:szCs w:val="20"/>
        </w:rPr>
      </w:pPr>
      <w:r>
        <w:rPr>
          <w:rFonts w:ascii="Corbel" w:hAnsi="Corbel" w:cs="Times New Roman"/>
          <w:b/>
          <w:bCs/>
          <w:color w:val="000000"/>
          <w:sz w:val="20"/>
          <w:szCs w:val="20"/>
        </w:rPr>
        <w:t>Measurement Formative Evaluations of Model</w:t>
      </w:r>
    </w:p>
    <w:p w14:paraId="744AEE56" w14:textId="3FC52478" w:rsidR="00BE32F1" w:rsidRPr="00E7566D" w:rsidRDefault="00BE32F1" w:rsidP="00F10429">
      <w:pPr>
        <w:autoSpaceDE w:val="0"/>
        <w:autoSpaceDN w:val="0"/>
        <w:adjustRightInd w:val="0"/>
        <w:spacing w:after="0" w:line="240" w:lineRule="auto"/>
        <w:ind w:firstLine="720"/>
        <w:jc w:val="both"/>
        <w:rPr>
          <w:rFonts w:ascii="Times New Roman" w:hAnsi="Times New Roman" w:cs="Times New Roman"/>
          <w:color w:val="000000"/>
          <w:sz w:val="18"/>
          <w:szCs w:val="18"/>
        </w:rPr>
      </w:pPr>
      <w:r w:rsidRPr="00E7566D">
        <w:rPr>
          <w:rFonts w:ascii="Times New Roman" w:hAnsi="Times New Roman" w:cs="Times New Roman"/>
          <w:sz w:val="18"/>
          <w:szCs w:val="18"/>
        </w:rPr>
        <w:t xml:space="preserve">Table 6 describes significance measurement results based on Convergent validity, </w:t>
      </w:r>
      <w:proofErr w:type="spellStart"/>
      <w:r w:rsidRPr="00E7566D">
        <w:rPr>
          <w:rFonts w:ascii="Times New Roman" w:hAnsi="Times New Roman" w:cs="Times New Roman"/>
          <w:sz w:val="18"/>
          <w:szCs w:val="18"/>
        </w:rPr>
        <w:t>t_value</w:t>
      </w:r>
      <w:proofErr w:type="spellEnd"/>
      <w:r w:rsidRPr="00E7566D">
        <w:rPr>
          <w:rFonts w:ascii="Times New Roman" w:hAnsi="Times New Roman" w:cs="Times New Roman"/>
          <w:sz w:val="18"/>
          <w:szCs w:val="18"/>
        </w:rPr>
        <w:t xml:space="preserve">, and </w:t>
      </w:r>
      <w:proofErr w:type="spellStart"/>
      <w:r w:rsidRPr="00E7566D">
        <w:rPr>
          <w:rFonts w:ascii="Times New Roman" w:hAnsi="Times New Roman" w:cs="Times New Roman"/>
          <w:sz w:val="18"/>
          <w:szCs w:val="18"/>
        </w:rPr>
        <w:t>p_value</w:t>
      </w:r>
      <w:proofErr w:type="spellEnd"/>
      <w:r w:rsidRPr="00E7566D">
        <w:rPr>
          <w:rFonts w:ascii="Times New Roman" w:hAnsi="Times New Roman" w:cs="Times New Roman"/>
          <w:sz w:val="18"/>
          <w:szCs w:val="18"/>
        </w:rPr>
        <w:t xml:space="preserve"> results after using global employee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being (EWBG) indicators to </w:t>
      </w:r>
      <w:proofErr w:type="spellStart"/>
      <w:r w:rsidRPr="00E7566D">
        <w:rPr>
          <w:rFonts w:ascii="Times New Roman" w:hAnsi="Times New Roman" w:cs="Times New Roman"/>
          <w:sz w:val="18"/>
          <w:szCs w:val="18"/>
        </w:rPr>
        <w:t>analy</w:t>
      </w:r>
      <w:r w:rsidR="000C3368">
        <w:rPr>
          <w:rFonts w:ascii="Times New Roman" w:hAnsi="Times New Roman" w:cs="Times New Roman"/>
          <w:sz w:val="18"/>
          <w:szCs w:val="18"/>
        </w:rPr>
        <w:t>z</w:t>
      </w:r>
      <w:r w:rsidRPr="00E7566D">
        <w:rPr>
          <w:rFonts w:ascii="Times New Roman" w:hAnsi="Times New Roman" w:cs="Times New Roman"/>
          <w:sz w:val="18"/>
          <w:szCs w:val="18"/>
        </w:rPr>
        <w:t>e</w:t>
      </w:r>
      <w:proofErr w:type="spellEnd"/>
      <w:r w:rsidRPr="00E7566D">
        <w:rPr>
          <w:rFonts w:ascii="Times New Roman" w:hAnsi="Times New Roman" w:cs="Times New Roman"/>
          <w:sz w:val="18"/>
          <w:szCs w:val="18"/>
        </w:rPr>
        <w:t xml:space="preserve"> formative measures. </w:t>
      </w:r>
    </w:p>
    <w:p w14:paraId="37751D25" w14:textId="2C2B24C9" w:rsidR="00E92DC0" w:rsidRPr="00E7566D" w:rsidRDefault="00E92DC0" w:rsidP="00E92DC0">
      <w:pPr>
        <w:autoSpaceDE w:val="0"/>
        <w:autoSpaceDN w:val="0"/>
        <w:adjustRightInd w:val="0"/>
        <w:spacing w:after="0" w:line="240" w:lineRule="auto"/>
        <w:jc w:val="both"/>
        <w:rPr>
          <w:rFonts w:ascii="Times New Roman" w:hAnsi="Times New Roman" w:cs="Times New Roman"/>
          <w:color w:val="000000"/>
          <w:sz w:val="18"/>
          <w:szCs w:val="18"/>
        </w:rPr>
      </w:pPr>
      <w:r w:rsidRPr="00E7566D">
        <w:rPr>
          <w:rFonts w:ascii="Times New Roman" w:hAnsi="Times New Roman" w:cs="Times New Roman"/>
          <w:color w:val="000000"/>
          <w:sz w:val="18"/>
          <w:szCs w:val="18"/>
        </w:rPr>
        <w:t>Tab</w:t>
      </w:r>
      <w:r w:rsidR="0029117B" w:rsidRPr="00E7566D">
        <w:rPr>
          <w:rFonts w:ascii="Times New Roman" w:hAnsi="Times New Roman" w:cs="Times New Roman"/>
          <w:color w:val="000000"/>
          <w:sz w:val="18"/>
          <w:szCs w:val="18"/>
        </w:rPr>
        <w:t>le</w:t>
      </w:r>
      <w:r w:rsidRPr="00E7566D">
        <w:rPr>
          <w:rFonts w:ascii="Times New Roman" w:hAnsi="Times New Roman" w:cs="Times New Roman"/>
          <w:color w:val="000000"/>
          <w:sz w:val="18"/>
          <w:szCs w:val="18"/>
        </w:rPr>
        <w:t xml:space="preserve"> 6. </w:t>
      </w:r>
      <w:r w:rsidR="00457B35">
        <w:rPr>
          <w:rFonts w:ascii="Times New Roman" w:hAnsi="Times New Roman" w:cs="Times New Roman"/>
          <w:color w:val="000000"/>
          <w:sz w:val="18"/>
          <w:szCs w:val="18"/>
        </w:rPr>
        <w:t>Measurement Formative Evaluations of Model</w:t>
      </w:r>
    </w:p>
    <w:tbl>
      <w:tblPr>
        <w:tblW w:w="8834" w:type="dxa"/>
        <w:tblLook w:val="04A0" w:firstRow="1" w:lastRow="0" w:firstColumn="1" w:lastColumn="0" w:noHBand="0" w:noVBand="1"/>
      </w:tblPr>
      <w:tblGrid>
        <w:gridCol w:w="1084"/>
        <w:gridCol w:w="643"/>
        <w:gridCol w:w="718"/>
        <w:gridCol w:w="1320"/>
        <w:gridCol w:w="957"/>
        <w:gridCol w:w="958"/>
        <w:gridCol w:w="1016"/>
        <w:gridCol w:w="958"/>
        <w:gridCol w:w="958"/>
        <w:gridCol w:w="222"/>
      </w:tblGrid>
      <w:tr w:rsidR="00E92DC0" w:rsidRPr="00E7566D" w14:paraId="00069149" w14:textId="77777777" w:rsidTr="00435B9F">
        <w:trPr>
          <w:gridAfter w:val="1"/>
          <w:wAfter w:w="222" w:type="dxa"/>
          <w:trHeight w:val="450"/>
        </w:trPr>
        <w:tc>
          <w:tcPr>
            <w:tcW w:w="1084" w:type="dxa"/>
            <w:vMerge w:val="restart"/>
            <w:tcBorders>
              <w:top w:val="single" w:sz="4" w:space="0" w:color="auto"/>
              <w:left w:val="nil"/>
              <w:bottom w:val="single" w:sz="4" w:space="0" w:color="auto"/>
              <w:right w:val="nil"/>
            </w:tcBorders>
            <w:shd w:val="clear" w:color="auto" w:fill="auto"/>
            <w:vAlign w:val="center"/>
            <w:hideMark/>
          </w:tcPr>
          <w:p w14:paraId="22EBE6F1"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Construct</w:t>
            </w:r>
          </w:p>
        </w:tc>
        <w:tc>
          <w:tcPr>
            <w:tcW w:w="643" w:type="dxa"/>
            <w:vMerge w:val="restart"/>
            <w:tcBorders>
              <w:top w:val="single" w:sz="4" w:space="0" w:color="auto"/>
              <w:left w:val="nil"/>
              <w:bottom w:val="single" w:sz="4" w:space="0" w:color="auto"/>
              <w:right w:val="nil"/>
            </w:tcBorders>
            <w:shd w:val="clear" w:color="auto" w:fill="auto"/>
            <w:vAlign w:val="center"/>
            <w:hideMark/>
          </w:tcPr>
          <w:p w14:paraId="4F075E80"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Item</w:t>
            </w:r>
          </w:p>
        </w:tc>
        <w:tc>
          <w:tcPr>
            <w:tcW w:w="718" w:type="dxa"/>
            <w:vMerge w:val="restart"/>
            <w:tcBorders>
              <w:top w:val="single" w:sz="4" w:space="0" w:color="auto"/>
              <w:left w:val="nil"/>
              <w:bottom w:val="single" w:sz="4" w:space="0" w:color="auto"/>
              <w:right w:val="nil"/>
            </w:tcBorders>
            <w:shd w:val="clear" w:color="auto" w:fill="auto"/>
            <w:vAlign w:val="center"/>
            <w:hideMark/>
          </w:tcPr>
          <w:p w14:paraId="68C1421E"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VIF</w:t>
            </w:r>
          </w:p>
        </w:tc>
        <w:tc>
          <w:tcPr>
            <w:tcW w:w="1320" w:type="dxa"/>
            <w:vMerge w:val="restart"/>
            <w:tcBorders>
              <w:top w:val="single" w:sz="4" w:space="0" w:color="auto"/>
              <w:left w:val="nil"/>
              <w:bottom w:val="single" w:sz="4" w:space="0" w:color="auto"/>
              <w:right w:val="nil"/>
            </w:tcBorders>
            <w:shd w:val="clear" w:color="auto" w:fill="auto"/>
            <w:vAlign w:val="center"/>
            <w:hideMark/>
          </w:tcPr>
          <w:p w14:paraId="59126F22"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sidRPr="00E7566D">
              <w:rPr>
                <w:rFonts w:ascii="Times New Roman" w:eastAsia="Times New Roman" w:hAnsi="Times New Roman" w:cs="Times New Roman"/>
                <w:color w:val="000000"/>
                <w:sz w:val="18"/>
                <w:szCs w:val="18"/>
                <w:lang w:eastAsia="id-ID"/>
              </w:rPr>
              <w:t>Std.Beta</w:t>
            </w:r>
            <w:proofErr w:type="spellEnd"/>
            <w:r w:rsidRPr="00E7566D">
              <w:rPr>
                <w:rFonts w:ascii="Times New Roman" w:eastAsia="Times New Roman" w:hAnsi="Times New Roman" w:cs="Times New Roman"/>
                <w:color w:val="000000"/>
                <w:sz w:val="18"/>
                <w:szCs w:val="18"/>
                <w:lang w:eastAsia="id-ID"/>
              </w:rPr>
              <w:t xml:space="preserve"> (Convergent Validity)</w:t>
            </w:r>
          </w:p>
        </w:tc>
        <w:tc>
          <w:tcPr>
            <w:tcW w:w="957" w:type="dxa"/>
            <w:vMerge w:val="restart"/>
            <w:tcBorders>
              <w:top w:val="single" w:sz="4" w:space="0" w:color="auto"/>
              <w:left w:val="nil"/>
              <w:bottom w:val="single" w:sz="4" w:space="0" w:color="auto"/>
              <w:right w:val="nil"/>
            </w:tcBorders>
            <w:shd w:val="clear" w:color="auto" w:fill="auto"/>
            <w:vAlign w:val="center"/>
            <w:hideMark/>
          </w:tcPr>
          <w:p w14:paraId="333E5D52"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Outer Weight</w:t>
            </w:r>
          </w:p>
        </w:tc>
        <w:tc>
          <w:tcPr>
            <w:tcW w:w="958" w:type="dxa"/>
            <w:vMerge w:val="restart"/>
            <w:tcBorders>
              <w:top w:val="single" w:sz="4" w:space="0" w:color="auto"/>
              <w:left w:val="nil"/>
              <w:bottom w:val="single" w:sz="4" w:space="0" w:color="auto"/>
              <w:right w:val="nil"/>
            </w:tcBorders>
            <w:shd w:val="clear" w:color="auto" w:fill="auto"/>
            <w:vAlign w:val="center"/>
            <w:hideMark/>
          </w:tcPr>
          <w:p w14:paraId="7A8ED0D4"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Outer Loading</w:t>
            </w:r>
          </w:p>
        </w:tc>
        <w:tc>
          <w:tcPr>
            <w:tcW w:w="1016" w:type="dxa"/>
            <w:vMerge w:val="restart"/>
            <w:tcBorders>
              <w:top w:val="single" w:sz="4" w:space="0" w:color="auto"/>
              <w:left w:val="nil"/>
              <w:bottom w:val="single" w:sz="4" w:space="0" w:color="auto"/>
              <w:right w:val="nil"/>
            </w:tcBorders>
            <w:shd w:val="clear" w:color="auto" w:fill="auto"/>
            <w:vAlign w:val="center"/>
            <w:hideMark/>
          </w:tcPr>
          <w:p w14:paraId="53EE3E24"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sidRPr="00E7566D">
              <w:rPr>
                <w:rFonts w:ascii="Times New Roman" w:eastAsia="Times New Roman" w:hAnsi="Times New Roman" w:cs="Times New Roman"/>
                <w:color w:val="000000"/>
                <w:sz w:val="18"/>
                <w:szCs w:val="18"/>
                <w:lang w:eastAsia="id-ID"/>
              </w:rPr>
              <w:t>Std.Error</w:t>
            </w:r>
            <w:proofErr w:type="spellEnd"/>
          </w:p>
        </w:tc>
        <w:tc>
          <w:tcPr>
            <w:tcW w:w="958" w:type="dxa"/>
            <w:vMerge w:val="restart"/>
            <w:tcBorders>
              <w:top w:val="single" w:sz="4" w:space="0" w:color="auto"/>
              <w:left w:val="nil"/>
              <w:bottom w:val="single" w:sz="4" w:space="0" w:color="auto"/>
              <w:right w:val="nil"/>
            </w:tcBorders>
            <w:shd w:val="clear" w:color="auto" w:fill="auto"/>
            <w:vAlign w:val="center"/>
            <w:hideMark/>
          </w:tcPr>
          <w:p w14:paraId="75D2BEEC"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sidRPr="00E7566D">
              <w:rPr>
                <w:rFonts w:ascii="Times New Roman" w:eastAsia="Times New Roman" w:hAnsi="Times New Roman" w:cs="Times New Roman"/>
                <w:color w:val="000000"/>
                <w:sz w:val="18"/>
                <w:szCs w:val="18"/>
                <w:lang w:eastAsia="id-ID"/>
              </w:rPr>
              <w:t>t_value</w:t>
            </w:r>
            <w:proofErr w:type="spellEnd"/>
          </w:p>
        </w:tc>
        <w:tc>
          <w:tcPr>
            <w:tcW w:w="958" w:type="dxa"/>
            <w:vMerge w:val="restart"/>
            <w:tcBorders>
              <w:top w:val="single" w:sz="4" w:space="0" w:color="auto"/>
              <w:left w:val="nil"/>
              <w:bottom w:val="single" w:sz="4" w:space="0" w:color="auto"/>
              <w:right w:val="nil"/>
            </w:tcBorders>
            <w:shd w:val="clear" w:color="auto" w:fill="auto"/>
            <w:vAlign w:val="center"/>
            <w:hideMark/>
          </w:tcPr>
          <w:p w14:paraId="30F34764"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proofErr w:type="spellStart"/>
            <w:r w:rsidRPr="00E7566D">
              <w:rPr>
                <w:rFonts w:ascii="Times New Roman" w:eastAsia="Times New Roman" w:hAnsi="Times New Roman" w:cs="Times New Roman"/>
                <w:color w:val="000000"/>
                <w:sz w:val="18"/>
                <w:szCs w:val="18"/>
                <w:lang w:eastAsia="id-ID"/>
              </w:rPr>
              <w:t>p_value</w:t>
            </w:r>
            <w:proofErr w:type="spellEnd"/>
          </w:p>
        </w:tc>
      </w:tr>
      <w:tr w:rsidR="00E92DC0" w:rsidRPr="00E7566D" w14:paraId="581AB0EB" w14:textId="77777777" w:rsidTr="00435B9F">
        <w:trPr>
          <w:trHeight w:val="300"/>
        </w:trPr>
        <w:tc>
          <w:tcPr>
            <w:tcW w:w="1084" w:type="dxa"/>
            <w:vMerge/>
            <w:tcBorders>
              <w:top w:val="single" w:sz="4" w:space="0" w:color="auto"/>
              <w:left w:val="nil"/>
              <w:bottom w:val="single" w:sz="4" w:space="0" w:color="auto"/>
              <w:right w:val="nil"/>
            </w:tcBorders>
            <w:vAlign w:val="center"/>
            <w:hideMark/>
          </w:tcPr>
          <w:p w14:paraId="17005BB6"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643" w:type="dxa"/>
            <w:vMerge/>
            <w:tcBorders>
              <w:top w:val="single" w:sz="4" w:space="0" w:color="auto"/>
              <w:left w:val="nil"/>
              <w:bottom w:val="single" w:sz="4" w:space="0" w:color="auto"/>
              <w:right w:val="nil"/>
            </w:tcBorders>
            <w:vAlign w:val="center"/>
            <w:hideMark/>
          </w:tcPr>
          <w:p w14:paraId="03CB25D2"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718" w:type="dxa"/>
            <w:vMerge/>
            <w:tcBorders>
              <w:top w:val="single" w:sz="4" w:space="0" w:color="auto"/>
              <w:left w:val="nil"/>
              <w:bottom w:val="single" w:sz="4" w:space="0" w:color="auto"/>
              <w:right w:val="nil"/>
            </w:tcBorders>
            <w:vAlign w:val="center"/>
            <w:hideMark/>
          </w:tcPr>
          <w:p w14:paraId="23769C1C"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1320" w:type="dxa"/>
            <w:vMerge/>
            <w:tcBorders>
              <w:top w:val="single" w:sz="4" w:space="0" w:color="auto"/>
              <w:left w:val="nil"/>
              <w:bottom w:val="single" w:sz="4" w:space="0" w:color="auto"/>
              <w:right w:val="nil"/>
            </w:tcBorders>
            <w:vAlign w:val="center"/>
            <w:hideMark/>
          </w:tcPr>
          <w:p w14:paraId="184FB602"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57" w:type="dxa"/>
            <w:vMerge/>
            <w:tcBorders>
              <w:top w:val="single" w:sz="4" w:space="0" w:color="auto"/>
              <w:left w:val="nil"/>
              <w:bottom w:val="single" w:sz="4" w:space="0" w:color="auto"/>
              <w:right w:val="nil"/>
            </w:tcBorders>
            <w:vAlign w:val="center"/>
            <w:hideMark/>
          </w:tcPr>
          <w:p w14:paraId="45063834"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58" w:type="dxa"/>
            <w:vMerge/>
            <w:tcBorders>
              <w:top w:val="single" w:sz="4" w:space="0" w:color="auto"/>
              <w:left w:val="nil"/>
              <w:bottom w:val="single" w:sz="4" w:space="0" w:color="auto"/>
              <w:right w:val="nil"/>
            </w:tcBorders>
            <w:vAlign w:val="center"/>
            <w:hideMark/>
          </w:tcPr>
          <w:p w14:paraId="1AA6F5B0"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1016" w:type="dxa"/>
            <w:vMerge/>
            <w:tcBorders>
              <w:top w:val="single" w:sz="4" w:space="0" w:color="auto"/>
              <w:left w:val="nil"/>
              <w:bottom w:val="single" w:sz="4" w:space="0" w:color="auto"/>
              <w:right w:val="nil"/>
            </w:tcBorders>
            <w:vAlign w:val="center"/>
            <w:hideMark/>
          </w:tcPr>
          <w:p w14:paraId="122C2FC4"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58" w:type="dxa"/>
            <w:vMerge/>
            <w:tcBorders>
              <w:top w:val="single" w:sz="4" w:space="0" w:color="auto"/>
              <w:left w:val="nil"/>
              <w:bottom w:val="single" w:sz="4" w:space="0" w:color="auto"/>
              <w:right w:val="nil"/>
            </w:tcBorders>
            <w:vAlign w:val="center"/>
            <w:hideMark/>
          </w:tcPr>
          <w:p w14:paraId="443128FA"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958" w:type="dxa"/>
            <w:vMerge/>
            <w:tcBorders>
              <w:top w:val="single" w:sz="4" w:space="0" w:color="auto"/>
              <w:left w:val="nil"/>
              <w:bottom w:val="single" w:sz="4" w:space="0" w:color="auto"/>
              <w:right w:val="nil"/>
            </w:tcBorders>
            <w:vAlign w:val="center"/>
            <w:hideMark/>
          </w:tcPr>
          <w:p w14:paraId="2CFDD032"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p>
        </w:tc>
        <w:tc>
          <w:tcPr>
            <w:tcW w:w="222" w:type="dxa"/>
            <w:tcBorders>
              <w:top w:val="nil"/>
              <w:left w:val="nil"/>
              <w:bottom w:val="nil"/>
              <w:right w:val="nil"/>
            </w:tcBorders>
            <w:shd w:val="clear" w:color="auto" w:fill="auto"/>
            <w:noWrap/>
            <w:vAlign w:val="bottom"/>
            <w:hideMark/>
          </w:tcPr>
          <w:p w14:paraId="2028CBAF"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p>
        </w:tc>
      </w:tr>
      <w:tr w:rsidR="00E92DC0" w:rsidRPr="00E7566D" w14:paraId="603B57E4" w14:textId="77777777" w:rsidTr="00435B9F">
        <w:trPr>
          <w:trHeight w:val="300"/>
        </w:trPr>
        <w:tc>
          <w:tcPr>
            <w:tcW w:w="1084" w:type="dxa"/>
            <w:tcBorders>
              <w:top w:val="single" w:sz="4" w:space="0" w:color="auto"/>
              <w:left w:val="nil"/>
              <w:bottom w:val="nil"/>
              <w:right w:val="nil"/>
            </w:tcBorders>
            <w:shd w:val="clear" w:color="auto" w:fill="auto"/>
            <w:noWrap/>
            <w:vAlign w:val="bottom"/>
            <w:hideMark/>
          </w:tcPr>
          <w:p w14:paraId="130217FE"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EWB</w:t>
            </w:r>
          </w:p>
        </w:tc>
        <w:tc>
          <w:tcPr>
            <w:tcW w:w="643" w:type="dxa"/>
            <w:tcBorders>
              <w:top w:val="single" w:sz="4" w:space="0" w:color="auto"/>
              <w:left w:val="nil"/>
              <w:bottom w:val="nil"/>
              <w:right w:val="nil"/>
            </w:tcBorders>
            <w:shd w:val="clear" w:color="auto" w:fill="auto"/>
            <w:noWrap/>
            <w:vAlign w:val="bottom"/>
            <w:hideMark/>
          </w:tcPr>
          <w:p w14:paraId="525F1EF9"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HCS</w:t>
            </w:r>
          </w:p>
        </w:tc>
        <w:tc>
          <w:tcPr>
            <w:tcW w:w="718" w:type="dxa"/>
            <w:tcBorders>
              <w:top w:val="single" w:sz="4" w:space="0" w:color="auto"/>
              <w:left w:val="nil"/>
              <w:bottom w:val="nil"/>
              <w:right w:val="nil"/>
            </w:tcBorders>
            <w:shd w:val="clear" w:color="auto" w:fill="auto"/>
            <w:noWrap/>
            <w:vAlign w:val="bottom"/>
            <w:hideMark/>
          </w:tcPr>
          <w:p w14:paraId="26341D09"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1.012</w:t>
            </w:r>
          </w:p>
        </w:tc>
        <w:tc>
          <w:tcPr>
            <w:tcW w:w="1320" w:type="dxa"/>
            <w:tcBorders>
              <w:top w:val="single" w:sz="4" w:space="0" w:color="auto"/>
              <w:left w:val="nil"/>
              <w:bottom w:val="nil"/>
              <w:right w:val="nil"/>
            </w:tcBorders>
            <w:shd w:val="clear" w:color="auto" w:fill="auto"/>
            <w:noWrap/>
            <w:vAlign w:val="bottom"/>
            <w:hideMark/>
          </w:tcPr>
          <w:p w14:paraId="384AAF4C" w14:textId="77777777" w:rsidR="00E92DC0" w:rsidRPr="00E7566D" w:rsidRDefault="00E92DC0" w:rsidP="00435B9F">
            <w:pPr>
              <w:spacing w:after="0" w:line="240" w:lineRule="auto"/>
              <w:jc w:val="center"/>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0.742</w:t>
            </w:r>
          </w:p>
        </w:tc>
        <w:tc>
          <w:tcPr>
            <w:tcW w:w="957" w:type="dxa"/>
            <w:tcBorders>
              <w:top w:val="single" w:sz="4" w:space="0" w:color="auto"/>
              <w:left w:val="nil"/>
              <w:bottom w:val="nil"/>
              <w:right w:val="nil"/>
            </w:tcBorders>
            <w:shd w:val="clear" w:color="auto" w:fill="auto"/>
            <w:noWrap/>
            <w:vAlign w:val="bottom"/>
            <w:hideMark/>
          </w:tcPr>
          <w:p w14:paraId="2433C5F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0.146</w:t>
            </w:r>
          </w:p>
        </w:tc>
        <w:tc>
          <w:tcPr>
            <w:tcW w:w="958" w:type="dxa"/>
            <w:tcBorders>
              <w:top w:val="single" w:sz="4" w:space="0" w:color="auto"/>
              <w:left w:val="nil"/>
              <w:bottom w:val="nil"/>
              <w:right w:val="nil"/>
            </w:tcBorders>
            <w:shd w:val="clear" w:color="auto" w:fill="auto"/>
            <w:noWrap/>
            <w:vAlign w:val="bottom"/>
            <w:hideMark/>
          </w:tcPr>
          <w:p w14:paraId="713E2F8D"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0.701</w:t>
            </w:r>
          </w:p>
        </w:tc>
        <w:tc>
          <w:tcPr>
            <w:tcW w:w="1016" w:type="dxa"/>
            <w:tcBorders>
              <w:top w:val="single" w:sz="4" w:space="0" w:color="auto"/>
              <w:left w:val="nil"/>
              <w:bottom w:val="nil"/>
              <w:right w:val="nil"/>
            </w:tcBorders>
            <w:shd w:val="clear" w:color="auto" w:fill="auto"/>
            <w:noWrap/>
            <w:vAlign w:val="bottom"/>
            <w:hideMark/>
          </w:tcPr>
          <w:p w14:paraId="79B33579"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0.069</w:t>
            </w:r>
          </w:p>
        </w:tc>
        <w:tc>
          <w:tcPr>
            <w:tcW w:w="958" w:type="dxa"/>
            <w:tcBorders>
              <w:top w:val="single" w:sz="4" w:space="0" w:color="auto"/>
              <w:left w:val="nil"/>
              <w:bottom w:val="nil"/>
              <w:right w:val="nil"/>
            </w:tcBorders>
            <w:shd w:val="clear" w:color="auto" w:fill="auto"/>
            <w:noWrap/>
            <w:vAlign w:val="bottom"/>
            <w:hideMark/>
          </w:tcPr>
          <w:p w14:paraId="6B17498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4.953</w:t>
            </w:r>
          </w:p>
        </w:tc>
        <w:tc>
          <w:tcPr>
            <w:tcW w:w="958" w:type="dxa"/>
            <w:tcBorders>
              <w:top w:val="single" w:sz="4" w:space="0" w:color="auto"/>
              <w:left w:val="nil"/>
              <w:bottom w:val="nil"/>
              <w:right w:val="nil"/>
            </w:tcBorders>
            <w:shd w:val="clear" w:color="auto" w:fill="auto"/>
            <w:noWrap/>
            <w:vAlign w:val="bottom"/>
            <w:hideMark/>
          </w:tcPr>
          <w:p w14:paraId="776CD9DE"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0.002</w:t>
            </w:r>
          </w:p>
        </w:tc>
        <w:tc>
          <w:tcPr>
            <w:tcW w:w="222" w:type="dxa"/>
            <w:vAlign w:val="center"/>
            <w:hideMark/>
          </w:tcPr>
          <w:p w14:paraId="25EF1668" w14:textId="77777777" w:rsidR="00E92DC0" w:rsidRPr="00E7566D" w:rsidRDefault="00E92DC0" w:rsidP="00435B9F">
            <w:pPr>
              <w:spacing w:after="0" w:line="240" w:lineRule="auto"/>
              <w:rPr>
                <w:rFonts w:ascii="Times New Roman" w:eastAsia="Times New Roman" w:hAnsi="Times New Roman" w:cs="Times New Roman"/>
                <w:sz w:val="18"/>
                <w:szCs w:val="18"/>
                <w:lang w:eastAsia="id-ID"/>
              </w:rPr>
            </w:pPr>
          </w:p>
        </w:tc>
      </w:tr>
      <w:tr w:rsidR="00E92DC0" w:rsidRPr="00E7566D" w14:paraId="6CCC309A" w14:textId="77777777" w:rsidTr="00435B9F">
        <w:trPr>
          <w:trHeight w:val="300"/>
        </w:trPr>
        <w:tc>
          <w:tcPr>
            <w:tcW w:w="1084" w:type="dxa"/>
            <w:tcBorders>
              <w:top w:val="nil"/>
              <w:left w:val="nil"/>
              <w:bottom w:val="nil"/>
              <w:right w:val="nil"/>
            </w:tcBorders>
            <w:shd w:val="clear" w:color="auto" w:fill="auto"/>
            <w:noWrap/>
            <w:vAlign w:val="bottom"/>
            <w:hideMark/>
          </w:tcPr>
          <w:p w14:paraId="5FA7A3F0"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643" w:type="dxa"/>
            <w:tcBorders>
              <w:top w:val="nil"/>
              <w:left w:val="nil"/>
              <w:bottom w:val="nil"/>
              <w:right w:val="nil"/>
            </w:tcBorders>
            <w:shd w:val="clear" w:color="auto" w:fill="auto"/>
            <w:noWrap/>
            <w:vAlign w:val="bottom"/>
            <w:hideMark/>
          </w:tcPr>
          <w:p w14:paraId="3D490D6C"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HS</w:t>
            </w:r>
          </w:p>
        </w:tc>
        <w:tc>
          <w:tcPr>
            <w:tcW w:w="718" w:type="dxa"/>
            <w:tcBorders>
              <w:top w:val="nil"/>
              <w:left w:val="nil"/>
              <w:bottom w:val="nil"/>
              <w:right w:val="nil"/>
            </w:tcBorders>
            <w:shd w:val="clear" w:color="auto" w:fill="auto"/>
            <w:noWrap/>
            <w:vAlign w:val="bottom"/>
            <w:hideMark/>
          </w:tcPr>
          <w:p w14:paraId="3694BCE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1.141</w:t>
            </w:r>
          </w:p>
        </w:tc>
        <w:tc>
          <w:tcPr>
            <w:tcW w:w="1320" w:type="dxa"/>
            <w:tcBorders>
              <w:top w:val="nil"/>
              <w:left w:val="nil"/>
              <w:bottom w:val="nil"/>
              <w:right w:val="nil"/>
            </w:tcBorders>
            <w:shd w:val="clear" w:color="auto" w:fill="auto"/>
            <w:noWrap/>
            <w:vAlign w:val="bottom"/>
            <w:hideMark/>
          </w:tcPr>
          <w:p w14:paraId="031FCD80"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957" w:type="dxa"/>
            <w:tcBorders>
              <w:top w:val="nil"/>
              <w:left w:val="nil"/>
              <w:bottom w:val="nil"/>
              <w:right w:val="nil"/>
            </w:tcBorders>
            <w:shd w:val="clear" w:color="auto" w:fill="auto"/>
            <w:noWrap/>
            <w:vAlign w:val="bottom"/>
            <w:hideMark/>
          </w:tcPr>
          <w:p w14:paraId="761B6A55"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0.258</w:t>
            </w:r>
          </w:p>
        </w:tc>
        <w:tc>
          <w:tcPr>
            <w:tcW w:w="958" w:type="dxa"/>
            <w:tcBorders>
              <w:top w:val="nil"/>
              <w:left w:val="nil"/>
              <w:bottom w:val="nil"/>
              <w:right w:val="nil"/>
            </w:tcBorders>
            <w:shd w:val="clear" w:color="auto" w:fill="auto"/>
            <w:noWrap/>
            <w:vAlign w:val="bottom"/>
            <w:hideMark/>
          </w:tcPr>
          <w:p w14:paraId="14CB3FFC"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0.712</w:t>
            </w:r>
          </w:p>
        </w:tc>
        <w:tc>
          <w:tcPr>
            <w:tcW w:w="1016" w:type="dxa"/>
            <w:tcBorders>
              <w:top w:val="nil"/>
              <w:left w:val="nil"/>
              <w:bottom w:val="nil"/>
              <w:right w:val="nil"/>
            </w:tcBorders>
            <w:shd w:val="clear" w:color="auto" w:fill="auto"/>
            <w:noWrap/>
            <w:vAlign w:val="bottom"/>
            <w:hideMark/>
          </w:tcPr>
          <w:p w14:paraId="54626FC0"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0.048</w:t>
            </w:r>
          </w:p>
        </w:tc>
        <w:tc>
          <w:tcPr>
            <w:tcW w:w="958" w:type="dxa"/>
            <w:tcBorders>
              <w:top w:val="nil"/>
              <w:left w:val="nil"/>
              <w:bottom w:val="nil"/>
              <w:right w:val="nil"/>
            </w:tcBorders>
            <w:shd w:val="clear" w:color="auto" w:fill="auto"/>
            <w:noWrap/>
            <w:vAlign w:val="bottom"/>
            <w:hideMark/>
          </w:tcPr>
          <w:p w14:paraId="5F660458"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10.638</w:t>
            </w:r>
          </w:p>
        </w:tc>
        <w:tc>
          <w:tcPr>
            <w:tcW w:w="958" w:type="dxa"/>
            <w:tcBorders>
              <w:top w:val="nil"/>
              <w:left w:val="nil"/>
              <w:bottom w:val="nil"/>
              <w:right w:val="nil"/>
            </w:tcBorders>
            <w:shd w:val="clear" w:color="auto" w:fill="auto"/>
            <w:noWrap/>
            <w:vAlign w:val="bottom"/>
            <w:hideMark/>
          </w:tcPr>
          <w:p w14:paraId="67C19DE0"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222" w:type="dxa"/>
            <w:vAlign w:val="center"/>
            <w:hideMark/>
          </w:tcPr>
          <w:p w14:paraId="09D28886" w14:textId="77777777" w:rsidR="00E92DC0" w:rsidRPr="00E7566D" w:rsidRDefault="00E92DC0" w:rsidP="00435B9F">
            <w:pPr>
              <w:spacing w:after="0" w:line="240" w:lineRule="auto"/>
              <w:rPr>
                <w:rFonts w:ascii="Times New Roman" w:eastAsia="Times New Roman" w:hAnsi="Times New Roman" w:cs="Times New Roman"/>
                <w:sz w:val="18"/>
                <w:szCs w:val="18"/>
                <w:lang w:eastAsia="id-ID"/>
              </w:rPr>
            </w:pPr>
          </w:p>
        </w:tc>
      </w:tr>
      <w:tr w:rsidR="00E92DC0" w:rsidRPr="00E7566D" w14:paraId="5238DF1C" w14:textId="77777777" w:rsidTr="00435B9F">
        <w:trPr>
          <w:trHeight w:val="300"/>
        </w:trPr>
        <w:tc>
          <w:tcPr>
            <w:tcW w:w="1084" w:type="dxa"/>
            <w:tcBorders>
              <w:top w:val="nil"/>
              <w:left w:val="nil"/>
              <w:bottom w:val="nil"/>
              <w:right w:val="nil"/>
            </w:tcBorders>
            <w:shd w:val="clear" w:color="auto" w:fill="auto"/>
            <w:noWrap/>
            <w:vAlign w:val="bottom"/>
            <w:hideMark/>
          </w:tcPr>
          <w:p w14:paraId="70717F6D"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643" w:type="dxa"/>
            <w:tcBorders>
              <w:top w:val="nil"/>
              <w:left w:val="nil"/>
              <w:bottom w:val="nil"/>
              <w:right w:val="nil"/>
            </w:tcBorders>
            <w:shd w:val="clear" w:color="auto" w:fill="auto"/>
            <w:noWrap/>
            <w:vAlign w:val="bottom"/>
            <w:hideMark/>
          </w:tcPr>
          <w:p w14:paraId="4D325FA0"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WEE</w:t>
            </w:r>
          </w:p>
        </w:tc>
        <w:tc>
          <w:tcPr>
            <w:tcW w:w="718" w:type="dxa"/>
            <w:tcBorders>
              <w:top w:val="nil"/>
              <w:left w:val="nil"/>
              <w:bottom w:val="nil"/>
              <w:right w:val="nil"/>
            </w:tcBorders>
            <w:shd w:val="clear" w:color="auto" w:fill="auto"/>
            <w:noWrap/>
            <w:vAlign w:val="bottom"/>
            <w:hideMark/>
          </w:tcPr>
          <w:p w14:paraId="208B4DAD"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1.786</w:t>
            </w:r>
          </w:p>
        </w:tc>
        <w:tc>
          <w:tcPr>
            <w:tcW w:w="1320" w:type="dxa"/>
            <w:tcBorders>
              <w:top w:val="nil"/>
              <w:left w:val="nil"/>
              <w:bottom w:val="nil"/>
              <w:right w:val="nil"/>
            </w:tcBorders>
            <w:shd w:val="clear" w:color="auto" w:fill="auto"/>
            <w:noWrap/>
            <w:vAlign w:val="bottom"/>
            <w:hideMark/>
          </w:tcPr>
          <w:p w14:paraId="1B2FA37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957" w:type="dxa"/>
            <w:tcBorders>
              <w:top w:val="nil"/>
              <w:left w:val="nil"/>
              <w:bottom w:val="nil"/>
              <w:right w:val="nil"/>
            </w:tcBorders>
            <w:shd w:val="clear" w:color="auto" w:fill="auto"/>
            <w:noWrap/>
            <w:vAlign w:val="bottom"/>
            <w:hideMark/>
          </w:tcPr>
          <w:p w14:paraId="0D9DE55E"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0.475</w:t>
            </w:r>
          </w:p>
        </w:tc>
        <w:tc>
          <w:tcPr>
            <w:tcW w:w="958" w:type="dxa"/>
            <w:tcBorders>
              <w:top w:val="nil"/>
              <w:left w:val="nil"/>
              <w:bottom w:val="nil"/>
              <w:right w:val="nil"/>
            </w:tcBorders>
            <w:shd w:val="clear" w:color="auto" w:fill="auto"/>
            <w:noWrap/>
            <w:vAlign w:val="bottom"/>
            <w:hideMark/>
          </w:tcPr>
          <w:p w14:paraId="7D750D4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0.882</w:t>
            </w:r>
          </w:p>
        </w:tc>
        <w:tc>
          <w:tcPr>
            <w:tcW w:w="1016" w:type="dxa"/>
            <w:tcBorders>
              <w:top w:val="nil"/>
              <w:left w:val="nil"/>
              <w:bottom w:val="nil"/>
              <w:right w:val="nil"/>
            </w:tcBorders>
            <w:shd w:val="clear" w:color="auto" w:fill="auto"/>
            <w:noWrap/>
            <w:vAlign w:val="bottom"/>
            <w:hideMark/>
          </w:tcPr>
          <w:p w14:paraId="0E8B5D99"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0.008</w:t>
            </w:r>
          </w:p>
        </w:tc>
        <w:tc>
          <w:tcPr>
            <w:tcW w:w="958" w:type="dxa"/>
            <w:tcBorders>
              <w:top w:val="nil"/>
              <w:left w:val="nil"/>
              <w:bottom w:val="nil"/>
              <w:right w:val="nil"/>
            </w:tcBorders>
            <w:shd w:val="clear" w:color="auto" w:fill="auto"/>
            <w:noWrap/>
            <w:vAlign w:val="bottom"/>
            <w:hideMark/>
          </w:tcPr>
          <w:p w14:paraId="1392735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109.855</w:t>
            </w:r>
          </w:p>
        </w:tc>
        <w:tc>
          <w:tcPr>
            <w:tcW w:w="958" w:type="dxa"/>
            <w:tcBorders>
              <w:top w:val="nil"/>
              <w:left w:val="nil"/>
              <w:bottom w:val="nil"/>
              <w:right w:val="nil"/>
            </w:tcBorders>
            <w:shd w:val="clear" w:color="auto" w:fill="auto"/>
            <w:noWrap/>
            <w:vAlign w:val="bottom"/>
            <w:hideMark/>
          </w:tcPr>
          <w:p w14:paraId="74600315"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222" w:type="dxa"/>
            <w:vAlign w:val="center"/>
            <w:hideMark/>
          </w:tcPr>
          <w:p w14:paraId="22633018" w14:textId="77777777" w:rsidR="00E92DC0" w:rsidRPr="00E7566D" w:rsidRDefault="00E92DC0" w:rsidP="00435B9F">
            <w:pPr>
              <w:spacing w:after="0" w:line="240" w:lineRule="auto"/>
              <w:rPr>
                <w:rFonts w:ascii="Times New Roman" w:eastAsia="Times New Roman" w:hAnsi="Times New Roman" w:cs="Times New Roman"/>
                <w:sz w:val="18"/>
                <w:szCs w:val="18"/>
                <w:lang w:eastAsia="id-ID"/>
              </w:rPr>
            </w:pPr>
          </w:p>
        </w:tc>
      </w:tr>
      <w:tr w:rsidR="00E92DC0" w:rsidRPr="00E7566D" w14:paraId="48A972B3" w14:textId="77777777" w:rsidTr="00435B9F">
        <w:trPr>
          <w:trHeight w:val="300"/>
        </w:trPr>
        <w:tc>
          <w:tcPr>
            <w:tcW w:w="1084" w:type="dxa"/>
            <w:tcBorders>
              <w:top w:val="nil"/>
              <w:left w:val="nil"/>
              <w:right w:val="nil"/>
            </w:tcBorders>
            <w:shd w:val="clear" w:color="auto" w:fill="auto"/>
            <w:noWrap/>
            <w:vAlign w:val="bottom"/>
            <w:hideMark/>
          </w:tcPr>
          <w:p w14:paraId="6AD41F9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643" w:type="dxa"/>
            <w:tcBorders>
              <w:top w:val="nil"/>
              <w:left w:val="nil"/>
              <w:right w:val="nil"/>
            </w:tcBorders>
            <w:shd w:val="clear" w:color="auto" w:fill="auto"/>
            <w:noWrap/>
            <w:vAlign w:val="bottom"/>
            <w:hideMark/>
          </w:tcPr>
          <w:p w14:paraId="66CBFB2E"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WPC</w:t>
            </w:r>
          </w:p>
        </w:tc>
        <w:tc>
          <w:tcPr>
            <w:tcW w:w="718" w:type="dxa"/>
            <w:tcBorders>
              <w:top w:val="nil"/>
              <w:left w:val="nil"/>
              <w:right w:val="nil"/>
            </w:tcBorders>
            <w:shd w:val="clear" w:color="auto" w:fill="auto"/>
            <w:noWrap/>
            <w:vAlign w:val="bottom"/>
            <w:hideMark/>
          </w:tcPr>
          <w:p w14:paraId="3A6FF724"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1.856</w:t>
            </w:r>
          </w:p>
        </w:tc>
        <w:tc>
          <w:tcPr>
            <w:tcW w:w="1320" w:type="dxa"/>
            <w:tcBorders>
              <w:top w:val="nil"/>
              <w:left w:val="nil"/>
              <w:right w:val="nil"/>
            </w:tcBorders>
            <w:shd w:val="clear" w:color="auto" w:fill="auto"/>
            <w:noWrap/>
            <w:vAlign w:val="bottom"/>
            <w:hideMark/>
          </w:tcPr>
          <w:p w14:paraId="7468FB5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957" w:type="dxa"/>
            <w:tcBorders>
              <w:top w:val="nil"/>
              <w:left w:val="nil"/>
              <w:right w:val="nil"/>
            </w:tcBorders>
            <w:shd w:val="clear" w:color="auto" w:fill="auto"/>
            <w:noWrap/>
            <w:vAlign w:val="bottom"/>
            <w:hideMark/>
          </w:tcPr>
          <w:p w14:paraId="7A7F1B95"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0.256</w:t>
            </w:r>
          </w:p>
        </w:tc>
        <w:tc>
          <w:tcPr>
            <w:tcW w:w="958" w:type="dxa"/>
            <w:tcBorders>
              <w:top w:val="nil"/>
              <w:left w:val="nil"/>
              <w:right w:val="nil"/>
            </w:tcBorders>
            <w:shd w:val="clear" w:color="auto" w:fill="auto"/>
            <w:noWrap/>
            <w:vAlign w:val="bottom"/>
            <w:hideMark/>
          </w:tcPr>
          <w:p w14:paraId="7952216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0.788</w:t>
            </w:r>
          </w:p>
        </w:tc>
        <w:tc>
          <w:tcPr>
            <w:tcW w:w="1016" w:type="dxa"/>
            <w:tcBorders>
              <w:top w:val="nil"/>
              <w:left w:val="nil"/>
              <w:right w:val="nil"/>
            </w:tcBorders>
            <w:shd w:val="clear" w:color="auto" w:fill="auto"/>
            <w:noWrap/>
            <w:vAlign w:val="bottom"/>
            <w:hideMark/>
          </w:tcPr>
          <w:p w14:paraId="5ED788FD"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0.030</w:t>
            </w:r>
          </w:p>
        </w:tc>
        <w:tc>
          <w:tcPr>
            <w:tcW w:w="958" w:type="dxa"/>
            <w:tcBorders>
              <w:top w:val="nil"/>
              <w:left w:val="nil"/>
              <w:right w:val="nil"/>
            </w:tcBorders>
            <w:shd w:val="clear" w:color="auto" w:fill="auto"/>
            <w:noWrap/>
            <w:vAlign w:val="bottom"/>
            <w:hideMark/>
          </w:tcPr>
          <w:p w14:paraId="0DAF2A6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26.245</w:t>
            </w:r>
          </w:p>
        </w:tc>
        <w:tc>
          <w:tcPr>
            <w:tcW w:w="958" w:type="dxa"/>
            <w:tcBorders>
              <w:top w:val="nil"/>
              <w:left w:val="nil"/>
              <w:right w:val="nil"/>
            </w:tcBorders>
            <w:shd w:val="clear" w:color="auto" w:fill="auto"/>
            <w:noWrap/>
            <w:vAlign w:val="bottom"/>
            <w:hideMark/>
          </w:tcPr>
          <w:p w14:paraId="13FA78C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222" w:type="dxa"/>
            <w:vAlign w:val="center"/>
            <w:hideMark/>
          </w:tcPr>
          <w:p w14:paraId="0AF73498" w14:textId="77777777" w:rsidR="00E92DC0" w:rsidRPr="00E7566D" w:rsidRDefault="00E92DC0" w:rsidP="00435B9F">
            <w:pPr>
              <w:spacing w:after="0" w:line="240" w:lineRule="auto"/>
              <w:rPr>
                <w:rFonts w:ascii="Times New Roman" w:eastAsia="Times New Roman" w:hAnsi="Times New Roman" w:cs="Times New Roman"/>
                <w:sz w:val="18"/>
                <w:szCs w:val="18"/>
                <w:lang w:eastAsia="id-ID"/>
              </w:rPr>
            </w:pPr>
          </w:p>
        </w:tc>
      </w:tr>
      <w:tr w:rsidR="00E92DC0" w:rsidRPr="00E7566D" w14:paraId="1AEF08A9" w14:textId="77777777" w:rsidTr="00435B9F">
        <w:trPr>
          <w:trHeight w:val="300"/>
        </w:trPr>
        <w:tc>
          <w:tcPr>
            <w:tcW w:w="1084" w:type="dxa"/>
            <w:tcBorders>
              <w:top w:val="nil"/>
              <w:left w:val="nil"/>
              <w:bottom w:val="single" w:sz="4" w:space="0" w:color="auto"/>
              <w:right w:val="nil"/>
            </w:tcBorders>
            <w:shd w:val="clear" w:color="auto" w:fill="auto"/>
            <w:noWrap/>
            <w:vAlign w:val="bottom"/>
            <w:hideMark/>
          </w:tcPr>
          <w:p w14:paraId="27A221CF"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643" w:type="dxa"/>
            <w:tcBorders>
              <w:top w:val="nil"/>
              <w:left w:val="nil"/>
              <w:bottom w:val="single" w:sz="4" w:space="0" w:color="auto"/>
              <w:right w:val="nil"/>
            </w:tcBorders>
            <w:shd w:val="clear" w:color="auto" w:fill="auto"/>
            <w:noWrap/>
            <w:vAlign w:val="bottom"/>
            <w:hideMark/>
          </w:tcPr>
          <w:p w14:paraId="11F7C171" w14:textId="77777777" w:rsidR="00E92DC0" w:rsidRPr="00E7566D" w:rsidRDefault="00E92DC0" w:rsidP="00435B9F">
            <w:pPr>
              <w:spacing w:after="0" w:line="240" w:lineRule="auto"/>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WPE</w:t>
            </w:r>
          </w:p>
        </w:tc>
        <w:tc>
          <w:tcPr>
            <w:tcW w:w="718" w:type="dxa"/>
            <w:tcBorders>
              <w:top w:val="nil"/>
              <w:left w:val="nil"/>
              <w:bottom w:val="single" w:sz="4" w:space="0" w:color="auto"/>
              <w:right w:val="nil"/>
            </w:tcBorders>
            <w:shd w:val="clear" w:color="auto" w:fill="auto"/>
            <w:noWrap/>
            <w:vAlign w:val="bottom"/>
            <w:hideMark/>
          </w:tcPr>
          <w:p w14:paraId="68C4CB37"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1.995</w:t>
            </w:r>
          </w:p>
        </w:tc>
        <w:tc>
          <w:tcPr>
            <w:tcW w:w="1320" w:type="dxa"/>
            <w:tcBorders>
              <w:top w:val="nil"/>
              <w:left w:val="nil"/>
              <w:bottom w:val="single" w:sz="4" w:space="0" w:color="auto"/>
              <w:right w:val="nil"/>
            </w:tcBorders>
            <w:shd w:val="clear" w:color="auto" w:fill="auto"/>
            <w:noWrap/>
            <w:vAlign w:val="bottom"/>
            <w:hideMark/>
          </w:tcPr>
          <w:p w14:paraId="60B4DB8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p>
        </w:tc>
        <w:tc>
          <w:tcPr>
            <w:tcW w:w="957" w:type="dxa"/>
            <w:tcBorders>
              <w:top w:val="nil"/>
              <w:left w:val="nil"/>
              <w:bottom w:val="single" w:sz="4" w:space="0" w:color="auto"/>
              <w:right w:val="nil"/>
            </w:tcBorders>
            <w:shd w:val="clear" w:color="auto" w:fill="auto"/>
            <w:noWrap/>
            <w:vAlign w:val="bottom"/>
            <w:hideMark/>
          </w:tcPr>
          <w:p w14:paraId="15571FD1"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0.326</w:t>
            </w:r>
          </w:p>
        </w:tc>
        <w:tc>
          <w:tcPr>
            <w:tcW w:w="958" w:type="dxa"/>
            <w:tcBorders>
              <w:top w:val="nil"/>
              <w:left w:val="nil"/>
              <w:bottom w:val="single" w:sz="4" w:space="0" w:color="auto"/>
              <w:right w:val="nil"/>
            </w:tcBorders>
            <w:shd w:val="clear" w:color="auto" w:fill="auto"/>
            <w:noWrap/>
            <w:vAlign w:val="bottom"/>
            <w:hideMark/>
          </w:tcPr>
          <w:p w14:paraId="4A6C50DE"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0.839</w:t>
            </w:r>
          </w:p>
        </w:tc>
        <w:tc>
          <w:tcPr>
            <w:tcW w:w="1016" w:type="dxa"/>
            <w:tcBorders>
              <w:top w:val="nil"/>
              <w:left w:val="nil"/>
              <w:bottom w:val="single" w:sz="4" w:space="0" w:color="auto"/>
              <w:right w:val="nil"/>
            </w:tcBorders>
            <w:shd w:val="clear" w:color="auto" w:fill="auto"/>
            <w:noWrap/>
            <w:vAlign w:val="bottom"/>
            <w:hideMark/>
          </w:tcPr>
          <w:p w14:paraId="38673A7A"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0.018</w:t>
            </w:r>
          </w:p>
        </w:tc>
        <w:tc>
          <w:tcPr>
            <w:tcW w:w="958" w:type="dxa"/>
            <w:tcBorders>
              <w:top w:val="nil"/>
              <w:left w:val="nil"/>
              <w:bottom w:val="single" w:sz="4" w:space="0" w:color="auto"/>
              <w:right w:val="nil"/>
            </w:tcBorders>
            <w:shd w:val="clear" w:color="auto" w:fill="auto"/>
            <w:noWrap/>
            <w:vAlign w:val="bottom"/>
            <w:hideMark/>
          </w:tcPr>
          <w:p w14:paraId="6B3B2E63"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46.566</w:t>
            </w:r>
          </w:p>
        </w:tc>
        <w:tc>
          <w:tcPr>
            <w:tcW w:w="958" w:type="dxa"/>
            <w:tcBorders>
              <w:top w:val="nil"/>
              <w:left w:val="nil"/>
              <w:bottom w:val="single" w:sz="4" w:space="0" w:color="auto"/>
              <w:right w:val="nil"/>
            </w:tcBorders>
            <w:shd w:val="clear" w:color="auto" w:fill="auto"/>
            <w:noWrap/>
            <w:vAlign w:val="bottom"/>
            <w:hideMark/>
          </w:tcPr>
          <w:p w14:paraId="586F8486" w14:textId="77777777" w:rsidR="00E92DC0" w:rsidRPr="00E7566D" w:rsidRDefault="00E92DC0" w:rsidP="00435B9F">
            <w:pPr>
              <w:spacing w:after="0" w:line="240" w:lineRule="auto"/>
              <w:jc w:val="right"/>
              <w:rPr>
                <w:rFonts w:ascii="Times New Roman" w:eastAsia="Times New Roman" w:hAnsi="Times New Roman" w:cs="Times New Roman"/>
                <w:color w:val="000000"/>
                <w:sz w:val="18"/>
                <w:szCs w:val="18"/>
                <w:lang w:eastAsia="id-ID"/>
              </w:rPr>
            </w:pPr>
            <w:r w:rsidRPr="00E7566D">
              <w:rPr>
                <w:rFonts w:ascii="Times New Roman" w:eastAsia="Times New Roman" w:hAnsi="Times New Roman" w:cs="Times New Roman"/>
                <w:color w:val="000000"/>
                <w:sz w:val="18"/>
                <w:szCs w:val="18"/>
                <w:lang w:eastAsia="id-ID"/>
              </w:rPr>
              <w:t>0.000</w:t>
            </w:r>
          </w:p>
        </w:tc>
        <w:tc>
          <w:tcPr>
            <w:tcW w:w="222" w:type="dxa"/>
            <w:vAlign w:val="center"/>
            <w:hideMark/>
          </w:tcPr>
          <w:p w14:paraId="493BEC8F" w14:textId="77777777" w:rsidR="00E92DC0" w:rsidRPr="00E7566D" w:rsidRDefault="00E92DC0" w:rsidP="00435B9F">
            <w:pPr>
              <w:spacing w:after="0" w:line="240" w:lineRule="auto"/>
              <w:rPr>
                <w:rFonts w:ascii="Times New Roman" w:eastAsia="Times New Roman" w:hAnsi="Times New Roman" w:cs="Times New Roman"/>
                <w:sz w:val="18"/>
                <w:szCs w:val="18"/>
                <w:lang w:eastAsia="id-ID"/>
              </w:rPr>
            </w:pPr>
          </w:p>
        </w:tc>
      </w:tr>
    </w:tbl>
    <w:p w14:paraId="5F2C05A6" w14:textId="51692EC9" w:rsidR="00E92DC0" w:rsidRPr="00596B2B" w:rsidRDefault="00BE32F1" w:rsidP="00E92DC0">
      <w:pPr>
        <w:spacing w:line="240" w:lineRule="auto"/>
        <w:ind w:firstLine="720"/>
        <w:jc w:val="both"/>
        <w:rPr>
          <w:rFonts w:cs="Times New Roman"/>
          <w:color w:val="231F20"/>
        </w:rPr>
      </w:pPr>
      <w:r w:rsidRPr="00E7566D">
        <w:rPr>
          <w:rFonts w:ascii="Times New Roman" w:hAnsi="Times New Roman" w:cs="Times New Roman"/>
          <w:sz w:val="18"/>
          <w:szCs w:val="18"/>
        </w:rPr>
        <w:t xml:space="preserve">Based on the results of the summary of hypotheses testing in </w:t>
      </w:r>
      <w:r w:rsidR="0029117B" w:rsidRPr="00E7566D">
        <w:rPr>
          <w:rFonts w:ascii="Times New Roman" w:hAnsi="Times New Roman" w:cs="Times New Roman"/>
          <w:sz w:val="18"/>
          <w:szCs w:val="18"/>
        </w:rPr>
        <w:t>T</w:t>
      </w:r>
      <w:r w:rsidRPr="00E7566D">
        <w:rPr>
          <w:rFonts w:ascii="Times New Roman" w:hAnsi="Times New Roman" w:cs="Times New Roman"/>
          <w:sz w:val="18"/>
          <w:szCs w:val="18"/>
        </w:rPr>
        <w:t xml:space="preserve">able 6, it is obtained that the convergent validity of 0.742, </w:t>
      </w:r>
      <w:proofErr w:type="spellStart"/>
      <w:r w:rsidRPr="00E7566D">
        <w:rPr>
          <w:rFonts w:ascii="Times New Roman" w:hAnsi="Times New Roman" w:cs="Times New Roman"/>
          <w:sz w:val="18"/>
          <w:szCs w:val="18"/>
        </w:rPr>
        <w:t>t_value</w:t>
      </w:r>
      <w:proofErr w:type="spellEnd"/>
      <w:r w:rsidRPr="00E7566D">
        <w:rPr>
          <w:rFonts w:ascii="Times New Roman" w:hAnsi="Times New Roman" w:cs="Times New Roman"/>
          <w:sz w:val="18"/>
          <w:szCs w:val="18"/>
        </w:rPr>
        <w:t xml:space="preserve">, and </w:t>
      </w:r>
      <w:proofErr w:type="spellStart"/>
      <w:r w:rsidRPr="00E7566D">
        <w:rPr>
          <w:rFonts w:ascii="Times New Roman" w:hAnsi="Times New Roman" w:cs="Times New Roman"/>
          <w:sz w:val="18"/>
          <w:szCs w:val="18"/>
        </w:rPr>
        <w:t>p_value</w:t>
      </w:r>
      <w:proofErr w:type="spellEnd"/>
      <w:r w:rsidRPr="00E7566D">
        <w:rPr>
          <w:rFonts w:ascii="Times New Roman" w:hAnsi="Times New Roman" w:cs="Times New Roman"/>
          <w:sz w:val="18"/>
          <w:szCs w:val="18"/>
        </w:rPr>
        <w:t xml:space="preserve"> is at a value of &gt;1.645 and &lt;0.005 on all constructs so that all hypotheses are accepted</w:t>
      </w:r>
      <w:r w:rsidR="001643CD" w:rsidRPr="00E7566D">
        <w:rPr>
          <w:rFonts w:ascii="Times New Roman" w:hAnsi="Times New Roman" w:cs="Times New Roman"/>
          <w:sz w:val="18"/>
          <w:szCs w:val="18"/>
        </w:rPr>
        <w:fldChar w:fldCharType="begin" w:fldLock="1"/>
      </w:r>
      <w:r w:rsidR="00717F1A">
        <w:rPr>
          <w:rFonts w:ascii="Times New Roman" w:hAnsi="Times New Roman" w:cs="Times New Roman"/>
          <w:sz w:val="18"/>
          <w:szCs w:val="18"/>
        </w:rPr>
        <w:instrText>ADDIN CSL_CITATION {"citationItems":[{"id":"ITEM-1","itemData":{"DOI":"10.1108/IJCHM-10-2017-0649","ISSN":"0959-6119","author":[{"dropping-particle":"","family":"Cheah","given":"Jun-Hwa","non-dropping-particle":"","parse-names":false,"suffix":""},{"dropping-particle":"","family":"Sarstedt","given":"Marko","non-dropping-particle":"","parse-names":false,"suffix":""},{"dropping-particle":"","family":"Ringle","given":"Christian M.","non-dropping-particle":"","parse-names":false,"suffix":""},{"dropping-particle":"","family":"Ramayah","given":"T.","non-dropping-particle":"","parse-names":false,"suffix":""},{"dropping-particle":"","family":"Ting","given":"Hiram","non-dropping-particle":"","parse-names":false,"suffix":""}],"container-title":"International Journal of Contemporary Hospitality Management","id":"ITEM-1","issue":"11","issued":{"date-parts":[["2018","11","20"]]},"page":"3192-3210","title":"Convergent validity assessment of formatively measured constructs in PLS-SEM","type":"article-journal","volume":"30"},"uris":["http://www.mendeley.com/documents/?uuid=34e4fc48-46a1-4eb5-9094-62444d593fbd"]}],"mendeley":{"formattedCitation":"[37]","plainTextFormattedCitation":"[37]","previouslyFormattedCitation":"[37]"},"properties":{"noteIndex":0},"schema":"https://github.com/citation-style-language/schema/raw/master/csl-citation.json"}</w:instrText>
      </w:r>
      <w:r w:rsidR="001643CD" w:rsidRPr="00E7566D">
        <w:rPr>
          <w:rFonts w:ascii="Times New Roman" w:hAnsi="Times New Roman" w:cs="Times New Roman"/>
          <w:sz w:val="18"/>
          <w:szCs w:val="18"/>
        </w:rPr>
        <w:fldChar w:fldCharType="separate"/>
      </w:r>
      <w:r w:rsidR="00717F1A" w:rsidRPr="00717F1A">
        <w:rPr>
          <w:rFonts w:ascii="Times New Roman" w:hAnsi="Times New Roman" w:cs="Times New Roman"/>
          <w:noProof/>
          <w:sz w:val="18"/>
          <w:szCs w:val="18"/>
        </w:rPr>
        <w:t>[37]</w:t>
      </w:r>
      <w:r w:rsidR="001643CD" w:rsidRPr="00E7566D">
        <w:rPr>
          <w:rFonts w:ascii="Times New Roman" w:hAnsi="Times New Roman" w:cs="Times New Roman"/>
          <w:sz w:val="18"/>
          <w:szCs w:val="18"/>
        </w:rPr>
        <w:fldChar w:fldCharType="end"/>
      </w:r>
      <w:r w:rsidR="00E92DC0" w:rsidRPr="00E7566D">
        <w:rPr>
          <w:rFonts w:ascii="Times New Roman" w:hAnsi="Times New Roman" w:cs="Times New Roman"/>
          <w:sz w:val="18"/>
          <w:szCs w:val="18"/>
        </w:rPr>
        <w:t>. Hypotheses 1 – Hypothes</w:t>
      </w:r>
      <w:r w:rsidR="00717F1A">
        <w:rPr>
          <w:rFonts w:ascii="Times New Roman" w:hAnsi="Times New Roman" w:cs="Times New Roman"/>
          <w:sz w:val="18"/>
          <w:szCs w:val="18"/>
        </w:rPr>
        <w:t>i</w:t>
      </w:r>
      <w:r w:rsidR="00E92DC0" w:rsidRPr="00E7566D">
        <w:rPr>
          <w:rFonts w:ascii="Times New Roman" w:hAnsi="Times New Roman" w:cs="Times New Roman"/>
          <w:sz w:val="18"/>
          <w:szCs w:val="18"/>
        </w:rPr>
        <w:t xml:space="preserve">s </w:t>
      </w:r>
      <w:r w:rsidRPr="00E7566D">
        <w:rPr>
          <w:rFonts w:ascii="Times New Roman" w:hAnsi="Times New Roman" w:cs="Times New Roman"/>
          <w:sz w:val="18"/>
          <w:szCs w:val="18"/>
        </w:rPr>
        <w:t>5</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 namely</w:t>
      </w:r>
      <w:r w:rsidR="00E92DC0" w:rsidRPr="00E7566D">
        <w:rPr>
          <w:rFonts w:ascii="Times New Roman" w:hAnsi="Times New Roman" w:cs="Times New Roman"/>
          <w:sz w:val="18"/>
          <w:szCs w:val="18"/>
        </w:rPr>
        <w:t xml:space="preserve"> </w:t>
      </w:r>
      <w:r w:rsidR="00717F1A">
        <w:rPr>
          <w:rFonts w:ascii="Times New Roman" w:hAnsi="Times New Roman" w:cs="Times New Roman"/>
          <w:sz w:val="18"/>
          <w:szCs w:val="18"/>
        </w:rPr>
        <w:t>HCS-HS-WEE-WPC-WEE,</w:t>
      </w:r>
      <w:r w:rsidR="00E92DC0" w:rsidRPr="00E7566D">
        <w:rPr>
          <w:rFonts w:ascii="Times New Roman" w:hAnsi="Times New Roman" w:cs="Times New Roman"/>
          <w:sz w:val="18"/>
          <w:szCs w:val="18"/>
        </w:rPr>
        <w:t xml:space="preserve"> </w:t>
      </w:r>
      <w:r w:rsidRPr="00E7566D">
        <w:rPr>
          <w:rFonts w:ascii="Times New Roman" w:hAnsi="Times New Roman" w:cs="Times New Roman"/>
          <w:sz w:val="18"/>
          <w:szCs w:val="18"/>
        </w:rPr>
        <w:t xml:space="preserve">Significantly affect the </w:t>
      </w:r>
      <w:r w:rsidR="00717F1A">
        <w:rPr>
          <w:rFonts w:ascii="Times New Roman" w:hAnsi="Times New Roman" w:cs="Times New Roman"/>
          <w:sz w:val="18"/>
          <w:szCs w:val="18"/>
        </w:rPr>
        <w:t>employee's well-being</w:t>
      </w:r>
      <w:r w:rsidRPr="00E7566D">
        <w:rPr>
          <w:rFonts w:ascii="Times New Roman" w:hAnsi="Times New Roman" w:cs="Times New Roman"/>
          <w:sz w:val="18"/>
          <w:szCs w:val="18"/>
        </w:rPr>
        <w:t>.</w:t>
      </w:r>
      <w:r w:rsidRPr="00596B2B">
        <w:rPr>
          <w:rFonts w:cs="Times New Roman"/>
        </w:rPr>
        <w:t xml:space="preserve">  </w:t>
      </w:r>
      <w:r w:rsidR="00717F1A">
        <w:rPr>
          <w:rFonts w:ascii="Times New Roman" w:hAnsi="Times New Roman" w:cs="Times New Roman"/>
          <w:sz w:val="18"/>
          <w:szCs w:val="18"/>
        </w:rPr>
        <w:t>H</w:t>
      </w:r>
      <w:r w:rsidR="00717F1A">
        <w:rPr>
          <w:rFonts w:ascii="Times New Roman" w:hAnsi="Times New Roman" w:cs="Times New Roman"/>
          <w:sz w:val="18"/>
          <w:szCs w:val="18"/>
        </w:rPr>
        <w:t>ypothesis 6 accepted that</w:t>
      </w:r>
      <w:r w:rsidR="00717F1A">
        <w:rPr>
          <w:rFonts w:ascii="Times New Roman" w:hAnsi="Times New Roman" w:cs="Times New Roman"/>
          <w:sz w:val="18"/>
          <w:szCs w:val="18"/>
        </w:rPr>
        <w:t xml:space="preserve"> </w:t>
      </w:r>
      <w:r w:rsidR="00717F1A">
        <w:rPr>
          <w:rFonts w:ascii="Times New Roman" w:hAnsi="Times New Roman" w:cs="Times New Roman"/>
          <w:sz w:val="18"/>
          <w:szCs w:val="18"/>
        </w:rPr>
        <w:t>e</w:t>
      </w:r>
      <w:r w:rsidR="00717F1A">
        <w:rPr>
          <w:rFonts w:ascii="Times New Roman" w:hAnsi="Times New Roman" w:cs="Times New Roman"/>
          <w:sz w:val="18"/>
          <w:szCs w:val="18"/>
        </w:rPr>
        <w:t>mployee well-being is reflective first order, formative second</w:t>
      </w:r>
      <w:r w:rsidR="00717F1A">
        <w:rPr>
          <w:rFonts w:ascii="Times New Roman" w:hAnsi="Times New Roman" w:cs="Times New Roman"/>
          <w:sz w:val="18"/>
          <w:szCs w:val="18"/>
        </w:rPr>
        <w:t xml:space="preserve"> order.</w:t>
      </w:r>
    </w:p>
    <w:p w14:paraId="4349D1BD" w14:textId="77777777" w:rsidR="006A634B" w:rsidRPr="00E7566D" w:rsidRDefault="006A634B" w:rsidP="00F10429">
      <w:pPr>
        <w:autoSpaceDE w:val="0"/>
        <w:autoSpaceDN w:val="0"/>
        <w:adjustRightInd w:val="0"/>
        <w:spacing w:after="0"/>
        <w:jc w:val="both"/>
        <w:rPr>
          <w:rFonts w:ascii="Corbel" w:hAnsi="Corbel" w:cs="Times New Roman"/>
          <w:b/>
          <w:bCs/>
          <w:color w:val="000000"/>
          <w:sz w:val="20"/>
          <w:szCs w:val="20"/>
        </w:rPr>
      </w:pPr>
      <w:r w:rsidRPr="00E7566D">
        <w:rPr>
          <w:rFonts w:ascii="Corbel" w:hAnsi="Corbel" w:cs="Times New Roman"/>
          <w:b/>
          <w:bCs/>
          <w:color w:val="000000"/>
          <w:sz w:val="20"/>
          <w:szCs w:val="20"/>
        </w:rPr>
        <w:t>Discussion</w:t>
      </w:r>
    </w:p>
    <w:p w14:paraId="46A45774" w14:textId="47948EC4" w:rsidR="0029117B" w:rsidRPr="00E7566D" w:rsidRDefault="00BE32F1" w:rsidP="00F10429">
      <w:pPr>
        <w:autoSpaceDE w:val="0"/>
        <w:autoSpaceDN w:val="0"/>
        <w:adjustRightInd w:val="0"/>
        <w:spacing w:after="0"/>
        <w:ind w:firstLine="284"/>
        <w:jc w:val="both"/>
        <w:rPr>
          <w:rFonts w:ascii="Times New Roman" w:hAnsi="Times New Roman" w:cs="Times New Roman"/>
          <w:sz w:val="18"/>
          <w:szCs w:val="18"/>
        </w:rPr>
      </w:pPr>
      <w:r w:rsidRPr="00E7566D">
        <w:rPr>
          <w:rFonts w:ascii="Times New Roman" w:hAnsi="Times New Roman" w:cs="Times New Roman"/>
          <w:sz w:val="18"/>
          <w:szCs w:val="18"/>
        </w:rPr>
        <w:t>This research has utili</w:t>
      </w:r>
      <w:r w:rsidR="000C3368">
        <w:rPr>
          <w:rFonts w:ascii="Times New Roman" w:hAnsi="Times New Roman" w:cs="Times New Roman"/>
          <w:sz w:val="18"/>
          <w:szCs w:val="18"/>
        </w:rPr>
        <w:t>z</w:t>
      </w:r>
      <w:r w:rsidRPr="00E7566D">
        <w:rPr>
          <w:rFonts w:ascii="Times New Roman" w:hAnsi="Times New Roman" w:cs="Times New Roman"/>
          <w:sz w:val="18"/>
          <w:szCs w:val="18"/>
        </w:rPr>
        <w:t>ed structural equation mode</w:t>
      </w:r>
      <w:r w:rsidR="00457B35">
        <w:rPr>
          <w:rFonts w:ascii="Times New Roman" w:hAnsi="Times New Roman" w:cs="Times New Roman"/>
          <w:sz w:val="18"/>
          <w:szCs w:val="18"/>
        </w:rPr>
        <w:t>l</w:t>
      </w:r>
      <w:r w:rsidRPr="00E7566D">
        <w:rPr>
          <w:rFonts w:ascii="Times New Roman" w:hAnsi="Times New Roman" w:cs="Times New Roman"/>
          <w:sz w:val="18"/>
          <w:szCs w:val="18"/>
        </w:rPr>
        <w:t>ling to perform structural validation and different formative indicator mode</w:t>
      </w:r>
      <w:r w:rsidR="00717F1A">
        <w:rPr>
          <w:rFonts w:ascii="Times New Roman" w:hAnsi="Times New Roman" w:cs="Times New Roman"/>
          <w:sz w:val="18"/>
          <w:szCs w:val="18"/>
        </w:rPr>
        <w:t>l</w:t>
      </w:r>
      <w:r w:rsidRPr="00E7566D">
        <w:rPr>
          <w:rFonts w:ascii="Times New Roman" w:hAnsi="Times New Roman" w:cs="Times New Roman"/>
          <w:sz w:val="18"/>
          <w:szCs w:val="18"/>
        </w:rPr>
        <w:t>ling criteria to form a formative construct</w:t>
      </w:r>
      <w:r w:rsidR="006A634B" w:rsidRPr="00E7566D">
        <w:rPr>
          <w:rFonts w:ascii="Times New Roman" w:hAnsi="Times New Roman" w:cs="Times New Roman"/>
          <w:sz w:val="18"/>
          <w:szCs w:val="18"/>
        </w:rPr>
        <w:t xml:space="preserve">. </w:t>
      </w:r>
      <w:r w:rsidRPr="00E7566D">
        <w:rPr>
          <w:rFonts w:ascii="Times New Roman" w:hAnsi="Times New Roman" w:cs="Times New Roman"/>
          <w:sz w:val="18"/>
          <w:szCs w:val="18"/>
        </w:rPr>
        <w:t xml:space="preserve">Based on the results of reflective model measurements, it was found that H1 was accepted, </w:t>
      </w:r>
      <w:r w:rsidR="0029117B" w:rsidRPr="00E7566D">
        <w:rPr>
          <w:rFonts w:ascii="Times New Roman" w:hAnsi="Times New Roman" w:cs="Times New Roman"/>
          <w:sz w:val="18"/>
          <w:szCs w:val="18"/>
        </w:rPr>
        <w:t>and h</w:t>
      </w:r>
      <w:r w:rsidRPr="00E7566D">
        <w:rPr>
          <w:rFonts w:ascii="Times New Roman" w:hAnsi="Times New Roman" w:cs="Times New Roman"/>
          <w:sz w:val="18"/>
          <w:szCs w:val="18"/>
        </w:rPr>
        <w:t>ealth status is a significant measure of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being</w:t>
      </w:r>
      <w:r w:rsidR="006A634B" w:rsidRPr="00E7566D">
        <w:rPr>
          <w:rFonts w:ascii="Times New Roman" w:hAnsi="Times New Roman" w:cs="Times New Roman"/>
          <w:sz w:val="18"/>
          <w:szCs w:val="18"/>
          <w:lang w:val="id-ID"/>
        </w:rPr>
        <w:t xml:space="preserve">. </w:t>
      </w:r>
      <w:r w:rsidRPr="00E7566D">
        <w:rPr>
          <w:rFonts w:ascii="Times New Roman" w:hAnsi="Times New Roman" w:cs="Times New Roman"/>
          <w:sz w:val="18"/>
          <w:szCs w:val="18"/>
        </w:rPr>
        <w:t>H2 accepted</w:t>
      </w:r>
      <w:r w:rsidR="0029117B" w:rsidRPr="00E7566D">
        <w:rPr>
          <w:rFonts w:ascii="Times New Roman" w:hAnsi="Times New Roman" w:cs="Times New Roman"/>
          <w:sz w:val="18"/>
          <w:szCs w:val="18"/>
        </w:rPr>
        <w:t xml:space="preserve"> that H</w:t>
      </w:r>
      <w:r w:rsidRPr="00E7566D">
        <w:rPr>
          <w:rFonts w:ascii="Times New Roman" w:hAnsi="Times New Roman" w:cs="Times New Roman"/>
          <w:sz w:val="18"/>
          <w:szCs w:val="18"/>
        </w:rPr>
        <w:t>ome, community, and society a</w:t>
      </w:r>
      <w:r w:rsidR="0029117B" w:rsidRPr="00E7566D">
        <w:rPr>
          <w:rFonts w:ascii="Times New Roman" w:hAnsi="Times New Roman" w:cs="Times New Roman"/>
          <w:sz w:val="18"/>
          <w:szCs w:val="18"/>
        </w:rPr>
        <w:t>re</w:t>
      </w:r>
      <w:r w:rsidRPr="00E7566D">
        <w:rPr>
          <w:rFonts w:ascii="Times New Roman" w:hAnsi="Times New Roman" w:cs="Times New Roman"/>
          <w:sz w:val="18"/>
          <w:szCs w:val="18"/>
        </w:rPr>
        <w:t xml:space="preserve"> s</w:t>
      </w:r>
      <w:r w:rsidR="0029117B" w:rsidRPr="00E7566D">
        <w:rPr>
          <w:rFonts w:ascii="Times New Roman" w:hAnsi="Times New Roman" w:cs="Times New Roman"/>
          <w:sz w:val="18"/>
          <w:szCs w:val="18"/>
        </w:rPr>
        <w:t>ubstantial</w:t>
      </w:r>
      <w:r w:rsidRPr="00E7566D">
        <w:rPr>
          <w:rFonts w:ascii="Times New Roman" w:hAnsi="Times New Roman" w:cs="Times New Roman"/>
          <w:sz w:val="18"/>
          <w:szCs w:val="18"/>
        </w:rPr>
        <w:t xml:space="preserve"> measure</w:t>
      </w:r>
      <w:r w:rsidR="0029117B" w:rsidRPr="00E7566D">
        <w:rPr>
          <w:rFonts w:ascii="Times New Roman" w:hAnsi="Times New Roman" w:cs="Times New Roman"/>
          <w:sz w:val="18"/>
          <w:szCs w:val="18"/>
        </w:rPr>
        <w:t>s</w:t>
      </w:r>
      <w:r w:rsidRPr="00E7566D">
        <w:rPr>
          <w:rFonts w:ascii="Times New Roman" w:hAnsi="Times New Roman" w:cs="Times New Roman"/>
          <w:sz w:val="18"/>
          <w:szCs w:val="18"/>
        </w:rPr>
        <w:t xml:space="preserve"> of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being. H3 accepted</w:t>
      </w:r>
      <w:r w:rsidR="0029117B" w:rsidRPr="00E7566D">
        <w:rPr>
          <w:rFonts w:ascii="Times New Roman" w:hAnsi="Times New Roman" w:cs="Times New Roman"/>
          <w:sz w:val="18"/>
          <w:szCs w:val="18"/>
        </w:rPr>
        <w:t xml:space="preserve"> that w</w:t>
      </w:r>
      <w:r w:rsidRPr="00E7566D">
        <w:rPr>
          <w:rFonts w:ascii="Times New Roman" w:hAnsi="Times New Roman" w:cs="Times New Roman"/>
          <w:sz w:val="18"/>
          <w:szCs w:val="18"/>
        </w:rPr>
        <w:t xml:space="preserve">ork evaluation and experience </w:t>
      </w:r>
      <w:r w:rsidR="0029117B" w:rsidRPr="00E7566D">
        <w:rPr>
          <w:rFonts w:ascii="Times New Roman" w:hAnsi="Times New Roman" w:cs="Times New Roman"/>
          <w:sz w:val="18"/>
          <w:szCs w:val="18"/>
        </w:rPr>
        <w:t xml:space="preserve">are </w:t>
      </w:r>
      <w:r w:rsidRPr="00E7566D">
        <w:rPr>
          <w:rFonts w:ascii="Times New Roman" w:hAnsi="Times New Roman" w:cs="Times New Roman"/>
          <w:sz w:val="18"/>
          <w:szCs w:val="18"/>
        </w:rPr>
        <w:t xml:space="preserve">a </w:t>
      </w:r>
      <w:r w:rsidR="0029117B" w:rsidRPr="00E7566D">
        <w:rPr>
          <w:rFonts w:ascii="Times New Roman" w:hAnsi="Times New Roman" w:cs="Times New Roman"/>
          <w:sz w:val="18"/>
          <w:szCs w:val="18"/>
        </w:rPr>
        <w:t>considerable</w:t>
      </w:r>
      <w:r w:rsidRPr="00E7566D">
        <w:rPr>
          <w:rFonts w:ascii="Times New Roman" w:hAnsi="Times New Roman" w:cs="Times New Roman"/>
          <w:sz w:val="18"/>
          <w:szCs w:val="18"/>
        </w:rPr>
        <w:t xml:space="preserve"> measure of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being. H4 accepted</w:t>
      </w:r>
      <w:r w:rsidR="0029117B" w:rsidRPr="00E7566D">
        <w:rPr>
          <w:rFonts w:ascii="Times New Roman" w:hAnsi="Times New Roman" w:cs="Times New Roman"/>
          <w:sz w:val="18"/>
          <w:szCs w:val="18"/>
        </w:rPr>
        <w:t xml:space="preserve"> that w</w:t>
      </w:r>
      <w:r w:rsidRPr="00E7566D">
        <w:rPr>
          <w:rFonts w:ascii="Times New Roman" w:hAnsi="Times New Roman" w:cs="Times New Roman"/>
          <w:sz w:val="18"/>
          <w:szCs w:val="18"/>
        </w:rPr>
        <w:t>orkplace policies and culture are significant measures of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being. H5 accepted </w:t>
      </w:r>
      <w:r w:rsidR="0029117B" w:rsidRPr="00E7566D">
        <w:rPr>
          <w:rFonts w:ascii="Times New Roman" w:hAnsi="Times New Roman" w:cs="Times New Roman"/>
          <w:sz w:val="18"/>
          <w:szCs w:val="18"/>
        </w:rPr>
        <w:t>w</w:t>
      </w:r>
      <w:r w:rsidRPr="00E7566D">
        <w:rPr>
          <w:rFonts w:ascii="Times New Roman" w:hAnsi="Times New Roman" w:cs="Times New Roman"/>
          <w:sz w:val="18"/>
          <w:szCs w:val="18"/>
        </w:rPr>
        <w:t xml:space="preserve">orkplace physical and safety climate </w:t>
      </w:r>
      <w:r w:rsidR="0029117B" w:rsidRPr="00E7566D">
        <w:rPr>
          <w:rFonts w:ascii="Times New Roman" w:hAnsi="Times New Roman" w:cs="Times New Roman"/>
          <w:sz w:val="18"/>
          <w:szCs w:val="18"/>
        </w:rPr>
        <w:t>a</w:t>
      </w:r>
      <w:r w:rsidRPr="00E7566D">
        <w:rPr>
          <w:rFonts w:ascii="Times New Roman" w:hAnsi="Times New Roman" w:cs="Times New Roman"/>
          <w:sz w:val="18"/>
          <w:szCs w:val="18"/>
        </w:rPr>
        <w:t xml:space="preserve">s a </w:t>
      </w:r>
      <w:r w:rsidR="0029117B" w:rsidRPr="00E7566D">
        <w:rPr>
          <w:rFonts w:ascii="Times New Roman" w:hAnsi="Times New Roman" w:cs="Times New Roman"/>
          <w:sz w:val="18"/>
          <w:szCs w:val="18"/>
        </w:rPr>
        <w:t>considerable</w:t>
      </w:r>
      <w:r w:rsidRPr="00E7566D">
        <w:rPr>
          <w:rFonts w:ascii="Times New Roman" w:hAnsi="Times New Roman" w:cs="Times New Roman"/>
          <w:sz w:val="18"/>
          <w:szCs w:val="18"/>
        </w:rPr>
        <w:t xml:space="preserve"> measure of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being. </w:t>
      </w:r>
      <w:r w:rsidR="00717F1A">
        <w:rPr>
          <w:rFonts w:ascii="Times New Roman" w:hAnsi="Times New Roman" w:cs="Times New Roman"/>
          <w:sz w:val="18"/>
          <w:szCs w:val="18"/>
        </w:rPr>
        <w:t>Employee well-being was identified in this research as a valuable construct for characterizing the concept’s nature and demonstrating its applicability as a formative construct.</w:t>
      </w:r>
    </w:p>
    <w:p w14:paraId="50287700" w14:textId="629ABCA1" w:rsidR="00717F1A" w:rsidRDefault="00BE32F1" w:rsidP="00F10429">
      <w:pPr>
        <w:autoSpaceDE w:val="0"/>
        <w:autoSpaceDN w:val="0"/>
        <w:adjustRightInd w:val="0"/>
        <w:spacing w:after="0"/>
        <w:ind w:firstLine="284"/>
        <w:jc w:val="both"/>
        <w:rPr>
          <w:rFonts w:ascii="Times New Roman" w:hAnsi="Times New Roman" w:cs="Times New Roman"/>
          <w:sz w:val="18"/>
          <w:szCs w:val="18"/>
        </w:rPr>
      </w:pPr>
      <w:r w:rsidRPr="00E7566D">
        <w:rPr>
          <w:rFonts w:ascii="Times New Roman" w:hAnsi="Times New Roman" w:cs="Times New Roman"/>
          <w:sz w:val="18"/>
          <w:szCs w:val="18"/>
        </w:rPr>
        <w:t xml:space="preserve">The measurement results produce a five-domain </w:t>
      </w:r>
      <w:r w:rsidR="0029117B" w:rsidRPr="00E7566D">
        <w:rPr>
          <w:rFonts w:ascii="Times New Roman" w:hAnsi="Times New Roman" w:cs="Times New Roman"/>
          <w:sz w:val="18"/>
          <w:szCs w:val="18"/>
        </w:rPr>
        <w:t>HCS, HS, WEE, WPE, and WPC structure</w:t>
      </w:r>
      <w:r w:rsidR="006A634B" w:rsidRPr="00E7566D">
        <w:rPr>
          <w:rFonts w:ascii="Times New Roman" w:hAnsi="Times New Roman" w:cs="Times New Roman"/>
          <w:sz w:val="18"/>
          <w:szCs w:val="18"/>
        </w:rPr>
        <w:t xml:space="preserve">. </w:t>
      </w:r>
      <w:r w:rsidRPr="00E7566D">
        <w:rPr>
          <w:rFonts w:ascii="Times New Roman" w:hAnsi="Times New Roman" w:cs="Times New Roman"/>
          <w:sz w:val="18"/>
          <w:szCs w:val="18"/>
        </w:rPr>
        <w:t xml:space="preserve">The employee </w:t>
      </w:r>
      <w:r w:rsidR="00DD65E8" w:rsidRPr="00E7566D">
        <w:rPr>
          <w:rFonts w:ascii="Times New Roman" w:hAnsi="Times New Roman" w:cs="Times New Roman"/>
          <w:sz w:val="18"/>
          <w:szCs w:val="18"/>
        </w:rPr>
        <w:t>well</w:t>
      </w:r>
      <w:r w:rsidR="0029117B" w:rsidRPr="00E7566D">
        <w:rPr>
          <w:rFonts w:ascii="Times New Roman" w:hAnsi="Times New Roman" w:cs="Times New Roman"/>
          <w:sz w:val="18"/>
          <w:szCs w:val="18"/>
        </w:rPr>
        <w:t>-</w:t>
      </w:r>
      <w:r w:rsidR="00DD65E8" w:rsidRPr="00E7566D">
        <w:rPr>
          <w:rFonts w:ascii="Times New Roman" w:hAnsi="Times New Roman" w:cs="Times New Roman"/>
          <w:sz w:val="18"/>
          <w:szCs w:val="18"/>
        </w:rPr>
        <w:t>being</w:t>
      </w:r>
      <w:r w:rsidRPr="00E7566D">
        <w:rPr>
          <w:rFonts w:ascii="Times New Roman" w:hAnsi="Times New Roman" w:cs="Times New Roman"/>
          <w:sz w:val="18"/>
          <w:szCs w:val="18"/>
        </w:rPr>
        <w:t xml:space="preserve"> </w:t>
      </w:r>
      <w:r w:rsidR="00717F1A">
        <w:rPr>
          <w:rFonts w:ascii="Times New Roman" w:hAnsi="Times New Roman" w:cs="Times New Roman"/>
          <w:sz w:val="18"/>
          <w:szCs w:val="18"/>
        </w:rPr>
        <w:t>of the model was evaluated using different parameters</w:t>
      </w:r>
      <w:r w:rsidR="0029117B" w:rsidRPr="00E7566D">
        <w:rPr>
          <w:rFonts w:ascii="Times New Roman" w:hAnsi="Times New Roman" w:cs="Times New Roman"/>
          <w:sz w:val="18"/>
          <w:szCs w:val="18"/>
        </w:rPr>
        <w:t>. It consisted</w:t>
      </w:r>
      <w:r w:rsidRPr="00E7566D">
        <w:rPr>
          <w:rFonts w:ascii="Times New Roman" w:hAnsi="Times New Roman" w:cs="Times New Roman"/>
          <w:sz w:val="18"/>
          <w:szCs w:val="18"/>
        </w:rPr>
        <w:t xml:space="preserve"> of five first-order reflective constructs, leading to second-order formative constructs. Evaluate </w:t>
      </w:r>
      <w:r w:rsidR="0029117B" w:rsidRPr="00E7566D">
        <w:rPr>
          <w:rFonts w:ascii="Times New Roman" w:hAnsi="Times New Roman" w:cs="Times New Roman"/>
          <w:sz w:val="18"/>
          <w:szCs w:val="18"/>
        </w:rPr>
        <w:t>multiple</w:t>
      </w:r>
      <w:r w:rsidRPr="00E7566D">
        <w:rPr>
          <w:rFonts w:ascii="Times New Roman" w:hAnsi="Times New Roman" w:cs="Times New Roman"/>
          <w:sz w:val="18"/>
          <w:szCs w:val="18"/>
        </w:rPr>
        <w:t xml:space="preserve"> parameters from the checklist provided by </w:t>
      </w:r>
      <w:r w:rsidR="00456C81" w:rsidRPr="00E7566D">
        <w:rPr>
          <w:rFonts w:ascii="Times New Roman" w:hAnsi="Times New Roman" w:cs="Times New Roman"/>
          <w:noProof/>
          <w:sz w:val="18"/>
          <w:szCs w:val="18"/>
          <w:lang w:val="id-ID"/>
        </w:rPr>
        <w:t>Fleuren et al.</w:t>
      </w:r>
      <w:r w:rsidR="00456C81" w:rsidRPr="00E7566D">
        <w:rPr>
          <w:rFonts w:ascii="Times New Roman" w:hAnsi="Times New Roman" w:cs="Times New Roman"/>
          <w:sz w:val="18"/>
          <w:szCs w:val="18"/>
          <w:lang w:val="id-ID"/>
        </w:rPr>
        <w:t xml:space="preserve"> </w:t>
      </w:r>
      <w:r w:rsidR="00456C81" w:rsidRPr="00E7566D">
        <w:rPr>
          <w:rFonts w:ascii="Times New Roman" w:hAnsi="Times New Roman" w:cs="Times New Roman"/>
          <w:sz w:val="18"/>
          <w:szCs w:val="18"/>
          <w:lang w:val="id-ID"/>
        </w:rPr>
        <w:fldChar w:fldCharType="begin" w:fldLock="1"/>
      </w:r>
      <w:r w:rsidR="00717F1A">
        <w:rPr>
          <w:rFonts w:ascii="Times New Roman" w:hAnsi="Times New Roman" w:cs="Times New Roman"/>
          <w:sz w:val="18"/>
          <w:szCs w:val="18"/>
          <w:lang w:val="id-ID"/>
        </w:rPr>
        <w:instrText>ADDIN CSL_CITATION {"citationItems":[{"id":"ITEM-1","itemData":{"DOI":"10.1016/j.jclinepi.2018.07.007","ISSN":"08954356","author":[{"dropping-particle":"","family":"Fleuren","given":"Bram P.I.","non-dropping-particle":"","parse-names":false,"suffix":""},{"dropping-particle":"","family":"Amelsvoort","given":"Ludovic G.P.M.","non-dropping-particle":"van","parse-names":false,"suffix":""},{"dropping-particle":"","family":"Zijlstra","given":"Fred R.H.","non-dropping-particle":"","parse-names":false,"suffix":""},{"dropping-particle":"","family":"Grip","given":"Andries","non-dropping-particle":"de","parse-names":false,"suffix":""},{"dropping-particle":"","family":"Kant","given":"IJmert","non-dropping-particle":"","parse-names":false,"suffix":""}],"container-title":"Journal of Clinical Epidemiology","id":"ITEM-1","issued":{"date-parts":[["2018","11"]]},"page":"71-81","title":"Handling the reflective-formative measurement conundrum: a practical illustration based on sustainable employability","type":"article-journal","volume":"103"},"suppress-author":1,"uris":["http://www.mendeley.com/documents/?uuid=714be36d-a16c-40af-ae40-d3e201cec52f"]}],"mendeley":{"formattedCitation":"[38]","plainTextFormattedCitation":"[38]","previouslyFormattedCitation":"[38]"},"properties":{"noteIndex":0},"schema":"https://github.com/citation-style-language/schema/raw/master/csl-citation.json"}</w:instrText>
      </w:r>
      <w:r w:rsidR="00456C81" w:rsidRPr="00E7566D">
        <w:rPr>
          <w:rFonts w:ascii="Times New Roman" w:hAnsi="Times New Roman" w:cs="Times New Roman"/>
          <w:sz w:val="18"/>
          <w:szCs w:val="18"/>
          <w:lang w:val="id-ID"/>
        </w:rPr>
        <w:fldChar w:fldCharType="separate"/>
      </w:r>
      <w:r w:rsidR="00717F1A" w:rsidRPr="00717F1A">
        <w:rPr>
          <w:rFonts w:ascii="Times New Roman" w:hAnsi="Times New Roman" w:cs="Times New Roman"/>
          <w:noProof/>
          <w:sz w:val="18"/>
          <w:szCs w:val="18"/>
          <w:lang w:val="id-ID"/>
        </w:rPr>
        <w:t>[38]</w:t>
      </w:r>
      <w:r w:rsidR="00456C81" w:rsidRPr="00E7566D">
        <w:rPr>
          <w:rFonts w:ascii="Times New Roman" w:hAnsi="Times New Roman" w:cs="Times New Roman"/>
          <w:sz w:val="18"/>
          <w:szCs w:val="18"/>
          <w:lang w:val="id-ID"/>
        </w:rPr>
        <w:fldChar w:fldCharType="end"/>
      </w:r>
      <w:r w:rsidR="0029117B" w:rsidRPr="00E7566D">
        <w:rPr>
          <w:rFonts w:ascii="Times New Roman" w:hAnsi="Times New Roman" w:cs="Times New Roman"/>
          <w:sz w:val="18"/>
          <w:szCs w:val="18"/>
          <w:lang w:val="id-ID"/>
        </w:rPr>
        <w:t>,</w:t>
      </w:r>
      <w:r w:rsidR="00717F1A">
        <w:rPr>
          <w:rFonts w:ascii="Times New Roman" w:hAnsi="Times New Roman" w:cs="Times New Roman"/>
          <w:sz w:val="18"/>
          <w:szCs w:val="18"/>
          <w:lang w:val="id-ID"/>
        </w:rPr>
        <w:t xml:space="preserve"> who view employee well-being as a formative second-order and first-order reflective construct</w:t>
      </w:r>
      <w:r w:rsidRPr="00E7566D">
        <w:rPr>
          <w:rFonts w:ascii="Times New Roman" w:hAnsi="Times New Roman" w:cs="Times New Roman"/>
          <w:sz w:val="18"/>
          <w:szCs w:val="18"/>
        </w:rPr>
        <w:t xml:space="preserve">. </w:t>
      </w:r>
      <w:r w:rsidR="00717F1A">
        <w:rPr>
          <w:rFonts w:ascii="Times New Roman" w:hAnsi="Times New Roman" w:cs="Times New Roman"/>
          <w:sz w:val="18"/>
          <w:szCs w:val="18"/>
        </w:rPr>
        <w:t>This research is important and unique because it identifies the variations in every dimension of the employee well-being construct, including a range of well-being factors and identifying those that connect</w:t>
      </w:r>
      <w:r w:rsidR="006A634B" w:rsidRPr="00E7566D">
        <w:rPr>
          <w:rFonts w:ascii="Times New Roman" w:hAnsi="Times New Roman" w:cs="Times New Roman"/>
          <w:sz w:val="18"/>
          <w:szCs w:val="18"/>
        </w:rPr>
        <w:t xml:space="preserve">. </w:t>
      </w:r>
      <w:r w:rsidR="00717F1A">
        <w:rPr>
          <w:rFonts w:ascii="Times New Roman" w:hAnsi="Times New Roman" w:cs="Times New Roman"/>
          <w:sz w:val="18"/>
          <w:szCs w:val="18"/>
        </w:rPr>
        <w:t>Anything left out has the potential to alter the construction</w:t>
      </w:r>
      <w:r w:rsidRPr="00E7566D">
        <w:rPr>
          <w:rFonts w:ascii="Times New Roman" w:hAnsi="Times New Roman" w:cs="Times New Roman"/>
          <w:sz w:val="18"/>
          <w:szCs w:val="18"/>
        </w:rPr>
        <w:t>.</w:t>
      </w:r>
    </w:p>
    <w:p w14:paraId="7BEBB489" w14:textId="565E30AB" w:rsidR="008F18A6" w:rsidRPr="00440120" w:rsidRDefault="00717F1A" w:rsidP="00F10429">
      <w:pPr>
        <w:autoSpaceDE w:val="0"/>
        <w:autoSpaceDN w:val="0"/>
        <w:adjustRightInd w:val="0"/>
        <w:spacing w:after="0"/>
        <w:ind w:firstLine="284"/>
        <w:jc w:val="both"/>
        <w:rPr>
          <w:rFonts w:cs="Times New Roman"/>
          <w:lang w:val="id-ID"/>
        </w:rPr>
      </w:pPr>
      <w:r>
        <w:rPr>
          <w:rFonts w:ascii="Times New Roman" w:hAnsi="Times New Roman" w:cs="Times New Roman"/>
          <w:sz w:val="18"/>
          <w:szCs w:val="18"/>
        </w:rPr>
        <w:lastRenderedPageBreak/>
        <w:t xml:space="preserve">Furthermore, these dimensions are conceptually distinct and do not exhibit high correlation or cooperation since they represent various facets of the construction of employee well-being. </w:t>
      </w:r>
      <w:r w:rsidR="00BE32F1" w:rsidRPr="00E7566D">
        <w:rPr>
          <w:rFonts w:ascii="Times New Roman" w:hAnsi="Times New Roman" w:cs="Times New Roman"/>
          <w:sz w:val="18"/>
          <w:szCs w:val="18"/>
        </w:rPr>
        <w:t>This research has utili</w:t>
      </w:r>
      <w:r w:rsidR="000C3368">
        <w:rPr>
          <w:rFonts w:ascii="Times New Roman" w:hAnsi="Times New Roman" w:cs="Times New Roman"/>
          <w:sz w:val="18"/>
          <w:szCs w:val="18"/>
        </w:rPr>
        <w:t>z</w:t>
      </w:r>
      <w:r w:rsidR="00BE32F1" w:rsidRPr="00E7566D">
        <w:rPr>
          <w:rFonts w:ascii="Times New Roman" w:hAnsi="Times New Roman" w:cs="Times New Roman"/>
          <w:sz w:val="18"/>
          <w:szCs w:val="18"/>
        </w:rPr>
        <w:t>ed structural equation mode</w:t>
      </w:r>
      <w:r>
        <w:rPr>
          <w:rFonts w:ascii="Times New Roman" w:hAnsi="Times New Roman" w:cs="Times New Roman"/>
          <w:sz w:val="18"/>
          <w:szCs w:val="18"/>
        </w:rPr>
        <w:t>l</w:t>
      </w:r>
      <w:r w:rsidR="00BE32F1" w:rsidRPr="00E7566D">
        <w:rPr>
          <w:rFonts w:ascii="Times New Roman" w:hAnsi="Times New Roman" w:cs="Times New Roman"/>
          <w:sz w:val="18"/>
          <w:szCs w:val="18"/>
        </w:rPr>
        <w:t>ling to utili</w:t>
      </w:r>
      <w:r w:rsidR="000C3368">
        <w:rPr>
          <w:rFonts w:ascii="Times New Roman" w:hAnsi="Times New Roman" w:cs="Times New Roman"/>
          <w:sz w:val="18"/>
          <w:szCs w:val="18"/>
        </w:rPr>
        <w:t>z</w:t>
      </w:r>
      <w:r w:rsidR="00BE32F1" w:rsidRPr="00E7566D">
        <w:rPr>
          <w:rFonts w:ascii="Times New Roman" w:hAnsi="Times New Roman" w:cs="Times New Roman"/>
          <w:sz w:val="18"/>
          <w:szCs w:val="18"/>
        </w:rPr>
        <w:t>e structural validity and different formative indicator mode</w:t>
      </w:r>
      <w:r>
        <w:rPr>
          <w:rFonts w:ascii="Times New Roman" w:hAnsi="Times New Roman" w:cs="Times New Roman"/>
          <w:sz w:val="18"/>
          <w:szCs w:val="18"/>
        </w:rPr>
        <w:t>l</w:t>
      </w:r>
      <w:r w:rsidR="00BE32F1" w:rsidRPr="00E7566D">
        <w:rPr>
          <w:rFonts w:ascii="Times New Roman" w:hAnsi="Times New Roman" w:cs="Times New Roman"/>
          <w:sz w:val="18"/>
          <w:szCs w:val="18"/>
        </w:rPr>
        <w:t>ling criteria to form a formative construct</w:t>
      </w:r>
      <w:r w:rsidR="006A634B" w:rsidRPr="00E7566D">
        <w:rPr>
          <w:rFonts w:ascii="Times New Roman" w:hAnsi="Times New Roman" w:cs="Times New Roman"/>
          <w:sz w:val="18"/>
          <w:szCs w:val="18"/>
        </w:rPr>
        <w:t xml:space="preserve">. </w:t>
      </w:r>
      <w:r w:rsidR="00BE32F1" w:rsidRPr="00E7566D">
        <w:rPr>
          <w:rFonts w:ascii="Times New Roman" w:hAnsi="Times New Roman" w:cs="Times New Roman"/>
          <w:sz w:val="18"/>
          <w:szCs w:val="18"/>
        </w:rPr>
        <w:t xml:space="preserve">This paper </w:t>
      </w:r>
      <w:r w:rsidR="0029117B" w:rsidRPr="00E7566D">
        <w:rPr>
          <w:rFonts w:ascii="Times New Roman" w:hAnsi="Times New Roman" w:cs="Times New Roman"/>
          <w:sz w:val="18"/>
          <w:szCs w:val="18"/>
        </w:rPr>
        <w:t>can</w:t>
      </w:r>
      <w:r w:rsidR="00BE32F1" w:rsidRPr="00E7566D">
        <w:rPr>
          <w:rFonts w:ascii="Times New Roman" w:hAnsi="Times New Roman" w:cs="Times New Roman"/>
          <w:sz w:val="18"/>
          <w:szCs w:val="18"/>
        </w:rPr>
        <w:t xml:space="preserve"> highlight </w:t>
      </w:r>
      <w:r w:rsidR="00DD65E8" w:rsidRPr="00E7566D">
        <w:rPr>
          <w:rFonts w:ascii="Times New Roman" w:hAnsi="Times New Roman" w:cs="Times New Roman"/>
          <w:sz w:val="18"/>
          <w:szCs w:val="18"/>
        </w:rPr>
        <w:t>employee</w:t>
      </w:r>
      <w:r w:rsidR="00BE32F1" w:rsidRPr="00E7566D">
        <w:rPr>
          <w:rFonts w:ascii="Times New Roman" w:hAnsi="Times New Roman" w:cs="Times New Roman"/>
          <w:sz w:val="18"/>
          <w:szCs w:val="18"/>
        </w:rPr>
        <w:t xml:space="preserve"> </w:t>
      </w:r>
      <w:r w:rsidR="00DD65E8" w:rsidRPr="00E7566D">
        <w:rPr>
          <w:rFonts w:ascii="Times New Roman" w:hAnsi="Times New Roman" w:cs="Times New Roman"/>
          <w:sz w:val="18"/>
          <w:szCs w:val="18"/>
        </w:rPr>
        <w:t>well</w:t>
      </w:r>
      <w:r w:rsidR="0029117B" w:rsidRPr="00E7566D">
        <w:rPr>
          <w:rFonts w:ascii="Times New Roman" w:hAnsi="Times New Roman" w:cs="Times New Roman"/>
          <w:sz w:val="18"/>
          <w:szCs w:val="18"/>
        </w:rPr>
        <w:t>-</w:t>
      </w:r>
      <w:r w:rsidR="00DD65E8" w:rsidRPr="00E7566D">
        <w:rPr>
          <w:rFonts w:ascii="Times New Roman" w:hAnsi="Times New Roman" w:cs="Times New Roman"/>
          <w:sz w:val="18"/>
          <w:szCs w:val="18"/>
        </w:rPr>
        <w:t>being</w:t>
      </w:r>
      <w:r w:rsidR="00BE32F1" w:rsidRPr="00E7566D">
        <w:rPr>
          <w:rFonts w:ascii="Times New Roman" w:hAnsi="Times New Roman" w:cs="Times New Roman"/>
          <w:sz w:val="18"/>
          <w:szCs w:val="18"/>
        </w:rPr>
        <w:t xml:space="preserve"> as a suitable form to clearly describe the nature of the concept and its validity as a formative construct.</w:t>
      </w:r>
      <w:r w:rsidR="006A634B" w:rsidRPr="00E7566D">
        <w:rPr>
          <w:rFonts w:ascii="Times New Roman" w:hAnsi="Times New Roman" w:cs="Times New Roman"/>
          <w:sz w:val="18"/>
          <w:szCs w:val="18"/>
        </w:rPr>
        <w:t xml:space="preserve"> </w:t>
      </w:r>
      <w:r w:rsidR="00BE32F1" w:rsidRPr="00E7566D">
        <w:rPr>
          <w:rFonts w:ascii="Times New Roman" w:hAnsi="Times New Roman" w:cs="Times New Roman"/>
          <w:sz w:val="18"/>
          <w:szCs w:val="18"/>
        </w:rPr>
        <w:t xml:space="preserve">The </w:t>
      </w:r>
      <w:r w:rsidR="00905F47">
        <w:rPr>
          <w:rFonts w:ascii="Times New Roman" w:hAnsi="Times New Roman" w:cs="Times New Roman"/>
          <w:sz w:val="18"/>
          <w:szCs w:val="18"/>
        </w:rPr>
        <w:t>research</w:t>
      </w:r>
      <w:r w:rsidR="00BE32F1" w:rsidRPr="00E7566D">
        <w:rPr>
          <w:rFonts w:ascii="Times New Roman" w:hAnsi="Times New Roman" w:cs="Times New Roman"/>
          <w:sz w:val="18"/>
          <w:szCs w:val="18"/>
        </w:rPr>
        <w:t xml:space="preserve"> also establishes the potential importance of various construct components by telling the relative weights of the indicators in the </w:t>
      </w:r>
      <w:r w:rsidR="008F18A6" w:rsidRPr="00E7566D">
        <w:rPr>
          <w:rFonts w:ascii="Times New Roman" w:hAnsi="Times New Roman" w:cs="Times New Roman"/>
          <w:sz w:val="18"/>
          <w:szCs w:val="18"/>
        </w:rPr>
        <w:t>model</w:t>
      </w:r>
      <w:r w:rsidR="006A634B" w:rsidRPr="00E7566D">
        <w:rPr>
          <w:rFonts w:ascii="Times New Roman" w:hAnsi="Times New Roman" w:cs="Times New Roman"/>
          <w:sz w:val="18"/>
          <w:szCs w:val="18"/>
        </w:rPr>
        <w:t xml:space="preserve">. </w:t>
      </w:r>
      <w:r w:rsidR="008F18A6" w:rsidRPr="00E7566D">
        <w:rPr>
          <w:rFonts w:ascii="Times New Roman" w:hAnsi="Times New Roman" w:cs="Times New Roman"/>
          <w:sz w:val="18"/>
          <w:szCs w:val="18"/>
        </w:rPr>
        <w:t>The res</w:t>
      </w:r>
      <w:r>
        <w:rPr>
          <w:rFonts w:ascii="Times New Roman" w:hAnsi="Times New Roman" w:cs="Times New Roman"/>
          <w:sz w:val="18"/>
          <w:szCs w:val="18"/>
        </w:rPr>
        <w:t>earch results</w:t>
      </w:r>
      <w:r w:rsidR="008F18A6" w:rsidRPr="00E7566D">
        <w:rPr>
          <w:rFonts w:ascii="Times New Roman" w:hAnsi="Times New Roman" w:cs="Times New Roman"/>
          <w:sz w:val="18"/>
          <w:szCs w:val="18"/>
        </w:rPr>
        <w:t xml:space="preserve"> can also be continued by intervening to improve the </w:t>
      </w:r>
      <w:r w:rsidR="0029117B" w:rsidRPr="00E7566D">
        <w:rPr>
          <w:rFonts w:ascii="Times New Roman" w:hAnsi="Times New Roman" w:cs="Times New Roman"/>
          <w:sz w:val="18"/>
          <w:szCs w:val="18"/>
        </w:rPr>
        <w:t>employee's well-being</w:t>
      </w:r>
      <w:r w:rsidR="008F18A6" w:rsidRPr="00E7566D">
        <w:rPr>
          <w:rFonts w:ascii="Times New Roman" w:hAnsi="Times New Roman" w:cs="Times New Roman"/>
          <w:sz w:val="18"/>
          <w:szCs w:val="18"/>
        </w:rPr>
        <w:t xml:space="preserve">. Future studies are expected to look at the impact of interventions before and after they are carried out. </w:t>
      </w:r>
      <w:r w:rsidR="008F18A6" w:rsidRPr="00E7566D">
        <w:rPr>
          <w:rStyle w:val="y2iqfc"/>
          <w:rFonts w:ascii="Times New Roman" w:hAnsi="Times New Roman" w:cs="Times New Roman"/>
          <w:sz w:val="18"/>
          <w:szCs w:val="18"/>
        </w:rPr>
        <w:t xml:space="preserve">The integration of occupational safety and health and </w:t>
      </w:r>
      <w:r w:rsidR="00DD65E8" w:rsidRPr="00E7566D">
        <w:rPr>
          <w:rStyle w:val="y2iqfc"/>
          <w:rFonts w:ascii="Times New Roman" w:hAnsi="Times New Roman" w:cs="Times New Roman"/>
          <w:sz w:val="18"/>
          <w:szCs w:val="18"/>
        </w:rPr>
        <w:t>employee well</w:t>
      </w:r>
      <w:r w:rsidR="0029117B" w:rsidRPr="00E7566D">
        <w:rPr>
          <w:rStyle w:val="y2iqfc"/>
          <w:rFonts w:ascii="Times New Roman" w:hAnsi="Times New Roman" w:cs="Times New Roman"/>
          <w:sz w:val="18"/>
          <w:szCs w:val="18"/>
        </w:rPr>
        <w:t>-</w:t>
      </w:r>
      <w:r w:rsidR="00DD65E8" w:rsidRPr="00E7566D">
        <w:rPr>
          <w:rStyle w:val="y2iqfc"/>
          <w:rFonts w:ascii="Times New Roman" w:hAnsi="Times New Roman" w:cs="Times New Roman"/>
          <w:sz w:val="18"/>
          <w:szCs w:val="18"/>
        </w:rPr>
        <w:t>being</w:t>
      </w:r>
      <w:r w:rsidR="008F18A6" w:rsidRPr="00E7566D">
        <w:rPr>
          <w:rStyle w:val="y2iqfc"/>
          <w:rFonts w:ascii="Times New Roman" w:hAnsi="Times New Roman" w:cs="Times New Roman"/>
          <w:sz w:val="18"/>
          <w:szCs w:val="18"/>
        </w:rPr>
        <w:t xml:space="preserve"> on the TWH concept can be used to enhance and become a force to encourage a deeper understanding of worker safety, health, and performance conditions, as well as </w:t>
      </w:r>
      <w:r w:rsidR="00DD65E8" w:rsidRPr="00E7566D">
        <w:rPr>
          <w:rStyle w:val="y2iqfc"/>
          <w:rFonts w:ascii="Times New Roman" w:hAnsi="Times New Roman" w:cs="Times New Roman"/>
          <w:sz w:val="18"/>
          <w:szCs w:val="18"/>
        </w:rPr>
        <w:t>employee</w:t>
      </w:r>
      <w:r w:rsidR="008F18A6" w:rsidRPr="00E7566D">
        <w:rPr>
          <w:rStyle w:val="y2iqfc"/>
          <w:rFonts w:ascii="Times New Roman" w:hAnsi="Times New Roman" w:cs="Times New Roman"/>
          <w:sz w:val="18"/>
          <w:szCs w:val="18"/>
        </w:rPr>
        <w:t xml:space="preserve"> well</w:t>
      </w:r>
      <w:r w:rsidR="0029117B" w:rsidRPr="00E7566D">
        <w:rPr>
          <w:rStyle w:val="y2iqfc"/>
          <w:rFonts w:ascii="Times New Roman" w:hAnsi="Times New Roman" w:cs="Times New Roman"/>
          <w:sz w:val="18"/>
          <w:szCs w:val="18"/>
        </w:rPr>
        <w:t>-</w:t>
      </w:r>
      <w:r w:rsidR="008F18A6" w:rsidRPr="00E7566D">
        <w:rPr>
          <w:rStyle w:val="y2iqfc"/>
          <w:rFonts w:ascii="Times New Roman" w:hAnsi="Times New Roman" w:cs="Times New Roman"/>
          <w:sz w:val="18"/>
          <w:szCs w:val="18"/>
        </w:rPr>
        <w:t xml:space="preserve">being. </w:t>
      </w:r>
      <w:r w:rsidR="008F18A6" w:rsidRPr="00E7566D">
        <w:rPr>
          <w:rFonts w:ascii="Times New Roman" w:hAnsi="Times New Roman" w:cs="Times New Roman"/>
          <w:sz w:val="18"/>
          <w:szCs w:val="18"/>
        </w:rPr>
        <w:t xml:space="preserve">This </w:t>
      </w:r>
      <w:r w:rsidR="00905F47">
        <w:rPr>
          <w:rFonts w:ascii="Times New Roman" w:hAnsi="Times New Roman" w:cs="Times New Roman"/>
          <w:sz w:val="18"/>
          <w:szCs w:val="18"/>
        </w:rPr>
        <w:t>research</w:t>
      </w:r>
      <w:r w:rsidR="008F18A6" w:rsidRPr="00E7566D">
        <w:rPr>
          <w:rFonts w:ascii="Times New Roman" w:hAnsi="Times New Roman" w:cs="Times New Roman"/>
          <w:sz w:val="18"/>
          <w:szCs w:val="18"/>
        </w:rPr>
        <w:t xml:space="preserve"> is the first to measure </w:t>
      </w:r>
      <w:r w:rsidR="00DD65E8" w:rsidRPr="00E7566D">
        <w:rPr>
          <w:rFonts w:ascii="Times New Roman" w:hAnsi="Times New Roman" w:cs="Times New Roman"/>
          <w:sz w:val="18"/>
          <w:szCs w:val="18"/>
        </w:rPr>
        <w:t>employee</w:t>
      </w:r>
      <w:r w:rsidR="008F18A6" w:rsidRPr="00E7566D">
        <w:rPr>
          <w:rFonts w:ascii="Times New Roman" w:hAnsi="Times New Roman" w:cs="Times New Roman"/>
          <w:sz w:val="18"/>
          <w:szCs w:val="18"/>
        </w:rPr>
        <w:t xml:space="preserve"> well</w:t>
      </w:r>
      <w:r w:rsidR="0029117B" w:rsidRPr="00E7566D">
        <w:rPr>
          <w:rFonts w:ascii="Times New Roman" w:hAnsi="Times New Roman" w:cs="Times New Roman"/>
          <w:sz w:val="18"/>
          <w:szCs w:val="18"/>
        </w:rPr>
        <w:t>-</w:t>
      </w:r>
      <w:r w:rsidR="008F18A6" w:rsidRPr="00E7566D">
        <w:rPr>
          <w:rFonts w:ascii="Times New Roman" w:hAnsi="Times New Roman" w:cs="Times New Roman"/>
          <w:sz w:val="18"/>
          <w:szCs w:val="18"/>
        </w:rPr>
        <w:t>being using the NIOSH well</w:t>
      </w:r>
      <w:r w:rsidR="0029117B" w:rsidRPr="00E7566D">
        <w:rPr>
          <w:rFonts w:ascii="Times New Roman" w:hAnsi="Times New Roman" w:cs="Times New Roman"/>
          <w:sz w:val="18"/>
          <w:szCs w:val="18"/>
        </w:rPr>
        <w:t>-</w:t>
      </w:r>
      <w:r w:rsidR="008F18A6" w:rsidRPr="00E7566D">
        <w:rPr>
          <w:rFonts w:ascii="Times New Roman" w:hAnsi="Times New Roman" w:cs="Times New Roman"/>
          <w:sz w:val="18"/>
          <w:szCs w:val="18"/>
        </w:rPr>
        <w:t>being questio</w:t>
      </w:r>
      <w:r w:rsidR="0029117B" w:rsidRPr="00E7566D">
        <w:rPr>
          <w:rFonts w:ascii="Times New Roman" w:hAnsi="Times New Roman" w:cs="Times New Roman"/>
          <w:sz w:val="18"/>
          <w:szCs w:val="18"/>
        </w:rPr>
        <w:t>n</w:t>
      </w:r>
      <w:r w:rsidR="008F18A6" w:rsidRPr="00E7566D">
        <w:rPr>
          <w:rFonts w:ascii="Times New Roman" w:hAnsi="Times New Roman" w:cs="Times New Roman"/>
          <w:sz w:val="18"/>
          <w:szCs w:val="18"/>
        </w:rPr>
        <w:t>naire with reflective-formative measurements.</w:t>
      </w:r>
      <w:r w:rsidR="008F18A6">
        <w:rPr>
          <w:rFonts w:cs="Times New Roman"/>
        </w:rPr>
        <w:t xml:space="preserve"> </w:t>
      </w:r>
    </w:p>
    <w:p w14:paraId="5904737D" w14:textId="1C79E1C9" w:rsidR="006A634B" w:rsidRPr="00596B2B" w:rsidRDefault="006A634B" w:rsidP="006A634B">
      <w:pPr>
        <w:autoSpaceDE w:val="0"/>
        <w:autoSpaceDN w:val="0"/>
        <w:adjustRightInd w:val="0"/>
        <w:spacing w:after="0" w:line="240" w:lineRule="auto"/>
        <w:jc w:val="both"/>
        <w:rPr>
          <w:rFonts w:cs="Times New Roman"/>
        </w:rPr>
      </w:pPr>
    </w:p>
    <w:p w14:paraId="1ACF72F5" w14:textId="2473141B" w:rsidR="006A634B" w:rsidRPr="00E7566D" w:rsidRDefault="00E7566D" w:rsidP="00E7566D">
      <w:pPr>
        <w:autoSpaceDE w:val="0"/>
        <w:autoSpaceDN w:val="0"/>
        <w:adjustRightInd w:val="0"/>
        <w:spacing w:after="0"/>
        <w:jc w:val="both"/>
        <w:rPr>
          <w:rFonts w:ascii="Corbel" w:hAnsi="Corbel" w:cs="Times New Roman"/>
          <w:b/>
          <w:bCs/>
          <w:color w:val="000000"/>
          <w:sz w:val="20"/>
          <w:szCs w:val="20"/>
        </w:rPr>
      </w:pPr>
      <w:r w:rsidRPr="00E7566D">
        <w:rPr>
          <w:rFonts w:ascii="Corbel" w:hAnsi="Corbel" w:cs="Times New Roman"/>
          <w:b/>
          <w:bCs/>
          <w:color w:val="000000"/>
          <w:sz w:val="20"/>
          <w:szCs w:val="20"/>
        </w:rPr>
        <w:t>M</w:t>
      </w:r>
      <w:r w:rsidR="006A634B" w:rsidRPr="00E7566D">
        <w:rPr>
          <w:rFonts w:ascii="Corbel" w:hAnsi="Corbel" w:cs="Times New Roman"/>
          <w:b/>
          <w:bCs/>
          <w:color w:val="000000"/>
          <w:sz w:val="20"/>
          <w:szCs w:val="20"/>
        </w:rPr>
        <w:t>ana</w:t>
      </w:r>
      <w:r w:rsidR="0029117B" w:rsidRPr="00E7566D">
        <w:rPr>
          <w:rFonts w:ascii="Corbel" w:hAnsi="Corbel" w:cs="Times New Roman"/>
          <w:b/>
          <w:bCs/>
          <w:color w:val="000000"/>
          <w:sz w:val="20"/>
          <w:szCs w:val="20"/>
        </w:rPr>
        <w:t>g</w:t>
      </w:r>
      <w:r w:rsidR="006A634B" w:rsidRPr="00E7566D">
        <w:rPr>
          <w:rFonts w:ascii="Corbel" w:hAnsi="Corbel" w:cs="Times New Roman"/>
          <w:b/>
          <w:bCs/>
          <w:color w:val="000000"/>
          <w:sz w:val="20"/>
          <w:szCs w:val="20"/>
        </w:rPr>
        <w:t>erial</w:t>
      </w:r>
      <w:r w:rsidRPr="00E7566D">
        <w:rPr>
          <w:rFonts w:ascii="Corbel" w:hAnsi="Corbel" w:cs="Times New Roman"/>
          <w:b/>
          <w:bCs/>
          <w:color w:val="000000"/>
          <w:sz w:val="20"/>
          <w:szCs w:val="20"/>
        </w:rPr>
        <w:t xml:space="preserve"> Implications</w:t>
      </w:r>
    </w:p>
    <w:p w14:paraId="256F6222" w14:textId="42BCAF17" w:rsidR="000C3368" w:rsidRDefault="008F18A6" w:rsidP="00E7566D">
      <w:pPr>
        <w:autoSpaceDE w:val="0"/>
        <w:autoSpaceDN w:val="0"/>
        <w:adjustRightInd w:val="0"/>
        <w:spacing w:after="0" w:line="240" w:lineRule="auto"/>
        <w:ind w:firstLine="426"/>
        <w:jc w:val="both"/>
        <w:rPr>
          <w:rFonts w:ascii="Times New Roman" w:hAnsi="Times New Roman" w:cs="Times New Roman"/>
          <w:color w:val="000000"/>
          <w:sz w:val="18"/>
          <w:szCs w:val="18"/>
        </w:rPr>
      </w:pPr>
      <w:r w:rsidRPr="00E7566D">
        <w:rPr>
          <w:rFonts w:ascii="Times New Roman" w:hAnsi="Times New Roman" w:cs="Times New Roman"/>
          <w:color w:val="000000"/>
          <w:sz w:val="18"/>
          <w:szCs w:val="18"/>
        </w:rPr>
        <w:t xml:space="preserve">The </w:t>
      </w:r>
      <w:r w:rsidR="00905F47">
        <w:rPr>
          <w:rFonts w:ascii="Times New Roman" w:hAnsi="Times New Roman" w:cs="Times New Roman"/>
          <w:color w:val="000000"/>
          <w:sz w:val="18"/>
          <w:szCs w:val="18"/>
        </w:rPr>
        <w:t>research</w:t>
      </w:r>
      <w:r w:rsidRPr="00E7566D">
        <w:rPr>
          <w:rFonts w:ascii="Times New Roman" w:hAnsi="Times New Roman" w:cs="Times New Roman"/>
          <w:color w:val="000000"/>
          <w:sz w:val="18"/>
          <w:szCs w:val="18"/>
        </w:rPr>
        <w:t xml:space="preserve"> offers a comprehensive model on which to base measures of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well</w:t>
      </w:r>
      <w:r w:rsidR="0029117B" w:rsidRPr="00E7566D">
        <w:rPr>
          <w:rFonts w:ascii="Times New Roman" w:hAnsi="Times New Roman" w:cs="Times New Roman"/>
          <w:color w:val="000000"/>
          <w:sz w:val="18"/>
          <w:szCs w:val="18"/>
        </w:rPr>
        <w:t>-</w:t>
      </w:r>
      <w:r w:rsidRPr="00E7566D">
        <w:rPr>
          <w:rFonts w:ascii="Times New Roman" w:hAnsi="Times New Roman" w:cs="Times New Roman"/>
          <w:color w:val="000000"/>
          <w:sz w:val="18"/>
          <w:szCs w:val="18"/>
        </w:rPr>
        <w:t>being</w:t>
      </w:r>
      <w:r w:rsidR="006A634B" w:rsidRPr="00E7566D">
        <w:rPr>
          <w:rFonts w:ascii="Times New Roman" w:hAnsi="Times New Roman" w:cs="Times New Roman"/>
          <w:color w:val="000000"/>
          <w:sz w:val="18"/>
          <w:szCs w:val="18"/>
        </w:rPr>
        <w:t xml:space="preserve">. </w:t>
      </w:r>
      <w:r w:rsidRPr="00E7566D">
        <w:rPr>
          <w:rFonts w:ascii="Times New Roman" w:hAnsi="Times New Roman" w:cs="Times New Roman"/>
          <w:color w:val="000000"/>
          <w:sz w:val="18"/>
          <w:szCs w:val="18"/>
        </w:rPr>
        <w:t>Therefore,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 xml:space="preserve">ations can use these five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xml:space="preserve"> factors to get the right picture and conditions of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xml:space="preserve"> in the </w:t>
      </w:r>
      <w:r w:rsidR="0029117B" w:rsidRPr="00E7566D">
        <w:rPr>
          <w:rFonts w:ascii="Times New Roman" w:hAnsi="Times New Roman" w:cs="Times New Roman"/>
          <w:color w:val="000000"/>
          <w:sz w:val="18"/>
          <w:szCs w:val="18"/>
        </w:rPr>
        <w:t>workplace</w:t>
      </w:r>
      <w:r w:rsidR="006A634B" w:rsidRPr="00E7566D">
        <w:rPr>
          <w:rFonts w:ascii="Times New Roman" w:hAnsi="Times New Roman" w:cs="Times New Roman"/>
          <w:color w:val="000000"/>
          <w:sz w:val="18"/>
          <w:szCs w:val="18"/>
        </w:rPr>
        <w:t xml:space="preserve">. </w:t>
      </w:r>
      <w:r w:rsidRPr="00E7566D">
        <w:rPr>
          <w:rFonts w:ascii="Times New Roman" w:hAnsi="Times New Roman" w:cs="Times New Roman"/>
          <w:color w:val="000000"/>
          <w:sz w:val="18"/>
          <w:szCs w:val="18"/>
        </w:rPr>
        <w:t>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 xml:space="preserve">ations </w:t>
      </w:r>
      <w:r w:rsidR="0029117B" w:rsidRPr="00E7566D">
        <w:rPr>
          <w:rFonts w:ascii="Times New Roman" w:hAnsi="Times New Roman" w:cs="Times New Roman"/>
          <w:color w:val="000000"/>
          <w:sz w:val="18"/>
          <w:szCs w:val="18"/>
        </w:rPr>
        <w:t>must</w:t>
      </w:r>
      <w:r w:rsidRPr="00E7566D">
        <w:rPr>
          <w:rFonts w:ascii="Times New Roman" w:hAnsi="Times New Roman" w:cs="Times New Roman"/>
          <w:color w:val="000000"/>
          <w:sz w:val="18"/>
          <w:szCs w:val="18"/>
        </w:rPr>
        <w:t xml:space="preserve"> focus on the five dimensions of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especially in a work environment that o</w:t>
      </w:r>
      <w:r w:rsidR="0029117B" w:rsidRPr="00E7566D">
        <w:rPr>
          <w:rFonts w:ascii="Times New Roman" w:hAnsi="Times New Roman" w:cs="Times New Roman"/>
          <w:color w:val="000000"/>
          <w:sz w:val="18"/>
          <w:szCs w:val="18"/>
        </w:rPr>
        <w:t>ften occurs among employees</w:t>
      </w:r>
      <w:r w:rsidRPr="00E7566D">
        <w:rPr>
          <w:rFonts w:ascii="Times New Roman" w:hAnsi="Times New Roman" w:cs="Times New Roman"/>
          <w:color w:val="000000"/>
          <w:sz w:val="18"/>
          <w:szCs w:val="18"/>
        </w:rPr>
        <w:t>. This research implies that if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ations want to improve employee well</w:t>
      </w:r>
      <w:r w:rsidR="0029117B" w:rsidRPr="00E7566D">
        <w:rPr>
          <w:rFonts w:ascii="Times New Roman" w:hAnsi="Times New Roman" w:cs="Times New Roman"/>
          <w:color w:val="000000"/>
          <w:sz w:val="18"/>
          <w:szCs w:val="18"/>
        </w:rPr>
        <w:t>-</w:t>
      </w:r>
      <w:r w:rsidRPr="00E7566D">
        <w:rPr>
          <w:rFonts w:ascii="Times New Roman" w:hAnsi="Times New Roman" w:cs="Times New Roman"/>
          <w:color w:val="000000"/>
          <w:sz w:val="18"/>
          <w:szCs w:val="18"/>
        </w:rPr>
        <w:t>being, it is crucial to focus on job engagement and job satisfaction</w:t>
      </w:r>
      <w:r w:rsidR="00F87204" w:rsidRPr="00E7566D">
        <w:rPr>
          <w:rFonts w:ascii="Times New Roman" w:hAnsi="Times New Roman" w:cs="Times New Roman"/>
          <w:color w:val="000000"/>
          <w:sz w:val="18"/>
          <w:szCs w:val="18"/>
        </w:rPr>
        <w:fldChar w:fldCharType="begin" w:fldLock="1"/>
      </w:r>
      <w:r w:rsidR="00717F1A">
        <w:rPr>
          <w:rFonts w:ascii="Times New Roman" w:hAnsi="Times New Roman" w:cs="Times New Roman"/>
          <w:color w:val="000000"/>
          <w:sz w:val="18"/>
          <w:szCs w:val="18"/>
        </w:rPr>
        <w:instrText>ADDIN CSL_CITATION {"citationItems":[{"id":"ITEM-1","itemData":{"DOI":"10.21511/ppm.19(2).2021.10","ISSN":"18105467","abstract":"As the impact of the COVID-19 pandemic continues to grow, new challenges in the organizational and business environment emerge, causing the human resource management (HRM) to develop a flexible yet strategic and sustainable response in the face of instability and uncertainty. HRM practices that focus on employees’ emotional, psychological, and cognitive states are becoming crucial. The aim of this paper is to disclose the relationship between employee well-being and organizational trust in the context of sustainable HRM. The literature analysis revealed that sustainable HRM practices focused on meeting the needs of employees are particularly significant as they positively influence employee well-being. Furthermore, ensuring employee wellbeing based on sustainable HRM principles leads to increased organizational trust. The results of the analysis proved direct and indirect relationships between employee well-being and organizational trust; however, further research is needed to distinguish the relationship between sustainable human resource management practices and employee well-being, with a mediating role and moderating role of organizational trust.","author":[{"dropping-particle":"","family":"Jaskeviciute","given":"Vaida","non-dropping-particle":"","parse-names":false,"suffix":""},{"dropping-particle":"","family":"Stankeviciene","given":"Asta","non-dropping-particle":"","parse-names":false,"suffix":""},{"dropping-particle":"","family":"Diskiene","given":"Danuta","non-dropping-particle":"","parse-names":false,"suffix":""},{"dropping-particle":"","family":"Savicke","given":"Julija","non-dropping-particle":"","parse-names":false,"suffix":""}],"container-title":"Problems and Perspectives in Management","id":"ITEM-1","issue":"2","issued":{"date-parts":[["2021"]]},"page":"118-131","title":"The relationship between employee well-being and organizational trust in the context of sustainable human resource management","type":"article-journal","volume":"19"},"uris":["http://www.mendeley.com/documents/?uuid=42e44607-d037-435a-bfb1-d58164b71d40"]},{"id":"ITEM-2","itemData":{"DOI":"10.1016/j.jbusres.2020.03.038","ISSN":"01482963","abstract":"This paper aims to explore the importance of SM in fostering employee wellbeing and promoting through this relationship employee brand ambassadorship in new innovative lines. In this paper, we have proposed a conceptual framework on the role of SM usage to advance the theoretical understanding of SM usage and employee wellbeing, and employee brand advocacy. In doing so, we have framed a model embracing the effect of SM usage on employee wellbeing and employee brand advocacy, and how employee brand advocacy can act as vital communicational activity with various stakeholders of the organization. This study contributes in the literature, as the ending point of this paper is the theoretical formulation of a new relationship between SM employee usage with employee wellbeing and employee advocacy. This paper is proposing a model embracing the effect of SM usage on employee wellbeing and advocacy and, set up the boundaries for future empirical work.","author":[{"dropping-particle":"","family":"Sakka","given":"Georgia","non-dropping-particle":"","parse-names":false,"suffix":""},{"dropping-particle":"","family":"Ahammad","given":"Mohammad Faisal","non-dropping-particle":"","parse-names":false,"suffix":""}],"container-title":"Journal of Business Research","id":"ITEM-2","issue":"May 2018","issued":{"date-parts":[["2020"]]},"page":"354-363","publisher":"Elsevier","title":"Unpacking the relationship between employee brand ambassadorship and employee social media usage through employee wellbeing in workplace: A theoretical contribution","type":"article-journal","volume":"119"},"uris":["http://www.mendeley.com/documents/?uuid=03116663-b2e6-4958-8d6f-31f29c4214ad"]},{"id":"ITEM-3","itemData":{"DOI":"10.1177/1468017320949361","ISSN":"1741296X","abstract":"Summary: UK social workers are exposed to chronically poor working conditions and experience extremely high levels of sickness absence. The aim of this study was to gain an in-depth understanding of working conditions and wellbeing of social workers. Seven UK social work employers sent a survey of working conditions, wellbeing, and turnover intentions to all child and family social workers, followed by a series of individual semi-structured interviews with respondents. Data were collected between January and May 2019. Six hundred and seventy-six (41% response rate) completed surveys were returned and 19 interviews undertaken. Findings: Quantitative findings demonstrated that working conditions scored better than previous studies, with positive scores on autonomy, peer, and managerial support. However, the four remaining conditions (demands, relationships, role, and change) each scored worse than 75–90% of respondents in UK-wide benchmarks of individuals from various occupations. Regression outcomes demonstrated that demands, control, change, relationships, and peer support each significantly impacted employee wellbeing. Furthermore, over 20% of respondents suggested that they were frequently exposed to poor service user behaviour. Thematic analysis of interviews suggested that workload (demands), relationships with peers, management, and services users, and the way in which change was communicated were the main difficulties cited. Applications: It is clear that work is needed to support social worker stress and wellbeing at work. Management should support individuals in terms of developing peer and managerial support, and adopting best practice in reflective supervision. Furthermore, a more robust system of caseload allocation would support and improve significant workload pressures.","author":[{"dropping-particle":"","family":"Ravalier","given":"Jermaine","non-dropping-particle":"","parse-names":false,"suffix":""},{"dropping-particle":"","family":"Wainwright","given":"Elaine","non-dropping-particle":"","parse-names":false,"suffix":""},{"dropping-particle":"","family":"Clabburn","given":"Oliver","non-dropping-particle":"","parse-names":false,"suffix":""},{"dropping-particle":"","family":"Loon","given":"Mark","non-dropping-particle":"","parse-names":false,"suffix":""},{"dropping-particle":"","family":"Smyth","given":"Nina","non-dropping-particle":"","parse-names":false,"suffix":""}],"container-title":"Journal of Social Work","id":"ITEM-3","issue":"5","issued":{"date-parts":[["2021"]]},"page":"1105-1123","title":"Working conditions and wellbeing in UK social workers","type":"article-journal","volume":"21"},"uris":["http://www.mendeley.com/documents/?uuid=554f67f0-6812-4ce2-b4d2-0ca503c20dec"]}],"mendeley":{"formattedCitation":"[26], [39], [40]","plainTextFormattedCitation":"[26], [39], [40]","previouslyFormattedCitation":"[26], [39], [40]"},"properties":{"noteIndex":0},"schema":"https://github.com/citation-style-language/schema/raw/master/csl-citation.json"}</w:instrText>
      </w:r>
      <w:r w:rsidR="00F87204" w:rsidRPr="00E7566D">
        <w:rPr>
          <w:rFonts w:ascii="Times New Roman" w:hAnsi="Times New Roman" w:cs="Times New Roman"/>
          <w:color w:val="000000"/>
          <w:sz w:val="18"/>
          <w:szCs w:val="18"/>
        </w:rPr>
        <w:fldChar w:fldCharType="separate"/>
      </w:r>
      <w:r w:rsidR="00717F1A" w:rsidRPr="00717F1A">
        <w:rPr>
          <w:rFonts w:ascii="Times New Roman" w:hAnsi="Times New Roman" w:cs="Times New Roman"/>
          <w:noProof/>
          <w:color w:val="000000"/>
          <w:sz w:val="18"/>
          <w:szCs w:val="18"/>
        </w:rPr>
        <w:t>[26], [39], [40]</w:t>
      </w:r>
      <w:r w:rsidR="00F87204" w:rsidRPr="00E7566D">
        <w:rPr>
          <w:rFonts w:ascii="Times New Roman" w:hAnsi="Times New Roman" w:cs="Times New Roman"/>
          <w:color w:val="000000"/>
          <w:sz w:val="18"/>
          <w:szCs w:val="18"/>
        </w:rPr>
        <w:fldChar w:fldCharType="end"/>
      </w:r>
      <w:r w:rsidR="0029117B" w:rsidRPr="00E7566D">
        <w:rPr>
          <w:rFonts w:ascii="Times New Roman" w:hAnsi="Times New Roman" w:cs="Times New Roman"/>
          <w:color w:val="000000"/>
          <w:sz w:val="18"/>
          <w:szCs w:val="18"/>
        </w:rPr>
        <w:t>.</w:t>
      </w:r>
      <w:r w:rsidR="006A634B" w:rsidRPr="00E7566D">
        <w:rPr>
          <w:rFonts w:ascii="Times New Roman" w:hAnsi="Times New Roman" w:cs="Times New Roman"/>
          <w:color w:val="000000"/>
          <w:sz w:val="18"/>
          <w:szCs w:val="18"/>
        </w:rPr>
        <w:t xml:space="preserve"> </w:t>
      </w:r>
      <w:r w:rsidRPr="00E7566D">
        <w:rPr>
          <w:rFonts w:ascii="Times New Roman" w:hAnsi="Times New Roman" w:cs="Times New Roman"/>
          <w:color w:val="000000"/>
          <w:sz w:val="18"/>
          <w:szCs w:val="18"/>
        </w:rPr>
        <w:t>In this case,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ations can carry out various interventions based on the results of measurements and interviews a</w:t>
      </w:r>
      <w:r w:rsidR="0029117B" w:rsidRPr="00E7566D">
        <w:rPr>
          <w:rFonts w:ascii="Times New Roman" w:hAnsi="Times New Roman" w:cs="Times New Roman"/>
          <w:color w:val="000000"/>
          <w:sz w:val="18"/>
          <w:szCs w:val="18"/>
        </w:rPr>
        <w:t>nd</w:t>
      </w:r>
      <w:r w:rsidRPr="00E7566D">
        <w:rPr>
          <w:rFonts w:ascii="Times New Roman" w:hAnsi="Times New Roman" w:cs="Times New Roman"/>
          <w:color w:val="000000"/>
          <w:sz w:val="18"/>
          <w:szCs w:val="18"/>
        </w:rPr>
        <w:t xml:space="preserve"> from the results of </w:t>
      </w:r>
      <w:r w:rsidR="0029117B" w:rsidRPr="00E7566D">
        <w:rPr>
          <w:rFonts w:ascii="Times New Roman" w:hAnsi="Times New Roman" w:cs="Times New Roman"/>
          <w:color w:val="000000"/>
          <w:sz w:val="18"/>
          <w:szCs w:val="18"/>
        </w:rPr>
        <w:t xml:space="preserve">the </w:t>
      </w:r>
      <w:r w:rsidRPr="00E7566D">
        <w:rPr>
          <w:rFonts w:ascii="Times New Roman" w:hAnsi="Times New Roman" w:cs="Times New Roman"/>
          <w:color w:val="000000"/>
          <w:sz w:val="18"/>
          <w:szCs w:val="18"/>
        </w:rPr>
        <w:t>evaluation of previous interventions to increase the level of job engagement and job satisfaction. Empirical theories and studies have emphasi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 xml:space="preserve">ed the role of employee resources that can be built to improve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well</w:t>
      </w:r>
      <w:r w:rsidR="0029117B" w:rsidRPr="00E7566D">
        <w:rPr>
          <w:rFonts w:ascii="Times New Roman" w:hAnsi="Times New Roman" w:cs="Times New Roman"/>
          <w:color w:val="000000"/>
          <w:sz w:val="18"/>
          <w:szCs w:val="18"/>
        </w:rPr>
        <w:t xml:space="preserve">-being </w:t>
      </w:r>
      <w:r w:rsidR="00456C81" w:rsidRPr="00E7566D">
        <w:rPr>
          <w:rFonts w:ascii="Times New Roman" w:hAnsi="Times New Roman" w:cs="Times New Roman"/>
          <w:color w:val="000000"/>
          <w:sz w:val="18"/>
          <w:szCs w:val="18"/>
        </w:rPr>
        <w:fldChar w:fldCharType="begin" w:fldLock="1"/>
      </w:r>
      <w:r w:rsidR="00717F1A">
        <w:rPr>
          <w:rFonts w:ascii="Times New Roman" w:hAnsi="Times New Roman" w:cs="Times New Roman"/>
          <w:color w:val="000000"/>
          <w:sz w:val="18"/>
          <w:szCs w:val="18"/>
        </w:rPr>
        <w:instrText>ADDIN CSL_CITATION {"citationItems":[{"id":"ITEM-1","itemData":{"DOI":"10.3390/safety6040052","ISSN":"2313576X","abstract":"There is little data delineating relationships between health and worker musculoskeletal symptoms (MSS), particularly among stone, sand, and gravel mine (SSGM) workers. There is also little data detailing the relationships between physical activity and MSS among these workers. A cross-sectional study using data from 459 SSGM workers was completed. Logistic regression analyses assessed relationships between health factors, physical activity, and low back, neck, shoulder, and knee MSS. Those who reported their health as very good/excellent were less likely to suffer low back and knee MSS. Those who indicated their health was poor/fair were more likely to suffer shoulder, neck, and knee MSS. Obese workers were more likely to experience knee MSS and those who smoked in the past had higher odds of neck MSS. Vigorous physical activity was mostly protective, but those performing more than 5 h of moderate physical activity each week had greater odds of shoulder and neck MSS. Given these results, workers in SSGM may benefit from targeted interventions that bolster vigorous physical activity and improve health. Further, health protection efforts need to be initiated by SSGM operations to address work issues and to sustain health as job roles and work hours impacted MSS as well.","author":[{"dropping-particle":"","family":"Smith","given":"Todd D.","non-dropping-particle":"","parse-names":false,"suffix":""},{"dropping-particle":"","family":"Balogun","given":"Abdulrazak O.","non-dropping-particle":"","parse-names":false,"suffix":""},{"dropping-particle":"","family":"Yu","given":"Zuojin","non-dropping-particle":"","parse-names":false,"suffix":""},{"dropping-particle":"","family":"Mullins-Jaime","given":"Charmaine","non-dropping-particle":"","parse-names":false,"suffix":""}],"container-title":"Safety","id":"ITEM-1","issue":"4","issued":{"date-parts":[["2020"]]},"page":"1-12","title":"Health, physical activity and musculoskeletal symptoms among stone, sand, and gravel mine workers: Implications for enhancing and sustaining worker health and safety","type":"article-journal","volume":"6"},"uris":["http://www.mendeley.com/documents/?uuid=c4c19198-c5d1-4c36-8964-10aa5411765d"]}],"mendeley":{"formattedCitation":"[1]","plainTextFormattedCitation":"[1]","previouslyFormattedCitation":"[1]"},"properties":{"noteIndex":0},"schema":"https://github.com/citation-style-language/schema/raw/master/csl-citation.json"}</w:instrText>
      </w:r>
      <w:r w:rsidR="00456C81" w:rsidRPr="00E7566D">
        <w:rPr>
          <w:rFonts w:ascii="Times New Roman" w:hAnsi="Times New Roman" w:cs="Times New Roman"/>
          <w:color w:val="000000"/>
          <w:sz w:val="18"/>
          <w:szCs w:val="18"/>
        </w:rPr>
        <w:fldChar w:fldCharType="separate"/>
      </w:r>
      <w:r w:rsidR="00717F1A" w:rsidRPr="00717F1A">
        <w:rPr>
          <w:rFonts w:ascii="Times New Roman" w:hAnsi="Times New Roman" w:cs="Times New Roman"/>
          <w:noProof/>
          <w:color w:val="000000"/>
          <w:sz w:val="18"/>
          <w:szCs w:val="18"/>
        </w:rPr>
        <w:t>[1]</w:t>
      </w:r>
      <w:r w:rsidR="00456C81" w:rsidRPr="00E7566D">
        <w:rPr>
          <w:rFonts w:ascii="Times New Roman" w:hAnsi="Times New Roman" w:cs="Times New Roman"/>
          <w:color w:val="000000"/>
          <w:sz w:val="18"/>
          <w:szCs w:val="18"/>
        </w:rPr>
        <w:fldChar w:fldCharType="end"/>
      </w:r>
      <w:r w:rsidR="006A634B" w:rsidRPr="00E7566D">
        <w:rPr>
          <w:rFonts w:ascii="Times New Roman" w:hAnsi="Times New Roman" w:cs="Times New Roman"/>
          <w:color w:val="000000"/>
          <w:sz w:val="18"/>
          <w:szCs w:val="18"/>
        </w:rPr>
        <w:t xml:space="preserve">. </w:t>
      </w:r>
      <w:r w:rsidRPr="00E7566D">
        <w:rPr>
          <w:rFonts w:ascii="Times New Roman" w:hAnsi="Times New Roman" w:cs="Times New Roman"/>
          <w:color w:val="000000"/>
          <w:sz w:val="18"/>
          <w:szCs w:val="18"/>
        </w:rPr>
        <w:t xml:space="preserve">In this context, various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resources can be strengthened with occupational interventions that can provide the potential to face job demands without sacrificing job engagement and job satisfaction levels</w:t>
      </w:r>
      <w:r w:rsidR="00456C81" w:rsidRPr="00E7566D">
        <w:rPr>
          <w:rFonts w:ascii="Times New Roman" w:hAnsi="Times New Roman" w:cs="Times New Roman"/>
          <w:color w:val="000000"/>
          <w:sz w:val="18"/>
          <w:szCs w:val="18"/>
        </w:rPr>
        <w:fldChar w:fldCharType="begin" w:fldLock="1"/>
      </w:r>
      <w:r w:rsidR="00717F1A">
        <w:rPr>
          <w:rFonts w:ascii="Times New Roman" w:hAnsi="Times New Roman" w:cs="Times New Roman"/>
          <w:color w:val="000000"/>
          <w:sz w:val="18"/>
          <w:szCs w:val="18"/>
        </w:rPr>
        <w:instrText>ADDIN CSL_CITATION {"citationItems":[{"id":"ITEM-1","itemData":{"DOI":"10.1186/s40359-021-00593-8","ISSN":"20507283","PMID":"34088348","abstract":"Background: The study explored the role of emotional intelligence (EI) on employees’ perceived wellbeing and empowerment, as well as their performance, by measuring their quality of care. Methods: The baseline data for the present project was collected from 78 staff of a Victorian aged care organization in Australia. Self-administered surveys were used to assess participants’ emotional intelligence, general well-being, psychological empowerment, quality of care, and demographic characteristics. The model fit was assessed using structural equation modelling by AMOS (v 24) software. Results: The evaluated model confirmed that emotional intelligence predicts the employees’ psychological empowerment, wellbeing, and quality of care in a statistically significant way. Conclusions: The current research indicates that employees with higher EI will more likely deliver a better quality of patient care. Present research extends the current knowledge of the psychological empowerment and wellbeing of employees with a particular focus on emotional intelligence as an antecedent in an under-investigated setting like aged care setting in Australia.","author":[{"dropping-particle":"","family":"Karimi","given":"Leila","non-dropping-particle":"","parse-names":false,"suffix":""},{"dropping-particle":"","family":"Leggat","given":"Sandra G.","non-dropping-particle":"","parse-names":false,"suffix":""},{"dropping-particle":"","family":"Bartram","given":"Timothy","non-dropping-particle":"","parse-names":false,"suffix":""},{"dropping-particle":"","family":"Afshari","given":"Leila","non-dropping-particle":"","parse-names":false,"suffix":""},{"dropping-particle":"","family":"Sarkeshik","given":"Sarah","non-dropping-particle":"","parse-names":false,"suffix":""},{"dropping-particle":"","family":"Verulava","given":"Tengiz","non-dropping-particle":"","parse-names":false,"suffix":""}],"container-title":"BMC Psychology","id":"ITEM-1","issue":"1","issued":{"date-parts":[["2021"]]},"page":"1-7","publisher":"BioMed Central","title":"Emotional intelligence: predictor of employees’ wellbeing, quality of patient care, and psychological empowerment","type":"article-journal","volume":"9"},"uris":["http://www.mendeley.com/documents/?uuid=b54e6d1c-6b15-4864-92aa-5f5e8ab4ae6c"]}],"mendeley":{"formattedCitation":"[41]","plainTextFormattedCitation":"[41]","previouslyFormattedCitation":"[41]"},"properties":{"noteIndex":0},"schema":"https://github.com/citation-style-language/schema/raw/master/csl-citation.json"}</w:instrText>
      </w:r>
      <w:r w:rsidR="00456C81" w:rsidRPr="00E7566D">
        <w:rPr>
          <w:rFonts w:ascii="Times New Roman" w:hAnsi="Times New Roman" w:cs="Times New Roman"/>
          <w:color w:val="000000"/>
          <w:sz w:val="18"/>
          <w:szCs w:val="18"/>
        </w:rPr>
        <w:fldChar w:fldCharType="separate"/>
      </w:r>
      <w:r w:rsidR="00717F1A" w:rsidRPr="00717F1A">
        <w:rPr>
          <w:rFonts w:ascii="Times New Roman" w:hAnsi="Times New Roman" w:cs="Times New Roman"/>
          <w:noProof/>
          <w:color w:val="000000"/>
          <w:sz w:val="18"/>
          <w:szCs w:val="18"/>
        </w:rPr>
        <w:t>[41]</w:t>
      </w:r>
      <w:r w:rsidR="00456C81" w:rsidRPr="00E7566D">
        <w:rPr>
          <w:rFonts w:ascii="Times New Roman" w:hAnsi="Times New Roman" w:cs="Times New Roman"/>
          <w:color w:val="000000"/>
          <w:sz w:val="18"/>
          <w:szCs w:val="18"/>
        </w:rPr>
        <w:fldChar w:fldCharType="end"/>
      </w:r>
      <w:r w:rsidR="006A634B" w:rsidRPr="00E7566D">
        <w:rPr>
          <w:rFonts w:ascii="Times New Roman" w:hAnsi="Times New Roman" w:cs="Times New Roman"/>
          <w:color w:val="000000"/>
          <w:sz w:val="18"/>
          <w:szCs w:val="18"/>
        </w:rPr>
        <w:t>.</w:t>
      </w:r>
    </w:p>
    <w:p w14:paraId="552ECDB0" w14:textId="2285BCD5" w:rsidR="008F18A6" w:rsidRPr="00E7566D" w:rsidRDefault="008F18A6" w:rsidP="00E7566D">
      <w:pPr>
        <w:autoSpaceDE w:val="0"/>
        <w:autoSpaceDN w:val="0"/>
        <w:adjustRightInd w:val="0"/>
        <w:spacing w:after="0" w:line="240" w:lineRule="auto"/>
        <w:ind w:firstLine="426"/>
        <w:jc w:val="both"/>
        <w:rPr>
          <w:rFonts w:ascii="Times New Roman" w:hAnsi="Times New Roman" w:cs="Times New Roman"/>
          <w:color w:val="000000"/>
          <w:sz w:val="18"/>
          <w:szCs w:val="18"/>
        </w:rPr>
      </w:pPr>
      <w:r w:rsidRPr="00E7566D">
        <w:rPr>
          <w:rFonts w:ascii="Times New Roman" w:hAnsi="Times New Roman" w:cs="Times New Roman"/>
          <w:color w:val="000000"/>
          <w:sz w:val="18"/>
          <w:szCs w:val="18"/>
        </w:rPr>
        <w:t xml:space="preserve">Furthermore, necessary interventions can be designed to prevent the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from physical and mental exhaustion. Further,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 xml:space="preserve">ations must ensure that the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gets all the extrinsic and intrinsic benefits and rewards for their work that will increase job satisfaction a</w:t>
      </w:r>
      <w:r w:rsidR="0029117B" w:rsidRPr="00E7566D">
        <w:rPr>
          <w:rFonts w:ascii="Times New Roman" w:hAnsi="Times New Roman" w:cs="Times New Roman"/>
          <w:color w:val="000000"/>
          <w:sz w:val="18"/>
          <w:szCs w:val="18"/>
        </w:rPr>
        <w:t>nd</w:t>
      </w:r>
      <w:r w:rsidRPr="00E7566D">
        <w:rPr>
          <w:rFonts w:ascii="Times New Roman" w:hAnsi="Times New Roman" w:cs="Times New Roman"/>
          <w:color w:val="000000"/>
          <w:sz w:val="18"/>
          <w:szCs w:val="18"/>
        </w:rPr>
        <w:t xml:space="preserve"> achievement. In addition, it is recommended that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ations recogni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 xml:space="preserve">e and value </w:t>
      </w:r>
      <w:r w:rsidR="0029117B" w:rsidRPr="00E7566D">
        <w:rPr>
          <w:rFonts w:ascii="Times New Roman" w:hAnsi="Times New Roman" w:cs="Times New Roman"/>
          <w:color w:val="000000"/>
          <w:sz w:val="18"/>
          <w:szCs w:val="18"/>
        </w:rPr>
        <w:t>human resources</w:t>
      </w:r>
      <w:r w:rsidRPr="00E7566D">
        <w:rPr>
          <w:rFonts w:ascii="Times New Roman" w:hAnsi="Times New Roman" w:cs="Times New Roman"/>
          <w:color w:val="000000"/>
          <w:sz w:val="18"/>
          <w:szCs w:val="18"/>
        </w:rPr>
        <w:t xml:space="preserve"> </w:t>
      </w:r>
      <w:r w:rsidR="000C3368">
        <w:rPr>
          <w:rFonts w:ascii="Times New Roman" w:hAnsi="Times New Roman" w:cs="Times New Roman"/>
          <w:color w:val="000000"/>
          <w:sz w:val="18"/>
          <w:szCs w:val="18"/>
        </w:rPr>
        <w:t>to</w:t>
      </w:r>
      <w:r w:rsidR="0029117B" w:rsidRPr="00E7566D">
        <w:rPr>
          <w:rFonts w:ascii="Times New Roman" w:hAnsi="Times New Roman" w:cs="Times New Roman"/>
          <w:color w:val="000000"/>
          <w:sz w:val="18"/>
          <w:szCs w:val="18"/>
        </w:rPr>
        <w:t xml:space="preserve"> improve their</w:t>
      </w:r>
      <w:r w:rsidRPr="00E7566D">
        <w:rPr>
          <w:rFonts w:ascii="Times New Roman" w:hAnsi="Times New Roman" w:cs="Times New Roman"/>
          <w:color w:val="000000"/>
          <w:sz w:val="18"/>
          <w:szCs w:val="18"/>
        </w:rPr>
        <w:t xml:space="preserve"> resources</w:t>
      </w:r>
      <w:r w:rsidR="001B03F6" w:rsidRPr="00E7566D">
        <w:rPr>
          <w:rFonts w:ascii="Times New Roman" w:hAnsi="Times New Roman" w:cs="Times New Roman"/>
          <w:color w:val="000000"/>
          <w:sz w:val="18"/>
          <w:szCs w:val="18"/>
        </w:rPr>
        <w:fldChar w:fldCharType="begin" w:fldLock="1"/>
      </w:r>
      <w:r w:rsidR="00717F1A">
        <w:rPr>
          <w:rFonts w:ascii="Times New Roman" w:hAnsi="Times New Roman" w:cs="Times New Roman"/>
          <w:color w:val="000000"/>
          <w:sz w:val="18"/>
          <w:szCs w:val="18"/>
        </w:rPr>
        <w:instrText>ADDIN CSL_CITATION {"citationItems":[{"id":"ITEM-1","itemData":{"DOI":"10.1097/JOM.0000000000001823","ISBN":"0000000000","ISSN":"15365948","PMID":"32032186","abstract":"Objective:Describe manufacturing workers' perceptions of the effect of shift work, following the Framework for Worker Well-Being.Methods:Eight focus groups and 43 interviews were conducted across four large manufacturing plants. Thematic analysis was used to analyze the data within each of the five domains of the Framework: physical environment and safety climate; workplace policies and culture; health status; work evaluation and experience; and home, community, and society.Results:Respondents described shift work as detrimental to well-being across four of the five Framework domains. The exception was in the workplace policies and culture domain, where some respondents described shift work as necessary, fair, and financially beneficial.Conclusions:Shift work negatively influences worker well-being in a holistic way. Employers could consider reconfiguring workplace wellness benefits to transcend the boundaries of the workplace and better support workers and their families.","author":[{"dropping-particle":"","family":"McHugh","given":"Megan","non-dropping-particle":"","parse-names":false,"suffix":""},{"dropping-particle":"","family":"Farley","given":"Diane","non-dropping-particle":"","parse-names":false,"suffix":""},{"dropping-particle":"","family":"Rivera","given":"Adovich S.","non-dropping-particle":"","parse-names":false,"suffix":""}],"container-title":"Journal of Occupational and Environmental Medicine","id":"ITEM-1","issue":"4","issued":{"date-parts":[["2020"]]},"page":"303-306","title":"A Qualitative Exploration of Shift Work and Employee Well-Being in the US Manufacturing Environment","type":"article-journal","volume":"62"},"uris":["http://www.mendeley.com/documents/?uuid=f6a14d8a-4728-4199-8bc6-b251e29c7910"]}],"mendeley":{"formattedCitation":"[4]","plainTextFormattedCitation":"[4]","previouslyFormattedCitation":"[3]"},"properties":{"noteIndex":0},"schema":"https://github.com/citation-style-language/schema/raw/master/csl-citation.json"}</w:instrText>
      </w:r>
      <w:r w:rsidR="001B03F6" w:rsidRPr="00E7566D">
        <w:rPr>
          <w:rFonts w:ascii="Times New Roman" w:hAnsi="Times New Roman" w:cs="Times New Roman"/>
          <w:color w:val="000000"/>
          <w:sz w:val="18"/>
          <w:szCs w:val="18"/>
        </w:rPr>
        <w:fldChar w:fldCharType="separate"/>
      </w:r>
      <w:r w:rsidR="00717F1A" w:rsidRPr="00717F1A">
        <w:rPr>
          <w:rFonts w:ascii="Times New Roman" w:hAnsi="Times New Roman" w:cs="Times New Roman"/>
          <w:noProof/>
          <w:color w:val="000000"/>
          <w:sz w:val="18"/>
          <w:szCs w:val="18"/>
        </w:rPr>
        <w:t>[4]</w:t>
      </w:r>
      <w:r w:rsidR="001B03F6" w:rsidRPr="00E7566D">
        <w:rPr>
          <w:rFonts w:ascii="Times New Roman" w:hAnsi="Times New Roman" w:cs="Times New Roman"/>
          <w:color w:val="000000"/>
          <w:sz w:val="18"/>
          <w:szCs w:val="18"/>
        </w:rPr>
        <w:fldChar w:fldCharType="end"/>
      </w:r>
      <w:r w:rsidR="006A634B" w:rsidRPr="00E7566D">
        <w:rPr>
          <w:rFonts w:ascii="Times New Roman" w:hAnsi="Times New Roman" w:cs="Times New Roman"/>
          <w:color w:val="000000"/>
          <w:sz w:val="18"/>
          <w:szCs w:val="18"/>
        </w:rPr>
        <w:t xml:space="preserve">. </w:t>
      </w:r>
      <w:r w:rsidRPr="00E7566D">
        <w:rPr>
          <w:rFonts w:ascii="Times New Roman" w:hAnsi="Times New Roman" w:cs="Times New Roman"/>
          <w:color w:val="000000"/>
          <w:sz w:val="18"/>
          <w:szCs w:val="18"/>
        </w:rPr>
        <w:t xml:space="preserve">This research has highlighted </w:t>
      </w:r>
      <w:r w:rsidR="0029117B" w:rsidRPr="00E7566D">
        <w:rPr>
          <w:rFonts w:ascii="Times New Roman" w:hAnsi="Times New Roman" w:cs="Times New Roman"/>
          <w:color w:val="000000"/>
          <w:sz w:val="18"/>
          <w:szCs w:val="18"/>
        </w:rPr>
        <w:t>critical</w:t>
      </w:r>
      <w:r w:rsidRPr="00E7566D">
        <w:rPr>
          <w:rFonts w:ascii="Times New Roman" w:hAnsi="Times New Roman" w:cs="Times New Roman"/>
          <w:color w:val="000000"/>
          <w:sz w:val="18"/>
          <w:szCs w:val="18"/>
        </w:rPr>
        <w:t xml:space="preserve"> well-being-related findings that contribute to theory and practice.</w:t>
      </w:r>
      <w:r w:rsidRPr="00596B2B">
        <w:rPr>
          <w:rFonts w:cs="Times New Roman"/>
          <w:color w:val="000000"/>
        </w:rPr>
        <w:t xml:space="preserve">  </w:t>
      </w:r>
    </w:p>
    <w:p w14:paraId="1649084B" w14:textId="7F95C701" w:rsidR="006A634B" w:rsidRPr="00596B2B" w:rsidRDefault="006A634B" w:rsidP="006A634B">
      <w:pPr>
        <w:autoSpaceDE w:val="0"/>
        <w:autoSpaceDN w:val="0"/>
        <w:adjustRightInd w:val="0"/>
        <w:spacing w:after="0" w:line="240" w:lineRule="auto"/>
        <w:ind w:firstLine="426"/>
        <w:jc w:val="both"/>
        <w:rPr>
          <w:rFonts w:cs="Times New Roman"/>
          <w:color w:val="000000"/>
        </w:rPr>
      </w:pPr>
    </w:p>
    <w:p w14:paraId="4E3DA934" w14:textId="5D379033" w:rsidR="008F18A6" w:rsidRPr="00E7566D" w:rsidRDefault="00717F1A" w:rsidP="00F10429">
      <w:pPr>
        <w:autoSpaceDE w:val="0"/>
        <w:autoSpaceDN w:val="0"/>
        <w:adjustRightInd w:val="0"/>
        <w:spacing w:after="0"/>
        <w:jc w:val="both"/>
        <w:rPr>
          <w:rFonts w:ascii="Corbel" w:hAnsi="Corbel" w:cs="Times New Roman"/>
          <w:b/>
          <w:bCs/>
          <w:color w:val="000000"/>
          <w:sz w:val="20"/>
          <w:szCs w:val="20"/>
        </w:rPr>
      </w:pPr>
      <w:r>
        <w:rPr>
          <w:rFonts w:ascii="Corbel" w:hAnsi="Corbel" w:cs="Times New Roman"/>
          <w:b/>
          <w:bCs/>
          <w:color w:val="000000"/>
          <w:sz w:val="20"/>
          <w:szCs w:val="20"/>
        </w:rPr>
        <w:t>Limitations and Recommendations For Future Research.</w:t>
      </w:r>
    </w:p>
    <w:p w14:paraId="0E7ED331" w14:textId="32AD69C8" w:rsidR="006A634B" w:rsidRDefault="008F18A6" w:rsidP="00717F1A">
      <w:pPr>
        <w:autoSpaceDE w:val="0"/>
        <w:autoSpaceDN w:val="0"/>
        <w:adjustRightInd w:val="0"/>
        <w:spacing w:after="0" w:line="240" w:lineRule="auto"/>
        <w:ind w:firstLine="426"/>
        <w:jc w:val="both"/>
        <w:rPr>
          <w:rFonts w:ascii="Times New Roman" w:hAnsi="Times New Roman" w:cs="Times New Roman"/>
          <w:color w:val="000000"/>
          <w:sz w:val="18"/>
          <w:szCs w:val="18"/>
        </w:rPr>
      </w:pPr>
      <w:r w:rsidRPr="00E7566D">
        <w:rPr>
          <w:rFonts w:ascii="Times New Roman" w:hAnsi="Times New Roman" w:cs="Times New Roman"/>
          <w:color w:val="000000"/>
          <w:sz w:val="18"/>
          <w:szCs w:val="18"/>
        </w:rPr>
        <w:t xml:space="preserve">The </w:t>
      </w:r>
      <w:r w:rsidR="00905F47">
        <w:rPr>
          <w:rFonts w:ascii="Times New Roman" w:hAnsi="Times New Roman" w:cs="Times New Roman"/>
          <w:color w:val="000000"/>
          <w:sz w:val="18"/>
          <w:szCs w:val="18"/>
        </w:rPr>
        <w:t>research</w:t>
      </w:r>
      <w:r w:rsidR="0029117B" w:rsidRPr="00E7566D">
        <w:rPr>
          <w:rFonts w:ascii="Times New Roman" w:hAnsi="Times New Roman" w:cs="Times New Roman"/>
          <w:color w:val="000000"/>
          <w:sz w:val="18"/>
          <w:szCs w:val="18"/>
        </w:rPr>
        <w:t>’</w:t>
      </w:r>
      <w:r w:rsidRPr="00E7566D">
        <w:rPr>
          <w:rFonts w:ascii="Times New Roman" w:hAnsi="Times New Roman" w:cs="Times New Roman"/>
          <w:color w:val="000000"/>
          <w:sz w:val="18"/>
          <w:szCs w:val="18"/>
        </w:rPr>
        <w:t xml:space="preserve">s findings are limited in </w:t>
      </w:r>
      <w:r w:rsidR="0029117B" w:rsidRPr="00E7566D">
        <w:rPr>
          <w:rFonts w:ascii="Times New Roman" w:hAnsi="Times New Roman" w:cs="Times New Roman"/>
          <w:color w:val="000000"/>
          <w:sz w:val="18"/>
          <w:szCs w:val="18"/>
        </w:rPr>
        <w:t xml:space="preserve">usefulness because </w:t>
      </w:r>
      <w:r w:rsidR="000C3368">
        <w:rPr>
          <w:rFonts w:ascii="Times New Roman" w:hAnsi="Times New Roman" w:cs="Times New Roman"/>
          <w:color w:val="000000"/>
          <w:sz w:val="18"/>
          <w:szCs w:val="18"/>
        </w:rPr>
        <w:t>they focus</w:t>
      </w:r>
      <w:r w:rsidRPr="00E7566D">
        <w:rPr>
          <w:rFonts w:ascii="Times New Roman" w:hAnsi="Times New Roman" w:cs="Times New Roman"/>
          <w:color w:val="000000"/>
          <w:sz w:val="18"/>
          <w:szCs w:val="18"/>
        </w:rPr>
        <w:t xml:space="preserve"> on factors that influence well</w:t>
      </w:r>
      <w:r w:rsidR="0029117B" w:rsidRPr="00E7566D">
        <w:rPr>
          <w:rFonts w:ascii="Times New Roman" w:hAnsi="Times New Roman" w:cs="Times New Roman"/>
          <w:color w:val="000000"/>
          <w:sz w:val="18"/>
          <w:szCs w:val="18"/>
        </w:rPr>
        <w:t>-</w:t>
      </w:r>
      <w:r w:rsidRPr="00E7566D">
        <w:rPr>
          <w:rFonts w:ascii="Times New Roman" w:hAnsi="Times New Roman" w:cs="Times New Roman"/>
          <w:color w:val="000000"/>
          <w:sz w:val="18"/>
          <w:szCs w:val="18"/>
        </w:rPr>
        <w:t>being</w:t>
      </w:r>
      <w:r w:rsidR="006A634B" w:rsidRPr="00E7566D">
        <w:rPr>
          <w:rFonts w:ascii="Times New Roman" w:hAnsi="Times New Roman" w:cs="Times New Roman"/>
          <w:color w:val="000000"/>
          <w:sz w:val="18"/>
          <w:szCs w:val="18"/>
        </w:rPr>
        <w:t xml:space="preserve">. </w:t>
      </w:r>
      <w:r w:rsidRPr="00E7566D">
        <w:rPr>
          <w:rFonts w:ascii="Times New Roman" w:hAnsi="Times New Roman" w:cs="Times New Roman"/>
          <w:color w:val="000000"/>
          <w:sz w:val="18"/>
          <w:szCs w:val="18"/>
        </w:rPr>
        <w:t>Other researchers may test these variables on other work that requires positive emphasis. In addition, it is necessary to conduct studies before and after the intervention is carried out</w:t>
      </w:r>
      <w:r w:rsidR="006A634B" w:rsidRPr="00E7566D">
        <w:rPr>
          <w:rFonts w:ascii="Times New Roman" w:hAnsi="Times New Roman" w:cs="Times New Roman"/>
          <w:color w:val="000000"/>
          <w:sz w:val="18"/>
          <w:szCs w:val="18"/>
        </w:rPr>
        <w:t xml:space="preserve">. </w:t>
      </w:r>
      <w:r w:rsidR="0029117B" w:rsidRPr="00E7566D">
        <w:rPr>
          <w:rFonts w:ascii="Times New Roman" w:hAnsi="Times New Roman" w:cs="Times New Roman"/>
          <w:color w:val="000000"/>
          <w:sz w:val="18"/>
          <w:szCs w:val="18"/>
        </w:rPr>
        <w:t>Future</w:t>
      </w:r>
      <w:r w:rsidRPr="00E7566D">
        <w:rPr>
          <w:rFonts w:ascii="Times New Roman" w:hAnsi="Times New Roman" w:cs="Times New Roman"/>
          <w:color w:val="000000"/>
          <w:sz w:val="18"/>
          <w:szCs w:val="18"/>
        </w:rPr>
        <w:t xml:space="preserve"> researchers may also </w:t>
      </w:r>
      <w:r w:rsidR="00905F47">
        <w:rPr>
          <w:rFonts w:ascii="Times New Roman" w:hAnsi="Times New Roman" w:cs="Times New Roman"/>
          <w:color w:val="000000"/>
          <w:sz w:val="18"/>
          <w:szCs w:val="18"/>
        </w:rPr>
        <w:t>research</w:t>
      </w:r>
      <w:r w:rsidRPr="00E7566D">
        <w:rPr>
          <w:rFonts w:ascii="Times New Roman" w:hAnsi="Times New Roman" w:cs="Times New Roman"/>
          <w:color w:val="000000"/>
          <w:sz w:val="18"/>
          <w:szCs w:val="18"/>
        </w:rPr>
        <w:t xml:space="preserve"> work-related factors such as job stress,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 xml:space="preserve">ational commitment, and other dimensions of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well</w:t>
      </w:r>
      <w:r w:rsidR="0029117B" w:rsidRPr="00E7566D">
        <w:rPr>
          <w:rFonts w:ascii="Times New Roman" w:hAnsi="Times New Roman" w:cs="Times New Roman"/>
          <w:color w:val="000000"/>
          <w:sz w:val="18"/>
          <w:szCs w:val="18"/>
        </w:rPr>
        <w:t>-</w:t>
      </w:r>
      <w:r w:rsidRPr="00E7566D">
        <w:rPr>
          <w:rFonts w:ascii="Times New Roman" w:hAnsi="Times New Roman" w:cs="Times New Roman"/>
          <w:color w:val="000000"/>
          <w:sz w:val="18"/>
          <w:szCs w:val="18"/>
        </w:rPr>
        <w:t xml:space="preserve">being. In addition, cross-cultural and cross-country comparisons can be made to </w:t>
      </w:r>
      <w:proofErr w:type="spellStart"/>
      <w:r w:rsidRPr="00E7566D">
        <w:rPr>
          <w:rFonts w:ascii="Times New Roman" w:hAnsi="Times New Roman" w:cs="Times New Roman"/>
          <w:color w:val="000000"/>
          <w:sz w:val="18"/>
          <w:szCs w:val="18"/>
        </w:rPr>
        <w:t>analy</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e</w:t>
      </w:r>
      <w:proofErr w:type="spellEnd"/>
      <w:r w:rsidRPr="00E7566D">
        <w:rPr>
          <w:rFonts w:ascii="Times New Roman" w:hAnsi="Times New Roman" w:cs="Times New Roman"/>
          <w:color w:val="000000"/>
          <w:sz w:val="18"/>
          <w:szCs w:val="18"/>
        </w:rPr>
        <w:t xml:space="preserve"> the </w:t>
      </w:r>
      <w:r w:rsidR="0029117B" w:rsidRPr="00E7566D">
        <w:rPr>
          <w:rFonts w:ascii="Times New Roman" w:hAnsi="Times New Roman" w:cs="Times New Roman"/>
          <w:color w:val="000000"/>
          <w:sz w:val="18"/>
          <w:szCs w:val="18"/>
        </w:rPr>
        <w:t>employee's well-being</w:t>
      </w:r>
      <w:r w:rsidRPr="00E7566D">
        <w:rPr>
          <w:rFonts w:ascii="Times New Roman" w:hAnsi="Times New Roman" w:cs="Times New Roman"/>
          <w:color w:val="000000"/>
          <w:sz w:val="18"/>
          <w:szCs w:val="18"/>
        </w:rPr>
        <w:t xml:space="preserve">. Responses in the </w:t>
      </w:r>
      <w:r w:rsidR="00905F47">
        <w:rPr>
          <w:rFonts w:ascii="Times New Roman" w:hAnsi="Times New Roman" w:cs="Times New Roman"/>
          <w:color w:val="000000"/>
          <w:sz w:val="18"/>
          <w:szCs w:val="18"/>
        </w:rPr>
        <w:t>research</w:t>
      </w:r>
      <w:r w:rsidRPr="00E7566D">
        <w:rPr>
          <w:rFonts w:ascii="Times New Roman" w:hAnsi="Times New Roman" w:cs="Times New Roman"/>
          <w:color w:val="000000"/>
          <w:sz w:val="18"/>
          <w:szCs w:val="18"/>
        </w:rPr>
        <w:t xml:space="preserve"> were drawn from self-reported questionnaires, thus increasing the likelihood of common method variances. In addition, </w:t>
      </w:r>
      <w:r w:rsidR="00717F1A">
        <w:rPr>
          <w:rFonts w:ascii="Times New Roman" w:hAnsi="Times New Roman" w:cs="Times New Roman"/>
          <w:color w:val="000000"/>
          <w:sz w:val="18"/>
          <w:szCs w:val="18"/>
        </w:rPr>
        <w:t xml:space="preserve">this research is based on individual observations that could alter over time due to the potential influence of a person's psychosomatic mental state. </w:t>
      </w:r>
    </w:p>
    <w:p w14:paraId="22C3573A" w14:textId="77777777" w:rsidR="00717F1A" w:rsidRPr="00596B2B" w:rsidRDefault="00717F1A" w:rsidP="00717F1A">
      <w:pPr>
        <w:autoSpaceDE w:val="0"/>
        <w:autoSpaceDN w:val="0"/>
        <w:adjustRightInd w:val="0"/>
        <w:spacing w:after="0" w:line="240" w:lineRule="auto"/>
        <w:ind w:firstLine="426"/>
        <w:jc w:val="both"/>
        <w:rPr>
          <w:rFonts w:cs="Times New Roman"/>
        </w:rPr>
      </w:pPr>
    </w:p>
    <w:p w14:paraId="3278B593" w14:textId="268EB018" w:rsidR="006A634B" w:rsidRPr="00E7566D" w:rsidRDefault="00717F1A" w:rsidP="00F10429">
      <w:pPr>
        <w:autoSpaceDE w:val="0"/>
        <w:autoSpaceDN w:val="0"/>
        <w:adjustRightInd w:val="0"/>
        <w:spacing w:after="0"/>
        <w:jc w:val="both"/>
        <w:rPr>
          <w:rFonts w:ascii="Corbel" w:hAnsi="Corbel" w:cs="Times New Roman"/>
          <w:b/>
          <w:bCs/>
          <w:sz w:val="20"/>
          <w:szCs w:val="20"/>
        </w:rPr>
      </w:pPr>
      <w:r>
        <w:rPr>
          <w:rFonts w:ascii="Corbel" w:hAnsi="Corbel" w:cs="Times New Roman"/>
          <w:b/>
          <w:bCs/>
          <w:sz w:val="20"/>
          <w:szCs w:val="20"/>
          <w:lang w:val="id-ID"/>
        </w:rPr>
        <w:t>conclusion</w:t>
      </w:r>
    </w:p>
    <w:p w14:paraId="40665694" w14:textId="767DEA55" w:rsidR="008F18A6" w:rsidRPr="00E7566D" w:rsidRDefault="008F18A6" w:rsidP="00F10429">
      <w:pPr>
        <w:spacing w:after="0"/>
        <w:ind w:firstLine="426"/>
        <w:jc w:val="both"/>
        <w:rPr>
          <w:rFonts w:ascii="Times New Roman" w:hAnsi="Times New Roman" w:cs="Times New Roman"/>
          <w:color w:val="000000"/>
          <w:sz w:val="18"/>
          <w:szCs w:val="18"/>
        </w:rPr>
      </w:pPr>
      <w:bookmarkStart w:id="9" w:name="_Hlk158112211"/>
      <w:r w:rsidRPr="00E7566D">
        <w:rPr>
          <w:rFonts w:ascii="Times New Roman" w:hAnsi="Times New Roman" w:cs="Times New Roman"/>
          <w:sz w:val="18"/>
          <w:szCs w:val="18"/>
        </w:rPr>
        <w:t xml:space="preserve">The HCS-HS-WEE-WPC-WPE construct contributes significantly to </w:t>
      </w:r>
      <w:r w:rsidR="00DD65E8" w:rsidRPr="00E7566D">
        <w:rPr>
          <w:rFonts w:ascii="Times New Roman" w:hAnsi="Times New Roman" w:cs="Times New Roman"/>
          <w:sz w:val="18"/>
          <w:szCs w:val="18"/>
        </w:rPr>
        <w:t>employee</w:t>
      </w:r>
      <w:r w:rsidRPr="00E7566D">
        <w:rPr>
          <w:rFonts w:ascii="Times New Roman" w:hAnsi="Times New Roman" w:cs="Times New Roman"/>
          <w:sz w:val="18"/>
          <w:szCs w:val="18"/>
        </w:rPr>
        <w:t xml:space="preserve"> well</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being and is identified according to its formative nature. </w:t>
      </w:r>
      <w:bookmarkEnd w:id="9"/>
      <w:r w:rsidRPr="00E7566D">
        <w:rPr>
          <w:rFonts w:ascii="Times New Roman" w:hAnsi="Times New Roman" w:cs="Times New Roman"/>
          <w:sz w:val="18"/>
          <w:szCs w:val="18"/>
        </w:rPr>
        <w:t xml:space="preserve">This research contributes to the theory that </w:t>
      </w:r>
      <w:r w:rsidR="0029117B" w:rsidRPr="00E7566D">
        <w:rPr>
          <w:rFonts w:ascii="Times New Roman" w:hAnsi="Times New Roman" w:cs="Times New Roman"/>
          <w:sz w:val="18"/>
          <w:szCs w:val="18"/>
        </w:rPr>
        <w:t>measuring employee well-being has two steps: the reflective model in the first order and the formative model i</w:t>
      </w:r>
      <w:r w:rsidRPr="00E7566D">
        <w:rPr>
          <w:rFonts w:ascii="Times New Roman" w:hAnsi="Times New Roman" w:cs="Times New Roman"/>
          <w:sz w:val="18"/>
          <w:szCs w:val="18"/>
        </w:rPr>
        <w:t xml:space="preserve">n the second. </w:t>
      </w:r>
      <w:r w:rsidR="0029117B" w:rsidRPr="00E7566D">
        <w:rPr>
          <w:rFonts w:ascii="Times New Roman" w:hAnsi="Times New Roman" w:cs="Times New Roman"/>
          <w:sz w:val="18"/>
          <w:szCs w:val="18"/>
        </w:rPr>
        <w:t>Organi</w:t>
      </w:r>
      <w:r w:rsidR="000C3368">
        <w:rPr>
          <w:rFonts w:ascii="Times New Roman" w:hAnsi="Times New Roman" w:cs="Times New Roman"/>
          <w:sz w:val="18"/>
          <w:szCs w:val="18"/>
        </w:rPr>
        <w:t>z</w:t>
      </w:r>
      <w:r w:rsidR="0029117B" w:rsidRPr="00E7566D">
        <w:rPr>
          <w:rFonts w:ascii="Times New Roman" w:hAnsi="Times New Roman" w:cs="Times New Roman"/>
          <w:sz w:val="18"/>
          <w:szCs w:val="18"/>
        </w:rPr>
        <w:t>ations and practitioners can use this research</w:t>
      </w:r>
      <w:r w:rsidRPr="00E7566D">
        <w:rPr>
          <w:rFonts w:ascii="Times New Roman" w:hAnsi="Times New Roman" w:cs="Times New Roman"/>
          <w:sz w:val="18"/>
          <w:szCs w:val="18"/>
        </w:rPr>
        <w:t xml:space="preserve"> to measure </w:t>
      </w:r>
      <w:r w:rsidR="00DD65E8" w:rsidRPr="00E7566D">
        <w:rPr>
          <w:rFonts w:ascii="Times New Roman" w:hAnsi="Times New Roman" w:cs="Times New Roman"/>
          <w:sz w:val="18"/>
          <w:szCs w:val="18"/>
        </w:rPr>
        <w:t>employee well</w:t>
      </w:r>
      <w:r w:rsidR="0029117B" w:rsidRPr="00E7566D">
        <w:rPr>
          <w:rFonts w:ascii="Times New Roman" w:hAnsi="Times New Roman" w:cs="Times New Roman"/>
          <w:sz w:val="18"/>
          <w:szCs w:val="18"/>
        </w:rPr>
        <w:t>-</w:t>
      </w:r>
      <w:r w:rsidR="00DD65E8" w:rsidRPr="00E7566D">
        <w:rPr>
          <w:rFonts w:ascii="Times New Roman" w:hAnsi="Times New Roman" w:cs="Times New Roman"/>
          <w:sz w:val="18"/>
          <w:szCs w:val="18"/>
        </w:rPr>
        <w:t>being</w:t>
      </w:r>
      <w:r w:rsidRPr="00E7566D">
        <w:rPr>
          <w:rFonts w:ascii="Times New Roman" w:hAnsi="Times New Roman" w:cs="Times New Roman"/>
          <w:sz w:val="18"/>
          <w:szCs w:val="18"/>
        </w:rPr>
        <w:t xml:space="preserve"> holistically. This research has utili</w:t>
      </w:r>
      <w:r w:rsidR="000C3368">
        <w:rPr>
          <w:rFonts w:ascii="Times New Roman" w:hAnsi="Times New Roman" w:cs="Times New Roman"/>
          <w:sz w:val="18"/>
          <w:szCs w:val="18"/>
        </w:rPr>
        <w:t>z</w:t>
      </w:r>
      <w:r w:rsidRPr="00E7566D">
        <w:rPr>
          <w:rFonts w:ascii="Times New Roman" w:hAnsi="Times New Roman" w:cs="Times New Roman"/>
          <w:sz w:val="18"/>
          <w:szCs w:val="18"/>
        </w:rPr>
        <w:t>ed structural equation mode</w:t>
      </w:r>
      <w:r w:rsidR="00717F1A">
        <w:rPr>
          <w:rFonts w:ascii="Times New Roman" w:hAnsi="Times New Roman" w:cs="Times New Roman"/>
          <w:sz w:val="18"/>
          <w:szCs w:val="18"/>
        </w:rPr>
        <w:t>l</w:t>
      </w:r>
      <w:r w:rsidRPr="00E7566D">
        <w:rPr>
          <w:rFonts w:ascii="Times New Roman" w:hAnsi="Times New Roman" w:cs="Times New Roman"/>
          <w:sz w:val="18"/>
          <w:szCs w:val="18"/>
        </w:rPr>
        <w:t>ling to perform structural validation and different formative indicator mode</w:t>
      </w:r>
      <w:r w:rsidR="00717F1A">
        <w:rPr>
          <w:rFonts w:ascii="Times New Roman" w:hAnsi="Times New Roman" w:cs="Times New Roman"/>
          <w:sz w:val="18"/>
          <w:szCs w:val="18"/>
        </w:rPr>
        <w:t>l</w:t>
      </w:r>
      <w:r w:rsidRPr="00E7566D">
        <w:rPr>
          <w:rFonts w:ascii="Times New Roman" w:hAnsi="Times New Roman" w:cs="Times New Roman"/>
          <w:sz w:val="18"/>
          <w:szCs w:val="18"/>
        </w:rPr>
        <w:t>ling criteria to form a formative construct</w:t>
      </w:r>
      <w:r w:rsidR="001B03F6" w:rsidRPr="00E7566D">
        <w:rPr>
          <w:rFonts w:ascii="Times New Roman" w:hAnsi="Times New Roman" w:cs="Times New Roman"/>
          <w:sz w:val="18"/>
          <w:szCs w:val="18"/>
        </w:rPr>
        <w:t>.</w:t>
      </w:r>
      <w:r w:rsidR="001B03F6" w:rsidRPr="00E7566D">
        <w:rPr>
          <w:rFonts w:ascii="Times New Roman" w:hAnsi="Times New Roman" w:cs="Times New Roman"/>
          <w:sz w:val="18"/>
          <w:szCs w:val="18"/>
          <w:lang w:val="id-ID"/>
        </w:rPr>
        <w:t xml:space="preserve"> </w:t>
      </w:r>
      <w:r w:rsidRPr="00E7566D">
        <w:rPr>
          <w:rFonts w:ascii="Times New Roman" w:hAnsi="Times New Roman" w:cs="Times New Roman"/>
          <w:sz w:val="18"/>
          <w:szCs w:val="18"/>
        </w:rPr>
        <w:t xml:space="preserve">These formative measurements demonstrate global testing. </w:t>
      </w:r>
      <w:r w:rsidRPr="00E7566D">
        <w:rPr>
          <w:rFonts w:ascii="Times New Roman" w:hAnsi="Times New Roman" w:cs="Times New Roman"/>
          <w:color w:val="000000"/>
          <w:sz w:val="18"/>
          <w:szCs w:val="18"/>
        </w:rPr>
        <w:t xml:space="preserve">The </w:t>
      </w:r>
      <w:r w:rsidR="00905F47">
        <w:rPr>
          <w:rFonts w:ascii="Times New Roman" w:hAnsi="Times New Roman" w:cs="Times New Roman"/>
          <w:color w:val="000000"/>
          <w:sz w:val="18"/>
          <w:szCs w:val="18"/>
        </w:rPr>
        <w:t>research</w:t>
      </w:r>
      <w:r w:rsidRPr="00E7566D">
        <w:rPr>
          <w:rFonts w:ascii="Times New Roman" w:hAnsi="Times New Roman" w:cs="Times New Roman"/>
          <w:color w:val="000000"/>
          <w:sz w:val="18"/>
          <w:szCs w:val="18"/>
        </w:rPr>
        <w:t xml:space="preserve"> offers a comprehensive model on which to base measures of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Therefore,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 xml:space="preserve">ations can use these five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xml:space="preserve"> factors to get the right picture and conditions of </w:t>
      </w:r>
      <w:r w:rsidR="00DD65E8" w:rsidRPr="00E7566D">
        <w:rPr>
          <w:rFonts w:ascii="Times New Roman" w:hAnsi="Times New Roman" w:cs="Times New Roman"/>
          <w:color w:val="000000"/>
          <w:sz w:val="18"/>
          <w:szCs w:val="18"/>
        </w:rPr>
        <w:t>employee</w:t>
      </w:r>
      <w:r w:rsidRPr="00E7566D">
        <w:rPr>
          <w:rFonts w:ascii="Times New Roman" w:hAnsi="Times New Roman" w:cs="Times New Roman"/>
          <w:color w:val="000000"/>
          <w:sz w:val="18"/>
          <w:szCs w:val="18"/>
        </w:rPr>
        <w:t xml:space="preserve"> </w:t>
      </w:r>
      <w:r w:rsidR="00DD65E8" w:rsidRPr="00E7566D">
        <w:rPr>
          <w:rFonts w:ascii="Times New Roman" w:hAnsi="Times New Roman" w:cs="Times New Roman"/>
          <w:color w:val="000000"/>
          <w:sz w:val="18"/>
          <w:szCs w:val="18"/>
        </w:rPr>
        <w:t>well</w:t>
      </w:r>
      <w:r w:rsidR="0029117B" w:rsidRPr="00E7566D">
        <w:rPr>
          <w:rFonts w:ascii="Times New Roman" w:hAnsi="Times New Roman" w:cs="Times New Roman"/>
          <w:color w:val="000000"/>
          <w:sz w:val="18"/>
          <w:szCs w:val="18"/>
        </w:rPr>
        <w:t>-</w:t>
      </w:r>
      <w:r w:rsidR="00DD65E8" w:rsidRPr="00E7566D">
        <w:rPr>
          <w:rFonts w:ascii="Times New Roman" w:hAnsi="Times New Roman" w:cs="Times New Roman"/>
          <w:color w:val="000000"/>
          <w:sz w:val="18"/>
          <w:szCs w:val="18"/>
        </w:rPr>
        <w:t>being</w:t>
      </w:r>
      <w:r w:rsidRPr="00E7566D">
        <w:rPr>
          <w:rFonts w:ascii="Times New Roman" w:hAnsi="Times New Roman" w:cs="Times New Roman"/>
          <w:color w:val="000000"/>
          <w:sz w:val="18"/>
          <w:szCs w:val="18"/>
        </w:rPr>
        <w:t xml:space="preserve"> in the organi</w:t>
      </w:r>
      <w:r w:rsidR="000C3368">
        <w:rPr>
          <w:rFonts w:ascii="Times New Roman" w:hAnsi="Times New Roman" w:cs="Times New Roman"/>
          <w:color w:val="000000"/>
          <w:sz w:val="18"/>
          <w:szCs w:val="18"/>
        </w:rPr>
        <w:t>z</w:t>
      </w:r>
      <w:r w:rsidRPr="00E7566D">
        <w:rPr>
          <w:rFonts w:ascii="Times New Roman" w:hAnsi="Times New Roman" w:cs="Times New Roman"/>
          <w:color w:val="000000"/>
          <w:sz w:val="18"/>
          <w:szCs w:val="18"/>
        </w:rPr>
        <w:t>ational or company environment.</w:t>
      </w:r>
    </w:p>
    <w:p w14:paraId="73ECC22B" w14:textId="77777777" w:rsidR="0029117B" w:rsidRPr="00596B2B" w:rsidRDefault="0029117B" w:rsidP="00F10429">
      <w:pPr>
        <w:spacing w:after="0"/>
        <w:ind w:firstLine="426"/>
        <w:jc w:val="both"/>
        <w:rPr>
          <w:rFonts w:cs="Times New Roman"/>
          <w:color w:val="000000"/>
          <w:lang w:val="id-ID"/>
        </w:rPr>
      </w:pPr>
    </w:p>
    <w:p w14:paraId="7372F7E8" w14:textId="3BFAC31A" w:rsidR="006A634B" w:rsidRPr="00E7566D" w:rsidRDefault="006A634B" w:rsidP="006A634B">
      <w:pPr>
        <w:spacing w:after="0" w:line="240" w:lineRule="auto"/>
        <w:jc w:val="both"/>
        <w:rPr>
          <w:rFonts w:ascii="Corbel" w:hAnsi="Corbel" w:cs="Times New Roman"/>
          <w:b/>
          <w:bCs/>
          <w:sz w:val="20"/>
          <w:szCs w:val="20"/>
        </w:rPr>
      </w:pPr>
      <w:r w:rsidRPr="00E7566D">
        <w:rPr>
          <w:rFonts w:ascii="Corbel" w:hAnsi="Corbel" w:cs="Times New Roman"/>
          <w:b/>
          <w:bCs/>
          <w:sz w:val="20"/>
          <w:szCs w:val="20"/>
        </w:rPr>
        <w:t>A</w:t>
      </w:r>
      <w:r w:rsidR="00146936">
        <w:rPr>
          <w:rFonts w:ascii="Corbel" w:hAnsi="Corbel" w:cs="Times New Roman"/>
          <w:b/>
          <w:bCs/>
          <w:sz w:val="20"/>
          <w:szCs w:val="20"/>
        </w:rPr>
        <w:t>cknowled</w:t>
      </w:r>
      <w:r w:rsidR="00457B35">
        <w:rPr>
          <w:rFonts w:ascii="Corbel" w:hAnsi="Corbel" w:cs="Times New Roman"/>
          <w:b/>
          <w:bCs/>
          <w:sz w:val="20"/>
          <w:szCs w:val="20"/>
        </w:rPr>
        <w:t>ge</w:t>
      </w:r>
      <w:r w:rsidR="00146936">
        <w:rPr>
          <w:rFonts w:ascii="Corbel" w:hAnsi="Corbel" w:cs="Times New Roman"/>
          <w:b/>
          <w:bCs/>
          <w:sz w:val="20"/>
          <w:szCs w:val="20"/>
        </w:rPr>
        <w:t>ment</w:t>
      </w:r>
    </w:p>
    <w:p w14:paraId="1C9D6FE7" w14:textId="1E1B801C" w:rsidR="006A634B" w:rsidRDefault="006A634B" w:rsidP="006A634B">
      <w:pPr>
        <w:pStyle w:val="ListParagraph"/>
        <w:spacing w:after="240"/>
        <w:ind w:left="0" w:firstLine="360"/>
        <w:jc w:val="both"/>
        <w:rPr>
          <w:rFonts w:ascii="Times New Roman" w:hAnsi="Times New Roman" w:cs="Times New Roman"/>
          <w:sz w:val="18"/>
          <w:szCs w:val="18"/>
        </w:rPr>
      </w:pPr>
      <w:r w:rsidRPr="00E7566D">
        <w:rPr>
          <w:rFonts w:ascii="Times New Roman" w:hAnsi="Times New Roman" w:cs="Times New Roman"/>
          <w:sz w:val="18"/>
          <w:szCs w:val="18"/>
        </w:rPr>
        <w:t>The author thankfully acknowledge</w:t>
      </w:r>
      <w:r w:rsidR="0029117B" w:rsidRPr="00E7566D">
        <w:rPr>
          <w:rFonts w:ascii="Times New Roman" w:hAnsi="Times New Roman" w:cs="Times New Roman"/>
          <w:sz w:val="18"/>
          <w:szCs w:val="18"/>
        </w:rPr>
        <w:t>s</w:t>
      </w:r>
      <w:r w:rsidRPr="00E7566D">
        <w:rPr>
          <w:rFonts w:ascii="Times New Roman" w:hAnsi="Times New Roman" w:cs="Times New Roman"/>
          <w:sz w:val="18"/>
          <w:szCs w:val="18"/>
        </w:rPr>
        <w:t xml:space="preserve"> the Ministry of Education, Culture, Research</w:t>
      </w:r>
      <w:r w:rsidR="00457B35">
        <w:rPr>
          <w:rFonts w:ascii="Times New Roman" w:hAnsi="Times New Roman" w:cs="Times New Roman"/>
          <w:sz w:val="18"/>
          <w:szCs w:val="18"/>
        </w:rPr>
        <w:t>,</w:t>
      </w:r>
      <w:r w:rsidRPr="00E7566D">
        <w:rPr>
          <w:rFonts w:ascii="Times New Roman" w:hAnsi="Times New Roman" w:cs="Times New Roman"/>
          <w:sz w:val="18"/>
          <w:szCs w:val="18"/>
        </w:rPr>
        <w:t xml:space="preserve"> and Technology (</w:t>
      </w:r>
      <w:proofErr w:type="spellStart"/>
      <w:r w:rsidRPr="00E7566D">
        <w:rPr>
          <w:rFonts w:ascii="Times New Roman" w:hAnsi="Times New Roman" w:cs="Times New Roman"/>
          <w:sz w:val="18"/>
          <w:szCs w:val="18"/>
        </w:rPr>
        <w:t>Kemendikbudristek</w:t>
      </w:r>
      <w:proofErr w:type="spellEnd"/>
      <w:r w:rsidRPr="00E7566D">
        <w:rPr>
          <w:rFonts w:ascii="Times New Roman" w:hAnsi="Times New Roman" w:cs="Times New Roman"/>
          <w:sz w:val="18"/>
          <w:szCs w:val="18"/>
        </w:rPr>
        <w:t>) Indonesia</w:t>
      </w:r>
      <w:r w:rsidR="0029117B" w:rsidRPr="00E7566D">
        <w:rPr>
          <w:rFonts w:ascii="Times New Roman" w:hAnsi="Times New Roman" w:cs="Times New Roman"/>
          <w:sz w:val="18"/>
          <w:szCs w:val="18"/>
        </w:rPr>
        <w:t>,</w:t>
      </w:r>
      <w:r w:rsidRPr="00E7566D">
        <w:rPr>
          <w:rFonts w:ascii="Times New Roman" w:hAnsi="Times New Roman" w:cs="Times New Roman"/>
          <w:sz w:val="18"/>
          <w:szCs w:val="18"/>
        </w:rPr>
        <w:t xml:space="preserve"> which has provided funding through the </w:t>
      </w:r>
      <w:proofErr w:type="spellStart"/>
      <w:r w:rsidRPr="00E7566D">
        <w:rPr>
          <w:rFonts w:ascii="Times New Roman" w:hAnsi="Times New Roman" w:cs="Times New Roman"/>
          <w:sz w:val="18"/>
          <w:szCs w:val="18"/>
        </w:rPr>
        <w:t>Center</w:t>
      </w:r>
      <w:proofErr w:type="spellEnd"/>
      <w:r w:rsidRPr="00E7566D">
        <w:rPr>
          <w:rFonts w:ascii="Times New Roman" w:hAnsi="Times New Roman" w:cs="Times New Roman"/>
          <w:sz w:val="18"/>
          <w:szCs w:val="18"/>
        </w:rPr>
        <w:t xml:space="preserve"> Education Financial Service (</w:t>
      </w:r>
      <w:proofErr w:type="spellStart"/>
      <w:r w:rsidRPr="00E7566D">
        <w:rPr>
          <w:rFonts w:ascii="Times New Roman" w:hAnsi="Times New Roman" w:cs="Times New Roman"/>
          <w:sz w:val="18"/>
          <w:szCs w:val="18"/>
        </w:rPr>
        <w:t>Puslabdik</w:t>
      </w:r>
      <w:proofErr w:type="spellEnd"/>
      <w:r w:rsidRPr="00E7566D">
        <w:rPr>
          <w:rFonts w:ascii="Times New Roman" w:hAnsi="Times New Roman" w:cs="Times New Roman"/>
          <w:sz w:val="18"/>
          <w:szCs w:val="18"/>
        </w:rPr>
        <w:t xml:space="preserve">) Endowment Fund For Education (LPDP) to the author as a student in the Industrial Engineering doctoral program at the </w:t>
      </w:r>
      <w:r w:rsidR="00596B2B" w:rsidRPr="00E7566D">
        <w:rPr>
          <w:rFonts w:ascii="Times New Roman" w:hAnsi="Times New Roman" w:cs="Times New Roman"/>
          <w:sz w:val="18"/>
          <w:szCs w:val="18"/>
          <w:lang w:val="id-ID"/>
        </w:rPr>
        <w:t xml:space="preserve">Institut Teknologi </w:t>
      </w:r>
      <w:proofErr w:type="spellStart"/>
      <w:r w:rsidRPr="00E7566D">
        <w:rPr>
          <w:rFonts w:ascii="Times New Roman" w:hAnsi="Times New Roman" w:cs="Times New Roman"/>
          <w:sz w:val="18"/>
          <w:szCs w:val="18"/>
        </w:rPr>
        <w:t>Sepuluh</w:t>
      </w:r>
      <w:proofErr w:type="spellEnd"/>
      <w:r w:rsidRPr="00E7566D">
        <w:rPr>
          <w:rFonts w:ascii="Times New Roman" w:hAnsi="Times New Roman" w:cs="Times New Roman"/>
          <w:sz w:val="18"/>
          <w:szCs w:val="18"/>
        </w:rPr>
        <w:t xml:space="preserve"> </w:t>
      </w:r>
      <w:proofErr w:type="spellStart"/>
      <w:r w:rsidRPr="00E7566D">
        <w:rPr>
          <w:rFonts w:ascii="Times New Roman" w:hAnsi="Times New Roman" w:cs="Times New Roman"/>
          <w:sz w:val="18"/>
          <w:szCs w:val="18"/>
        </w:rPr>
        <w:t>Nopember</w:t>
      </w:r>
      <w:proofErr w:type="spellEnd"/>
      <w:r w:rsidRPr="00E7566D">
        <w:rPr>
          <w:rFonts w:ascii="Times New Roman" w:hAnsi="Times New Roman" w:cs="Times New Roman"/>
          <w:sz w:val="18"/>
          <w:szCs w:val="18"/>
        </w:rPr>
        <w:t>. The author also thanks the reviewers who have provided valuable input and suggestions for this paper.</w:t>
      </w:r>
    </w:p>
    <w:p w14:paraId="2D73D176" w14:textId="77777777" w:rsidR="000C3368" w:rsidRPr="00646D4C" w:rsidRDefault="000C3368" w:rsidP="000C3368">
      <w:pPr>
        <w:autoSpaceDE w:val="0"/>
        <w:autoSpaceDN w:val="0"/>
        <w:adjustRightInd w:val="0"/>
        <w:spacing w:after="0" w:line="240" w:lineRule="auto"/>
        <w:rPr>
          <w:rFonts w:ascii="Corbel" w:hAnsi="Corbel" w:cs="Helvetica-Bold"/>
          <w:b/>
          <w:bCs/>
          <w:sz w:val="20"/>
          <w:szCs w:val="20"/>
        </w:rPr>
      </w:pPr>
      <w:r w:rsidRPr="00646D4C">
        <w:rPr>
          <w:rFonts w:ascii="Corbel" w:hAnsi="Corbel" w:cs="Helvetica-Bold"/>
          <w:b/>
          <w:bCs/>
          <w:sz w:val="20"/>
          <w:szCs w:val="20"/>
        </w:rPr>
        <w:t>Author Contributions</w:t>
      </w:r>
    </w:p>
    <w:p w14:paraId="4F375DCE"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sz w:val="18"/>
          <w:szCs w:val="18"/>
        </w:rPr>
        <w:t xml:space="preserve">Conceptualization: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1A167BAF"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sz w:val="18"/>
          <w:szCs w:val="18"/>
        </w:rPr>
        <w:t xml:space="preserve">Data curation: </w:t>
      </w:r>
      <w:r w:rsidRPr="00646D4C">
        <w:rPr>
          <w:rFonts w:ascii="Times New Roman" w:hAnsi="Times New Roman" w:cs="Times New Roman"/>
          <w:sz w:val="18"/>
          <w:szCs w:val="18"/>
        </w:rPr>
        <w:t>Willy Tambunan.</w:t>
      </w:r>
    </w:p>
    <w:p w14:paraId="6B93A5DD"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sz w:val="18"/>
          <w:szCs w:val="18"/>
        </w:rPr>
        <w:t xml:space="preserve">Formal analysis: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1A4EFF75"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sz w:val="18"/>
          <w:szCs w:val="18"/>
        </w:rPr>
        <w:t xml:space="preserve">Funding acquisition: </w:t>
      </w:r>
      <w:r w:rsidRPr="00646D4C">
        <w:rPr>
          <w:rFonts w:ascii="Times New Roman" w:hAnsi="Times New Roman" w:cs="Times New Roman"/>
          <w:sz w:val="18"/>
          <w:szCs w:val="18"/>
        </w:rPr>
        <w:t>Willy Tambunan.</w:t>
      </w:r>
    </w:p>
    <w:p w14:paraId="63AADBD5"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sz w:val="18"/>
          <w:szCs w:val="18"/>
        </w:rPr>
        <w:t xml:space="preserve">Investigation: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2CC05A4A" w14:textId="77777777" w:rsidR="000C3368" w:rsidRPr="00646D4C" w:rsidRDefault="000C3368" w:rsidP="000C3368">
      <w:pPr>
        <w:autoSpaceDE w:val="0"/>
        <w:autoSpaceDN w:val="0"/>
        <w:adjustRightInd w:val="0"/>
        <w:spacing w:after="0" w:line="240" w:lineRule="auto"/>
        <w:rPr>
          <w:rFonts w:ascii="Times New Roman" w:hAnsi="Times New Roman" w:cs="Times New Roman"/>
          <w:color w:val="000000"/>
          <w:sz w:val="18"/>
          <w:szCs w:val="18"/>
        </w:rPr>
      </w:pPr>
      <w:r w:rsidRPr="00646D4C">
        <w:rPr>
          <w:rFonts w:ascii="Times New Roman" w:hAnsi="Times New Roman" w:cs="Times New Roman"/>
          <w:b/>
          <w:bCs/>
          <w:sz w:val="18"/>
          <w:szCs w:val="18"/>
        </w:rPr>
        <w:t xml:space="preserve">Methodology: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6A548F8A" w14:textId="77777777" w:rsidR="000C3368" w:rsidRPr="00646D4C" w:rsidRDefault="000C3368" w:rsidP="000C3368">
      <w:pPr>
        <w:autoSpaceDE w:val="0"/>
        <w:autoSpaceDN w:val="0"/>
        <w:adjustRightInd w:val="0"/>
        <w:spacing w:after="0" w:line="240" w:lineRule="auto"/>
        <w:rPr>
          <w:rFonts w:ascii="Times New Roman" w:hAnsi="Times New Roman" w:cs="Times New Roman"/>
          <w:color w:val="000000"/>
          <w:sz w:val="18"/>
          <w:szCs w:val="18"/>
        </w:rPr>
      </w:pPr>
      <w:r w:rsidRPr="00646D4C">
        <w:rPr>
          <w:rFonts w:ascii="Times New Roman" w:hAnsi="Times New Roman" w:cs="Times New Roman"/>
          <w:b/>
          <w:bCs/>
          <w:color w:val="000000"/>
          <w:sz w:val="18"/>
          <w:szCs w:val="18"/>
        </w:rPr>
        <w:t xml:space="preserve">Investigation: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491385FC"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color w:val="000000"/>
          <w:sz w:val="18"/>
          <w:szCs w:val="18"/>
        </w:rPr>
        <w:t xml:space="preserve">Methodology: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0D08011F"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color w:val="000000"/>
          <w:sz w:val="18"/>
          <w:szCs w:val="18"/>
        </w:rPr>
        <w:lastRenderedPageBreak/>
        <w:t xml:space="preserve">Project administration: </w:t>
      </w:r>
      <w:r w:rsidRPr="00646D4C">
        <w:rPr>
          <w:rFonts w:ascii="Times New Roman" w:hAnsi="Times New Roman" w:cs="Times New Roman"/>
          <w:sz w:val="18"/>
          <w:szCs w:val="18"/>
        </w:rPr>
        <w:t>Willy Tambunan.</w:t>
      </w:r>
    </w:p>
    <w:p w14:paraId="071FBD4F" w14:textId="77777777" w:rsidR="000C3368" w:rsidRPr="00646D4C" w:rsidRDefault="000C3368" w:rsidP="000C3368">
      <w:pPr>
        <w:autoSpaceDE w:val="0"/>
        <w:autoSpaceDN w:val="0"/>
        <w:adjustRightInd w:val="0"/>
        <w:spacing w:after="0" w:line="240" w:lineRule="auto"/>
        <w:rPr>
          <w:rFonts w:ascii="Times New Roman" w:hAnsi="Times New Roman" w:cs="Times New Roman"/>
          <w:color w:val="000000"/>
          <w:sz w:val="18"/>
          <w:szCs w:val="18"/>
        </w:rPr>
      </w:pPr>
      <w:r w:rsidRPr="00646D4C">
        <w:rPr>
          <w:rFonts w:ascii="Times New Roman" w:hAnsi="Times New Roman" w:cs="Times New Roman"/>
          <w:b/>
          <w:bCs/>
          <w:color w:val="000000"/>
          <w:sz w:val="18"/>
          <w:szCs w:val="18"/>
        </w:rPr>
        <w:t xml:space="preserve">Software: </w:t>
      </w:r>
      <w:r w:rsidRPr="00646D4C">
        <w:rPr>
          <w:rFonts w:ascii="Times New Roman" w:hAnsi="Times New Roman" w:cs="Times New Roman"/>
          <w:sz w:val="18"/>
          <w:szCs w:val="18"/>
        </w:rPr>
        <w:t>Willy Tambunan.</w:t>
      </w:r>
    </w:p>
    <w:p w14:paraId="67AE3845"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color w:val="000000"/>
          <w:sz w:val="18"/>
          <w:szCs w:val="18"/>
        </w:rPr>
        <w:t xml:space="preserve">Supervision: </w:t>
      </w:r>
      <w:r w:rsidRPr="00646D4C">
        <w:rPr>
          <w:rFonts w:ascii="Times New Roman" w:hAnsi="Times New Roman" w:cs="Times New Roman"/>
          <w:sz w:val="18"/>
          <w:szCs w:val="18"/>
        </w:rPr>
        <w:t xml:space="preserve">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21B18E3A"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color w:val="000000"/>
          <w:sz w:val="18"/>
          <w:szCs w:val="18"/>
        </w:rPr>
        <w:t xml:space="preserve">Validation: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33AA14C6"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color w:val="000000"/>
          <w:sz w:val="18"/>
          <w:szCs w:val="18"/>
        </w:rPr>
        <w:t xml:space="preserve">Visualization: </w:t>
      </w:r>
      <w:r w:rsidRPr="00646D4C">
        <w:rPr>
          <w:rFonts w:ascii="Times New Roman" w:hAnsi="Times New Roman" w:cs="Times New Roman"/>
          <w:sz w:val="18"/>
          <w:szCs w:val="18"/>
        </w:rPr>
        <w:t>Willy Tambunan.</w:t>
      </w:r>
    </w:p>
    <w:p w14:paraId="1EEBB145" w14:textId="77777777" w:rsidR="000C3368" w:rsidRPr="00646D4C" w:rsidRDefault="000C3368" w:rsidP="000C3368">
      <w:pPr>
        <w:autoSpaceDE w:val="0"/>
        <w:autoSpaceDN w:val="0"/>
        <w:adjustRightInd w:val="0"/>
        <w:spacing w:after="0" w:line="240" w:lineRule="auto"/>
        <w:rPr>
          <w:rFonts w:ascii="Times New Roman" w:hAnsi="Times New Roman" w:cs="Times New Roman"/>
          <w:sz w:val="18"/>
          <w:szCs w:val="18"/>
        </w:rPr>
      </w:pPr>
      <w:r w:rsidRPr="00646D4C">
        <w:rPr>
          <w:rFonts w:ascii="Times New Roman" w:hAnsi="Times New Roman" w:cs="Times New Roman"/>
          <w:b/>
          <w:bCs/>
          <w:color w:val="000000"/>
          <w:sz w:val="18"/>
          <w:szCs w:val="18"/>
        </w:rPr>
        <w:t xml:space="preserve">Writing – original draft: </w:t>
      </w:r>
      <w:r w:rsidRPr="00646D4C">
        <w:rPr>
          <w:rFonts w:ascii="Times New Roman" w:hAnsi="Times New Roman" w:cs="Times New Roman"/>
          <w:sz w:val="18"/>
          <w:szCs w:val="18"/>
        </w:rPr>
        <w:t>Willy Tambunan.</w:t>
      </w:r>
    </w:p>
    <w:p w14:paraId="52FC6687" w14:textId="77777777" w:rsidR="000C3368" w:rsidRDefault="000C3368" w:rsidP="000C3368">
      <w:pPr>
        <w:autoSpaceDE w:val="0"/>
        <w:autoSpaceDN w:val="0"/>
        <w:adjustRightInd w:val="0"/>
        <w:spacing w:after="0" w:line="240" w:lineRule="auto"/>
      </w:pPr>
      <w:r w:rsidRPr="00646D4C">
        <w:rPr>
          <w:rFonts w:ascii="Times New Roman" w:hAnsi="Times New Roman" w:cs="Times New Roman"/>
          <w:b/>
          <w:bCs/>
          <w:color w:val="000000"/>
          <w:sz w:val="18"/>
          <w:szCs w:val="18"/>
        </w:rPr>
        <w:t xml:space="preserve">Writing – review &amp; editing: </w:t>
      </w:r>
      <w:r w:rsidRPr="00646D4C">
        <w:rPr>
          <w:rFonts w:ascii="Times New Roman" w:hAnsi="Times New Roman" w:cs="Times New Roman"/>
          <w:sz w:val="18"/>
          <w:szCs w:val="18"/>
        </w:rPr>
        <w:t xml:space="preserve">Willy Tambunan, Sri Gunani </w:t>
      </w:r>
      <w:proofErr w:type="spellStart"/>
      <w:r w:rsidRPr="00646D4C">
        <w:rPr>
          <w:rFonts w:ascii="Times New Roman" w:hAnsi="Times New Roman" w:cs="Times New Roman"/>
          <w:sz w:val="18"/>
          <w:szCs w:val="18"/>
        </w:rPr>
        <w:t>Partiwi</w:t>
      </w:r>
      <w:proofErr w:type="spellEnd"/>
      <w:r w:rsidRPr="00646D4C">
        <w:rPr>
          <w:rFonts w:ascii="Times New Roman" w:hAnsi="Times New Roman" w:cs="Times New Roman"/>
          <w:sz w:val="18"/>
          <w:szCs w:val="18"/>
        </w:rPr>
        <w:t xml:space="preserve">, Adithya </w:t>
      </w:r>
      <w:proofErr w:type="spellStart"/>
      <w:r w:rsidRPr="00646D4C">
        <w:rPr>
          <w:rFonts w:ascii="Times New Roman" w:hAnsi="Times New Roman" w:cs="Times New Roman"/>
          <w:sz w:val="18"/>
          <w:szCs w:val="18"/>
        </w:rPr>
        <w:t>Sudiarno</w:t>
      </w:r>
      <w:proofErr w:type="spellEnd"/>
      <w:r w:rsidRPr="00646D4C">
        <w:rPr>
          <w:rFonts w:ascii="Times New Roman" w:hAnsi="Times New Roman" w:cs="Times New Roman"/>
          <w:sz w:val="18"/>
          <w:szCs w:val="18"/>
        </w:rPr>
        <w:t>.</w:t>
      </w:r>
    </w:p>
    <w:p w14:paraId="57A69A21" w14:textId="77777777" w:rsidR="000C3368" w:rsidRDefault="000C3368" w:rsidP="000C3368">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id-ID" w:eastAsia="id-ID"/>
        </w:rPr>
      </w:pPr>
    </w:p>
    <w:p w14:paraId="0A3A81E7" w14:textId="4BC1CA4C" w:rsidR="000C3368" w:rsidRDefault="00717F1A" w:rsidP="000C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b/>
          <w:bCs/>
          <w:sz w:val="20"/>
          <w:szCs w:val="20"/>
          <w:lang w:val="en" w:eastAsia="id-ID"/>
        </w:rPr>
      </w:pPr>
      <w:r>
        <w:rPr>
          <w:rFonts w:ascii="Corbel" w:eastAsia="Times New Roman" w:hAnsi="Corbel" w:cs="Courier New"/>
          <w:b/>
          <w:bCs/>
          <w:sz w:val="20"/>
          <w:szCs w:val="20"/>
          <w:lang w:val="en" w:eastAsia="id-ID"/>
        </w:rPr>
        <w:t>Conflict of interest</w:t>
      </w:r>
    </w:p>
    <w:p w14:paraId="4FED68D1" w14:textId="77777777" w:rsidR="00717F1A" w:rsidRPr="000C3368" w:rsidRDefault="00717F1A" w:rsidP="000C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b/>
          <w:bCs/>
          <w:sz w:val="20"/>
          <w:szCs w:val="20"/>
          <w:lang w:val="en" w:eastAsia="id-ID"/>
        </w:rPr>
      </w:pPr>
    </w:p>
    <w:p w14:paraId="01962136" w14:textId="77777777" w:rsidR="000C3368" w:rsidRDefault="000C3368" w:rsidP="000C3368">
      <w:pPr>
        <w:pStyle w:val="HTMLPreformatted"/>
        <w:rPr>
          <w:rStyle w:val="y2iqfc"/>
          <w:rFonts w:ascii="Times New Roman" w:hAnsi="Times New Roman" w:cs="Times New Roman"/>
          <w:sz w:val="18"/>
          <w:szCs w:val="18"/>
          <w:lang w:val="en"/>
        </w:rPr>
      </w:pPr>
      <w:r w:rsidRPr="00646D4C">
        <w:rPr>
          <w:rStyle w:val="y2iqfc"/>
          <w:rFonts w:ascii="Times New Roman" w:hAnsi="Times New Roman" w:cs="Times New Roman"/>
          <w:sz w:val="18"/>
          <w:szCs w:val="18"/>
          <w:lang w:val="en"/>
        </w:rPr>
        <w:t>The authors declare that there is no conflict of interest</w:t>
      </w:r>
      <w:r>
        <w:rPr>
          <w:rStyle w:val="y2iqfc"/>
          <w:rFonts w:ascii="Times New Roman" w:hAnsi="Times New Roman" w:cs="Times New Roman"/>
          <w:sz w:val="18"/>
          <w:szCs w:val="18"/>
          <w:lang w:val="en"/>
        </w:rPr>
        <w:t>.</w:t>
      </w:r>
    </w:p>
    <w:p w14:paraId="131A6DE5" w14:textId="77777777" w:rsidR="000C3368" w:rsidRDefault="000C3368" w:rsidP="000C3368">
      <w:pPr>
        <w:pStyle w:val="HTMLPreformatted"/>
        <w:rPr>
          <w:rStyle w:val="y2iqfc"/>
          <w:rFonts w:ascii="Times New Roman" w:hAnsi="Times New Roman" w:cs="Times New Roman"/>
          <w:sz w:val="18"/>
          <w:szCs w:val="18"/>
          <w:lang w:val="en"/>
        </w:rPr>
      </w:pPr>
    </w:p>
    <w:p w14:paraId="240D104A" w14:textId="77777777" w:rsidR="000C3368" w:rsidRDefault="000C3368" w:rsidP="000C3368">
      <w:pPr>
        <w:spacing w:after="0"/>
        <w:jc w:val="both"/>
        <w:rPr>
          <w:rFonts w:ascii="Times New Roman" w:hAnsi="Times New Roman" w:cs="Times New Roman"/>
          <w:sz w:val="18"/>
          <w:szCs w:val="18"/>
        </w:rPr>
      </w:pPr>
      <w:r>
        <w:rPr>
          <w:rFonts w:ascii="Times New Roman" w:hAnsi="Times New Roman" w:cs="Times New Roman"/>
          <w:sz w:val="18"/>
          <w:szCs w:val="18"/>
        </w:rPr>
        <w:t>Data Availability</w:t>
      </w:r>
    </w:p>
    <w:p w14:paraId="2436B4A9" w14:textId="029CEDE7" w:rsidR="000C3368" w:rsidRDefault="000C3368" w:rsidP="000C3368">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 w:eastAsia="id-ID"/>
        </w:rPr>
      </w:pPr>
      <w:r>
        <w:rPr>
          <w:rFonts w:ascii="Times New Roman" w:eastAsia="Times New Roman" w:hAnsi="Times New Roman" w:cs="Times New Roman"/>
          <w:sz w:val="18"/>
          <w:szCs w:val="18"/>
          <w:lang w:val="en" w:eastAsia="id-ID"/>
        </w:rPr>
        <w:tab/>
      </w:r>
      <w:r w:rsidRPr="000C3368">
        <w:rPr>
          <w:rFonts w:ascii="Times New Roman" w:eastAsia="Times New Roman" w:hAnsi="Times New Roman" w:cs="Times New Roman"/>
          <w:sz w:val="18"/>
          <w:szCs w:val="18"/>
          <w:lang w:val="en" w:eastAsia="id-ID"/>
        </w:rPr>
        <w:t>Data</w:t>
      </w:r>
      <w:r>
        <w:rPr>
          <w:rFonts w:ascii="Times New Roman" w:eastAsia="Times New Roman" w:hAnsi="Times New Roman" w:cs="Times New Roman"/>
          <w:sz w:val="18"/>
          <w:szCs w:val="18"/>
          <w:lang w:val="en" w:eastAsia="id-ID"/>
        </w:rPr>
        <w:t xml:space="preserve"> </w:t>
      </w:r>
      <w:r w:rsidRPr="000C3368">
        <w:rPr>
          <w:rFonts w:ascii="Times New Roman" w:eastAsia="Times New Roman" w:hAnsi="Times New Roman" w:cs="Times New Roman"/>
          <w:sz w:val="18"/>
          <w:szCs w:val="18"/>
          <w:lang w:val="en" w:eastAsia="id-ID"/>
        </w:rPr>
        <w:t xml:space="preserve">available during the </w:t>
      </w:r>
      <w:r w:rsidR="00905F47">
        <w:rPr>
          <w:rFonts w:ascii="Times New Roman" w:eastAsia="Times New Roman" w:hAnsi="Times New Roman" w:cs="Times New Roman"/>
          <w:sz w:val="18"/>
          <w:szCs w:val="18"/>
          <w:lang w:val="en" w:eastAsia="id-ID"/>
        </w:rPr>
        <w:t>research</w:t>
      </w:r>
      <w:r w:rsidRPr="000C3368">
        <w:rPr>
          <w:rFonts w:ascii="Times New Roman" w:eastAsia="Times New Roman" w:hAnsi="Times New Roman" w:cs="Times New Roman"/>
          <w:sz w:val="18"/>
          <w:szCs w:val="18"/>
          <w:lang w:val="en" w:eastAsia="id-ID"/>
        </w:rPr>
        <w:t xml:space="preserve"> and data requests through the authors</w:t>
      </w:r>
    </w:p>
    <w:p w14:paraId="7F52F58A" w14:textId="77777777" w:rsidR="000C3368" w:rsidRPr="000C3368" w:rsidRDefault="000C3368" w:rsidP="000C3368">
      <w:pPr>
        <w:spacing w:after="0"/>
        <w:jc w:val="both"/>
        <w:rPr>
          <w:rFonts w:ascii="Times New Roman" w:hAnsi="Times New Roman" w:cs="Times New Roman"/>
          <w:sz w:val="18"/>
          <w:szCs w:val="18"/>
        </w:rPr>
      </w:pPr>
    </w:p>
    <w:p w14:paraId="597D9F01" w14:textId="77777777" w:rsidR="006A634B" w:rsidRPr="006A634B" w:rsidRDefault="006A634B" w:rsidP="006A634B">
      <w:pPr>
        <w:autoSpaceDE w:val="0"/>
        <w:autoSpaceDN w:val="0"/>
        <w:adjustRightInd w:val="0"/>
        <w:jc w:val="both"/>
        <w:rPr>
          <w:rFonts w:ascii="Times New Roman" w:hAnsi="Times New Roman" w:cs="Times New Roman"/>
        </w:rPr>
      </w:pPr>
    </w:p>
    <w:p w14:paraId="535F01C3" w14:textId="1E4E0429" w:rsidR="00CC5B43" w:rsidRPr="00E7566D" w:rsidRDefault="001B03F6" w:rsidP="00F10429">
      <w:pPr>
        <w:autoSpaceDE w:val="0"/>
        <w:autoSpaceDN w:val="0"/>
        <w:adjustRightInd w:val="0"/>
        <w:spacing w:after="0"/>
        <w:jc w:val="center"/>
        <w:rPr>
          <w:rFonts w:ascii="Corbel" w:hAnsi="Corbel" w:cs="Times New Roman"/>
          <w:b/>
          <w:bCs/>
          <w:lang w:val="id-ID"/>
        </w:rPr>
      </w:pPr>
      <w:r w:rsidRPr="00E7566D">
        <w:rPr>
          <w:rFonts w:ascii="Corbel" w:hAnsi="Corbel" w:cs="Times New Roman"/>
          <w:b/>
          <w:bCs/>
          <w:lang w:val="id-ID"/>
        </w:rPr>
        <w:t>Reference</w:t>
      </w:r>
    </w:p>
    <w:p w14:paraId="45EED46D" w14:textId="52255296"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Pr>
          <w:rFonts w:ascii="Times New Roman" w:hAnsi="Times New Roman" w:cs="Times New Roman"/>
          <w:b/>
          <w:bCs/>
          <w:lang w:val="id-ID"/>
        </w:rPr>
        <w:fldChar w:fldCharType="begin" w:fldLock="1"/>
      </w:r>
      <w:r>
        <w:rPr>
          <w:rFonts w:ascii="Times New Roman" w:hAnsi="Times New Roman" w:cs="Times New Roman"/>
          <w:b/>
          <w:bCs/>
          <w:lang w:val="id-ID"/>
        </w:rPr>
        <w:instrText xml:space="preserve">ADDIN Mendeley Bibliography CSL_BIBLIOGRAPHY </w:instrText>
      </w:r>
      <w:r>
        <w:rPr>
          <w:rFonts w:ascii="Times New Roman" w:hAnsi="Times New Roman" w:cs="Times New Roman"/>
          <w:b/>
          <w:bCs/>
          <w:lang w:val="id-ID"/>
        </w:rPr>
        <w:fldChar w:fldCharType="separate"/>
      </w:r>
      <w:r w:rsidRPr="00717F1A">
        <w:rPr>
          <w:rFonts w:ascii="Times New Roman" w:hAnsi="Times New Roman" w:cs="Times New Roman"/>
          <w:noProof/>
          <w:szCs w:val="24"/>
        </w:rPr>
        <w:t>[1]</w:t>
      </w:r>
      <w:r w:rsidRPr="00717F1A">
        <w:rPr>
          <w:rFonts w:ascii="Times New Roman" w:hAnsi="Times New Roman" w:cs="Times New Roman"/>
          <w:noProof/>
          <w:szCs w:val="24"/>
        </w:rPr>
        <w:tab/>
      </w:r>
      <w:r w:rsidRPr="00717F1A">
        <w:rPr>
          <w:rFonts w:ascii="Times New Roman" w:hAnsi="Times New Roman" w:cs="Times New Roman"/>
          <w:noProof/>
          <w:sz w:val="15"/>
          <w:szCs w:val="15"/>
        </w:rPr>
        <w:t xml:space="preserve">T. D. Smith, A. O. Balogun, Z. Yu, and C. Mullins-Jaime, “Health, physical activity and musculoskeletal symptoms among stone, sand, and gravel mine workers: Implications for enhancing and sustaining worker health and safety,” </w:t>
      </w:r>
      <w:r w:rsidRPr="00717F1A">
        <w:rPr>
          <w:rFonts w:ascii="Times New Roman" w:hAnsi="Times New Roman" w:cs="Times New Roman"/>
          <w:i/>
          <w:iCs/>
          <w:noProof/>
          <w:sz w:val="15"/>
          <w:szCs w:val="15"/>
        </w:rPr>
        <w:t>Safety</w:t>
      </w:r>
      <w:r w:rsidRPr="00717F1A">
        <w:rPr>
          <w:rFonts w:ascii="Times New Roman" w:hAnsi="Times New Roman" w:cs="Times New Roman"/>
          <w:noProof/>
          <w:sz w:val="15"/>
          <w:szCs w:val="15"/>
        </w:rPr>
        <w:t>, vol. 6, no. 4, pp. 1–12, 2020, doi: 10.3390/safety6040052.</w:t>
      </w:r>
    </w:p>
    <w:p w14:paraId="76584258"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w:t>
      </w:r>
      <w:r w:rsidRPr="00717F1A">
        <w:rPr>
          <w:rFonts w:ascii="Times New Roman" w:hAnsi="Times New Roman" w:cs="Times New Roman"/>
          <w:noProof/>
          <w:sz w:val="15"/>
          <w:szCs w:val="15"/>
        </w:rPr>
        <w:tab/>
        <w:t xml:space="preserve">J. T. Dennerlein </w:t>
      </w:r>
      <w:r w:rsidRPr="00717F1A">
        <w:rPr>
          <w:rFonts w:ascii="Times New Roman" w:hAnsi="Times New Roman" w:cs="Times New Roman"/>
          <w:i/>
          <w:iCs/>
          <w:noProof/>
          <w:sz w:val="15"/>
          <w:szCs w:val="15"/>
        </w:rPr>
        <w:t>et al.</w:t>
      </w:r>
      <w:r w:rsidRPr="00717F1A">
        <w:rPr>
          <w:rFonts w:ascii="Times New Roman" w:hAnsi="Times New Roman" w:cs="Times New Roman"/>
          <w:noProof/>
          <w:sz w:val="15"/>
          <w:szCs w:val="15"/>
        </w:rPr>
        <w:t xml:space="preserve">, “Health, physical activity and musculoskeletal symptoms among stone, sand, and gravel mine workers: Implications for enhancing and sustaining worker health and safety,” </w:t>
      </w:r>
      <w:r w:rsidRPr="00717F1A">
        <w:rPr>
          <w:rFonts w:ascii="Times New Roman" w:hAnsi="Times New Roman" w:cs="Times New Roman"/>
          <w:i/>
          <w:iCs/>
          <w:noProof/>
          <w:sz w:val="15"/>
          <w:szCs w:val="15"/>
        </w:rPr>
        <w:t>Int. J. Environ. Res. Public Health</w:t>
      </w:r>
      <w:r w:rsidRPr="00717F1A">
        <w:rPr>
          <w:rFonts w:ascii="Times New Roman" w:hAnsi="Times New Roman" w:cs="Times New Roman"/>
          <w:noProof/>
          <w:sz w:val="15"/>
          <w:szCs w:val="15"/>
        </w:rPr>
        <w:t>, vol. 18, no. 19, pp. 1–14, 2020, doi: 10.3390/ijerph17062142.</w:t>
      </w:r>
    </w:p>
    <w:p w14:paraId="32F627A0"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w:t>
      </w:r>
      <w:r w:rsidRPr="00717F1A">
        <w:rPr>
          <w:rFonts w:ascii="Times New Roman" w:hAnsi="Times New Roman" w:cs="Times New Roman"/>
          <w:noProof/>
          <w:sz w:val="15"/>
          <w:szCs w:val="15"/>
        </w:rPr>
        <w:tab/>
        <w:t xml:space="preserve">J. T. Dennerlein </w:t>
      </w:r>
      <w:r w:rsidRPr="00717F1A">
        <w:rPr>
          <w:rFonts w:ascii="Times New Roman" w:hAnsi="Times New Roman" w:cs="Times New Roman"/>
          <w:i/>
          <w:iCs/>
          <w:noProof/>
          <w:sz w:val="15"/>
          <w:szCs w:val="15"/>
        </w:rPr>
        <w:t>et al.</w:t>
      </w:r>
      <w:r w:rsidRPr="00717F1A">
        <w:rPr>
          <w:rFonts w:ascii="Times New Roman" w:hAnsi="Times New Roman" w:cs="Times New Roman"/>
          <w:noProof/>
          <w:sz w:val="15"/>
          <w:szCs w:val="15"/>
        </w:rPr>
        <w:t xml:space="preserve">, “An Integrative Total Worker Health Framework for Keeping Workers Safe and Healthy During the COVID-19 Pandemic,” </w:t>
      </w:r>
      <w:r w:rsidRPr="00717F1A">
        <w:rPr>
          <w:rFonts w:ascii="Times New Roman" w:hAnsi="Times New Roman" w:cs="Times New Roman"/>
          <w:i/>
          <w:iCs/>
          <w:noProof/>
          <w:sz w:val="15"/>
          <w:szCs w:val="15"/>
        </w:rPr>
        <w:t>Hum. Factors</w:t>
      </w:r>
      <w:r w:rsidRPr="00717F1A">
        <w:rPr>
          <w:rFonts w:ascii="Times New Roman" w:hAnsi="Times New Roman" w:cs="Times New Roman"/>
          <w:noProof/>
          <w:sz w:val="15"/>
          <w:szCs w:val="15"/>
        </w:rPr>
        <w:t>, vol. 62, no. 5, pp. 689–696, 2020, doi: 10.1177/0018720820932699.</w:t>
      </w:r>
    </w:p>
    <w:p w14:paraId="285AF021"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[4]</w:t>
      </w:r>
      <w:r w:rsidRPr="00717F1A">
        <w:rPr>
          <w:rFonts w:ascii="Times New Roman" w:hAnsi="Times New Roman" w:cs="Times New Roman"/>
          <w:noProof/>
          <w:sz w:val="15"/>
          <w:szCs w:val="15"/>
        </w:rPr>
        <w:tab/>
        <w:t xml:space="preserve">M. McHugh, D. Farley, and A. S. Rivera, “A Qualitative Exploration of Shift Work and Employee Well-Being in the US Manufacturing Environment,” </w:t>
      </w:r>
      <w:r w:rsidRPr="00717F1A">
        <w:rPr>
          <w:rFonts w:ascii="Times New Roman" w:hAnsi="Times New Roman" w:cs="Times New Roman"/>
          <w:i/>
          <w:iCs/>
          <w:noProof/>
          <w:sz w:val="15"/>
          <w:szCs w:val="15"/>
        </w:rPr>
        <w:t>J. Occup. Environ. Med.</w:t>
      </w:r>
      <w:r w:rsidRPr="00717F1A">
        <w:rPr>
          <w:rFonts w:ascii="Times New Roman" w:hAnsi="Times New Roman" w:cs="Times New Roman"/>
          <w:noProof/>
          <w:sz w:val="15"/>
          <w:szCs w:val="15"/>
        </w:rPr>
        <w:t>, vol. 62, no. 4, pp. 303–306, 2020, doi: 10.1097/JOM.0000000000001823.</w:t>
      </w:r>
    </w:p>
    <w:p w14:paraId="43BAF502"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[5]</w:t>
      </w:r>
      <w:r w:rsidRPr="00717F1A">
        <w:rPr>
          <w:rFonts w:ascii="Times New Roman" w:hAnsi="Times New Roman" w:cs="Times New Roman"/>
          <w:noProof/>
          <w:sz w:val="15"/>
          <w:szCs w:val="15"/>
        </w:rPr>
        <w:tab/>
        <w:t xml:space="preserve">K. Nielsen, J. Dawson, H. Hasson, and U. von T. Schwarz, “What about me? The impact of employee change agents’ person-role fit on their job satisfaction during organisational change,” </w:t>
      </w:r>
      <w:r w:rsidRPr="00717F1A">
        <w:rPr>
          <w:rFonts w:ascii="Times New Roman" w:hAnsi="Times New Roman" w:cs="Times New Roman"/>
          <w:i/>
          <w:iCs/>
          <w:noProof/>
          <w:sz w:val="15"/>
          <w:szCs w:val="15"/>
        </w:rPr>
        <w:t>Work Stress</w:t>
      </w:r>
      <w:r w:rsidRPr="00717F1A">
        <w:rPr>
          <w:rFonts w:ascii="Times New Roman" w:hAnsi="Times New Roman" w:cs="Times New Roman"/>
          <w:noProof/>
          <w:sz w:val="15"/>
          <w:szCs w:val="15"/>
        </w:rPr>
        <w:t>, vol. 35, no. 1, pp. 57–73, 2021, doi: 10.1080/02678373.2020.1730481.</w:t>
      </w:r>
    </w:p>
    <w:p w14:paraId="76563174"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[6]</w:t>
      </w:r>
      <w:r w:rsidRPr="00717F1A">
        <w:rPr>
          <w:rFonts w:ascii="Times New Roman" w:hAnsi="Times New Roman" w:cs="Times New Roman"/>
          <w:noProof/>
          <w:sz w:val="15"/>
          <w:szCs w:val="15"/>
        </w:rPr>
        <w:tab/>
        <w:t xml:space="preserve">K. Hussain, Z. Abbas, S. Gulzar, A. B. Jibril, and A. Hussain, “Examining the impact of abusive supervision on employees’ psychological wellbeing and turnover intention: The mediating role of intrinsic motivation,” </w:t>
      </w:r>
      <w:r w:rsidRPr="00717F1A">
        <w:rPr>
          <w:rFonts w:ascii="Times New Roman" w:hAnsi="Times New Roman" w:cs="Times New Roman"/>
          <w:i/>
          <w:iCs/>
          <w:noProof/>
          <w:sz w:val="15"/>
          <w:szCs w:val="15"/>
        </w:rPr>
        <w:t>Cogent Bus. Manag.</w:t>
      </w:r>
      <w:r w:rsidRPr="00717F1A">
        <w:rPr>
          <w:rFonts w:ascii="Times New Roman" w:hAnsi="Times New Roman" w:cs="Times New Roman"/>
          <w:noProof/>
          <w:sz w:val="15"/>
          <w:szCs w:val="15"/>
        </w:rPr>
        <w:t>, vol. 7, no. 1, 2020, doi: 10.1080/23311975.2020.1818998.</w:t>
      </w:r>
    </w:p>
    <w:p w14:paraId="63B42646"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[7]</w:t>
      </w:r>
      <w:r w:rsidRPr="00717F1A">
        <w:rPr>
          <w:rFonts w:ascii="Times New Roman" w:hAnsi="Times New Roman" w:cs="Times New Roman"/>
          <w:noProof/>
          <w:sz w:val="15"/>
          <w:szCs w:val="15"/>
        </w:rPr>
        <w:tab/>
        <w:t xml:space="preserve">N. V. Schwatka, M. Dally, L. Tenney, E. Shore, C. E. Brown, and L. S. Newman, “Total worker health leadership and business strategies are related to safety and health climates in small business,” </w:t>
      </w:r>
      <w:r w:rsidRPr="00717F1A">
        <w:rPr>
          <w:rFonts w:ascii="Times New Roman" w:hAnsi="Times New Roman" w:cs="Times New Roman"/>
          <w:i/>
          <w:iCs/>
          <w:noProof/>
          <w:sz w:val="15"/>
          <w:szCs w:val="15"/>
        </w:rPr>
        <w:t>Int. J. Environ. Res. Public Health</w:t>
      </w:r>
      <w:r w:rsidRPr="00717F1A">
        <w:rPr>
          <w:rFonts w:ascii="Times New Roman" w:hAnsi="Times New Roman" w:cs="Times New Roman"/>
          <w:noProof/>
          <w:sz w:val="15"/>
          <w:szCs w:val="15"/>
        </w:rPr>
        <w:t>, vol. 17, no. 6, 2020, doi: 10.3390/ijerph17062142.</w:t>
      </w:r>
    </w:p>
    <w:p w14:paraId="112D4471"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[8]</w:t>
      </w:r>
      <w:r w:rsidRPr="00717F1A">
        <w:rPr>
          <w:rFonts w:ascii="Times New Roman" w:hAnsi="Times New Roman" w:cs="Times New Roman"/>
          <w:noProof/>
          <w:sz w:val="15"/>
          <w:szCs w:val="15"/>
        </w:rPr>
        <w:tab/>
        <w:t xml:space="preserve">X. Zhou, S. F. Rasool, and D. Ma, “The relationship between workplace violence and innovative work behavior: The mediating roles of employee wellbeing,” </w:t>
      </w:r>
      <w:r w:rsidRPr="00717F1A">
        <w:rPr>
          <w:rFonts w:ascii="Times New Roman" w:hAnsi="Times New Roman" w:cs="Times New Roman"/>
          <w:i/>
          <w:iCs/>
          <w:noProof/>
          <w:sz w:val="15"/>
          <w:szCs w:val="15"/>
        </w:rPr>
        <w:t>Healthc.</w:t>
      </w:r>
      <w:r w:rsidRPr="00717F1A">
        <w:rPr>
          <w:rFonts w:ascii="Times New Roman" w:hAnsi="Times New Roman" w:cs="Times New Roman"/>
          <w:noProof/>
          <w:sz w:val="15"/>
          <w:szCs w:val="15"/>
        </w:rPr>
        <w:t>, vol. 8, no. 3, 2020, doi: 10.3390/healthcare8030332.</w:t>
      </w:r>
    </w:p>
    <w:p w14:paraId="10A763F1"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[9]</w:t>
      </w:r>
      <w:r w:rsidRPr="00717F1A">
        <w:rPr>
          <w:rFonts w:ascii="Times New Roman" w:hAnsi="Times New Roman" w:cs="Times New Roman"/>
          <w:noProof/>
          <w:sz w:val="15"/>
          <w:szCs w:val="15"/>
        </w:rPr>
        <w:tab/>
        <w:t xml:space="preserve">T. H. H. Nguyen, “A Reflective–Formative Hierarchical Component Model of Perceived Authenticity,” </w:t>
      </w:r>
      <w:r w:rsidRPr="00717F1A">
        <w:rPr>
          <w:rFonts w:ascii="Times New Roman" w:hAnsi="Times New Roman" w:cs="Times New Roman"/>
          <w:i/>
          <w:iCs/>
          <w:noProof/>
          <w:sz w:val="15"/>
          <w:szCs w:val="15"/>
        </w:rPr>
        <w:t>J. Hosp. Tour. Res.</w:t>
      </w:r>
      <w:r w:rsidRPr="00717F1A">
        <w:rPr>
          <w:rFonts w:ascii="Times New Roman" w:hAnsi="Times New Roman" w:cs="Times New Roman"/>
          <w:noProof/>
          <w:sz w:val="15"/>
          <w:szCs w:val="15"/>
        </w:rPr>
        <w:t>, vol. 44, no. 8, pp. 1211–1234, 2020, doi: 10.1177/1096348020944460.</w:t>
      </w:r>
    </w:p>
    <w:p w14:paraId="00B1D392"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[10]</w:t>
      </w:r>
      <w:r w:rsidRPr="00717F1A">
        <w:rPr>
          <w:rFonts w:ascii="Times New Roman" w:hAnsi="Times New Roman" w:cs="Times New Roman"/>
          <w:noProof/>
          <w:sz w:val="15"/>
          <w:szCs w:val="15"/>
        </w:rPr>
        <w:tab/>
        <w:t xml:space="preserve">S. W. L. Fong, H. bin Ismail, and T. P. Kian, “Reflective-Formative Hierarchical Component Model for Characteristic-Adoption Model,” </w:t>
      </w:r>
      <w:r w:rsidRPr="00717F1A">
        <w:rPr>
          <w:rFonts w:ascii="Times New Roman" w:hAnsi="Times New Roman" w:cs="Times New Roman"/>
          <w:i/>
          <w:iCs/>
          <w:noProof/>
          <w:sz w:val="15"/>
          <w:szCs w:val="15"/>
        </w:rPr>
        <w:t>SAGE Open</w:t>
      </w:r>
      <w:r w:rsidRPr="00717F1A">
        <w:rPr>
          <w:rFonts w:ascii="Times New Roman" w:hAnsi="Times New Roman" w:cs="Times New Roman"/>
          <w:noProof/>
          <w:sz w:val="15"/>
          <w:szCs w:val="15"/>
        </w:rPr>
        <w:t>, vol. 13, no. 2, pp. 1–20, 2023, doi: 10.1177/21582440231180669.</w:t>
      </w:r>
    </w:p>
    <w:p w14:paraId="410E324D"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[11]</w:t>
      </w:r>
      <w:r w:rsidRPr="00717F1A">
        <w:rPr>
          <w:rFonts w:ascii="Times New Roman" w:hAnsi="Times New Roman" w:cs="Times New Roman"/>
          <w:noProof/>
          <w:sz w:val="15"/>
          <w:szCs w:val="15"/>
        </w:rPr>
        <w:tab/>
        <w:t xml:space="preserve">J. M. Becker, K. Klein, and M. Wetzels, “Hierarchical Latent Variable Models in PLS-SEM: Guidelines for Using Reflective-Formative Type Models,” </w:t>
      </w:r>
      <w:r w:rsidRPr="00717F1A">
        <w:rPr>
          <w:rFonts w:ascii="Times New Roman" w:hAnsi="Times New Roman" w:cs="Times New Roman"/>
          <w:i/>
          <w:iCs/>
          <w:noProof/>
          <w:sz w:val="15"/>
          <w:szCs w:val="15"/>
        </w:rPr>
        <w:t>Long Range Plann.</w:t>
      </w:r>
      <w:r w:rsidRPr="00717F1A">
        <w:rPr>
          <w:rFonts w:ascii="Times New Roman" w:hAnsi="Times New Roman" w:cs="Times New Roman"/>
          <w:noProof/>
          <w:sz w:val="15"/>
          <w:szCs w:val="15"/>
        </w:rPr>
        <w:t>, vol. 45, no. 5–6, pp. 359–394, 2012, doi: 10.1016/j.lrp.2012.10.001.</w:t>
      </w:r>
    </w:p>
    <w:p w14:paraId="58AC7888"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[12]</w:t>
      </w:r>
      <w:r w:rsidRPr="00717F1A">
        <w:rPr>
          <w:rFonts w:ascii="Times New Roman" w:hAnsi="Times New Roman" w:cs="Times New Roman"/>
          <w:noProof/>
          <w:sz w:val="15"/>
          <w:szCs w:val="15"/>
        </w:rPr>
        <w:tab/>
        <w:t xml:space="preserve">G. Sorensen </w:t>
      </w:r>
      <w:r w:rsidRPr="00717F1A">
        <w:rPr>
          <w:rFonts w:ascii="Times New Roman" w:hAnsi="Times New Roman" w:cs="Times New Roman"/>
          <w:i/>
          <w:iCs/>
          <w:noProof/>
          <w:sz w:val="15"/>
          <w:szCs w:val="15"/>
        </w:rPr>
        <w:t>et al.</w:t>
      </w:r>
      <w:r w:rsidRPr="00717F1A">
        <w:rPr>
          <w:rFonts w:ascii="Times New Roman" w:hAnsi="Times New Roman" w:cs="Times New Roman"/>
          <w:noProof/>
          <w:sz w:val="15"/>
          <w:szCs w:val="15"/>
        </w:rPr>
        <w:t xml:space="preserve">, “Measuring Best Practices for Workplace Safety, Health, and Well-Being,” </w:t>
      </w:r>
      <w:r w:rsidRPr="00717F1A">
        <w:rPr>
          <w:rFonts w:ascii="Times New Roman" w:hAnsi="Times New Roman" w:cs="Times New Roman"/>
          <w:i/>
          <w:iCs/>
          <w:noProof/>
          <w:sz w:val="15"/>
          <w:szCs w:val="15"/>
        </w:rPr>
        <w:t>J. Occup. Environ. Med.</w:t>
      </w:r>
      <w:r w:rsidRPr="00717F1A">
        <w:rPr>
          <w:rFonts w:ascii="Times New Roman" w:hAnsi="Times New Roman" w:cs="Times New Roman"/>
          <w:noProof/>
          <w:sz w:val="15"/>
          <w:szCs w:val="15"/>
        </w:rPr>
        <w:t>, vol. 60, no. 5, pp. 430–439, May 2018, doi: 10.1097/JOM.0000000000001286.</w:t>
      </w:r>
    </w:p>
    <w:p w14:paraId="6B98E66D"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[13]</w:t>
      </w:r>
      <w:r w:rsidRPr="00717F1A">
        <w:rPr>
          <w:rFonts w:ascii="Times New Roman" w:hAnsi="Times New Roman" w:cs="Times New Roman"/>
          <w:noProof/>
          <w:sz w:val="15"/>
          <w:szCs w:val="15"/>
        </w:rPr>
        <w:tab/>
        <w:t xml:space="preserve">P. Khatri and P. Gupta, “Development and validation of employee wellbeing scale – a formative measurement model,” </w:t>
      </w:r>
      <w:r w:rsidRPr="00717F1A">
        <w:rPr>
          <w:rFonts w:ascii="Times New Roman" w:hAnsi="Times New Roman" w:cs="Times New Roman"/>
          <w:i/>
          <w:iCs/>
          <w:noProof/>
          <w:sz w:val="15"/>
          <w:szCs w:val="15"/>
        </w:rPr>
        <w:t>Int. J. Work. Heal. Manag.</w:t>
      </w:r>
      <w:r w:rsidRPr="00717F1A">
        <w:rPr>
          <w:rFonts w:ascii="Times New Roman" w:hAnsi="Times New Roman" w:cs="Times New Roman"/>
          <w:noProof/>
          <w:sz w:val="15"/>
          <w:szCs w:val="15"/>
        </w:rPr>
        <w:t>, vol. 12, no. 5, pp. 352–368, 2019, doi: 10.1108/IJWHM-12-2018-0161.</w:t>
      </w:r>
    </w:p>
    <w:p w14:paraId="63CCC873"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[14]</w:t>
      </w:r>
      <w:r w:rsidRPr="00717F1A">
        <w:rPr>
          <w:rFonts w:ascii="Times New Roman" w:hAnsi="Times New Roman" w:cs="Times New Roman"/>
          <w:noProof/>
          <w:sz w:val="15"/>
          <w:szCs w:val="15"/>
        </w:rPr>
        <w:tab/>
        <w:t xml:space="preserve">M. Binder, “Subjective well-being capabilities: Bridging the gap between the capability approach and subjective well-being research,” </w:t>
      </w:r>
      <w:r w:rsidRPr="00717F1A">
        <w:rPr>
          <w:rFonts w:ascii="Times New Roman" w:hAnsi="Times New Roman" w:cs="Times New Roman"/>
          <w:i/>
          <w:iCs/>
          <w:noProof/>
          <w:sz w:val="15"/>
          <w:szCs w:val="15"/>
        </w:rPr>
        <w:t>J. Happiness Stud.</w:t>
      </w:r>
      <w:r w:rsidRPr="00717F1A">
        <w:rPr>
          <w:rFonts w:ascii="Times New Roman" w:hAnsi="Times New Roman" w:cs="Times New Roman"/>
          <w:noProof/>
          <w:sz w:val="15"/>
          <w:szCs w:val="15"/>
        </w:rPr>
        <w:t>, vol. 15, no. 5, pp. 1197–1217, 2014, doi: 10.1007/s10902-013-9471-6.</w:t>
      </w:r>
    </w:p>
    <w:p w14:paraId="4232D080"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[15]</w:t>
      </w:r>
      <w:r w:rsidRPr="00717F1A">
        <w:rPr>
          <w:rFonts w:ascii="Times New Roman" w:hAnsi="Times New Roman" w:cs="Times New Roman"/>
          <w:noProof/>
          <w:sz w:val="15"/>
          <w:szCs w:val="15"/>
        </w:rPr>
        <w:tab/>
        <w:t xml:space="preserve">V. Voukelatou </w:t>
      </w:r>
      <w:r w:rsidRPr="00717F1A">
        <w:rPr>
          <w:rFonts w:ascii="Times New Roman" w:hAnsi="Times New Roman" w:cs="Times New Roman"/>
          <w:i/>
          <w:iCs/>
          <w:noProof/>
          <w:sz w:val="15"/>
          <w:szCs w:val="15"/>
        </w:rPr>
        <w:t>et al.</w:t>
      </w:r>
      <w:r w:rsidRPr="00717F1A">
        <w:rPr>
          <w:rFonts w:ascii="Times New Roman" w:hAnsi="Times New Roman" w:cs="Times New Roman"/>
          <w:noProof/>
          <w:sz w:val="15"/>
          <w:szCs w:val="15"/>
        </w:rPr>
        <w:t xml:space="preserve">, “Measuring objective and subjective well-being: dimensions and data sources,” </w:t>
      </w:r>
      <w:r w:rsidRPr="00717F1A">
        <w:rPr>
          <w:rFonts w:ascii="Times New Roman" w:hAnsi="Times New Roman" w:cs="Times New Roman"/>
          <w:i/>
          <w:iCs/>
          <w:noProof/>
          <w:sz w:val="15"/>
          <w:szCs w:val="15"/>
        </w:rPr>
        <w:t>Int. J. Data Sci. Anal.</w:t>
      </w:r>
      <w:r w:rsidRPr="00717F1A">
        <w:rPr>
          <w:rFonts w:ascii="Times New Roman" w:hAnsi="Times New Roman" w:cs="Times New Roman"/>
          <w:noProof/>
          <w:sz w:val="15"/>
          <w:szCs w:val="15"/>
        </w:rPr>
        <w:t>, vol. 11, no. 4, pp. 279–309, May 2021, doi: 10.1007/s41060-020-00224-2.</w:t>
      </w:r>
    </w:p>
    <w:p w14:paraId="3275877B"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[16]</w:t>
      </w:r>
      <w:r w:rsidRPr="00717F1A">
        <w:rPr>
          <w:rFonts w:ascii="Times New Roman" w:hAnsi="Times New Roman" w:cs="Times New Roman"/>
          <w:noProof/>
          <w:sz w:val="15"/>
          <w:szCs w:val="15"/>
        </w:rPr>
        <w:tab/>
        <w:t xml:space="preserve">R. J. Jarden, R. J. Siegert, J. Koziol-McLain, H. Bujalka, and M. H. Sandham, “Wellbeing measures for workers: a systematic review and methodological quality appraisal,” </w:t>
      </w:r>
      <w:r w:rsidRPr="00717F1A">
        <w:rPr>
          <w:rFonts w:ascii="Times New Roman" w:hAnsi="Times New Roman" w:cs="Times New Roman"/>
          <w:i/>
          <w:iCs/>
          <w:noProof/>
          <w:sz w:val="15"/>
          <w:szCs w:val="15"/>
        </w:rPr>
        <w:t>Front. Public Heal.</w:t>
      </w:r>
      <w:r w:rsidRPr="00717F1A">
        <w:rPr>
          <w:rFonts w:ascii="Times New Roman" w:hAnsi="Times New Roman" w:cs="Times New Roman"/>
          <w:noProof/>
          <w:sz w:val="15"/>
          <w:szCs w:val="15"/>
        </w:rPr>
        <w:t>, vol. 11, May 2023, doi: 10.3389/fpubh.2023.1053179.</w:t>
      </w:r>
    </w:p>
    <w:p w14:paraId="61DB5060"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[17]</w:t>
      </w:r>
      <w:r w:rsidRPr="00717F1A">
        <w:rPr>
          <w:rFonts w:ascii="Times New Roman" w:hAnsi="Times New Roman" w:cs="Times New Roman"/>
          <w:noProof/>
          <w:sz w:val="15"/>
          <w:szCs w:val="15"/>
        </w:rPr>
        <w:tab/>
        <w:t xml:space="preserve">J. Dong and S. Yan, “A Multicriteria Approach for Measuring Employee Well-Being,” </w:t>
      </w:r>
      <w:r w:rsidRPr="00717F1A">
        <w:rPr>
          <w:rFonts w:ascii="Times New Roman" w:hAnsi="Times New Roman" w:cs="Times New Roman"/>
          <w:i/>
          <w:iCs/>
          <w:noProof/>
          <w:sz w:val="15"/>
          <w:szCs w:val="15"/>
        </w:rPr>
        <w:t>Front. Psychol.</w:t>
      </w:r>
      <w:r w:rsidRPr="00717F1A">
        <w:rPr>
          <w:rFonts w:ascii="Times New Roman" w:hAnsi="Times New Roman" w:cs="Times New Roman"/>
          <w:noProof/>
          <w:sz w:val="15"/>
          <w:szCs w:val="15"/>
        </w:rPr>
        <w:t>, vol. 13, May 2022, doi: 10.3389/fpsyg.2022.795960.</w:t>
      </w:r>
    </w:p>
    <w:p w14:paraId="35A752C9"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[18]</w:t>
      </w:r>
      <w:r w:rsidRPr="00717F1A">
        <w:rPr>
          <w:rFonts w:ascii="Times New Roman" w:hAnsi="Times New Roman" w:cs="Times New Roman"/>
          <w:noProof/>
          <w:sz w:val="15"/>
          <w:szCs w:val="15"/>
        </w:rPr>
        <w:tab/>
        <w:t>D. E. Guest, “Human resource management and employee well</w:t>
      </w:r>
      <w:r w:rsidRPr="00717F1A">
        <w:rPr>
          <w:rFonts w:ascii="Cambria Math" w:hAnsi="Cambria Math" w:cs="Cambria Math"/>
          <w:noProof/>
          <w:sz w:val="15"/>
          <w:szCs w:val="15"/>
        </w:rPr>
        <w:t>‐</w:t>
      </w:r>
      <w:r w:rsidRPr="00717F1A">
        <w:rPr>
          <w:rFonts w:ascii="Times New Roman" w:hAnsi="Times New Roman" w:cs="Times New Roman"/>
          <w:noProof/>
          <w:sz w:val="15"/>
          <w:szCs w:val="15"/>
        </w:rPr>
        <w:t xml:space="preserve">being: towards a new analytic framework,” </w:t>
      </w:r>
      <w:r w:rsidRPr="00717F1A">
        <w:rPr>
          <w:rFonts w:ascii="Times New Roman" w:hAnsi="Times New Roman" w:cs="Times New Roman"/>
          <w:i/>
          <w:iCs/>
          <w:noProof/>
          <w:sz w:val="15"/>
          <w:szCs w:val="15"/>
        </w:rPr>
        <w:t>Hum. Resour. Manag. J.</w:t>
      </w:r>
      <w:r w:rsidRPr="00717F1A">
        <w:rPr>
          <w:rFonts w:ascii="Times New Roman" w:hAnsi="Times New Roman" w:cs="Times New Roman"/>
          <w:noProof/>
          <w:sz w:val="15"/>
          <w:szCs w:val="15"/>
        </w:rPr>
        <w:t>, vol. 27, no. 1, pp. 22–38, Jan. 2017, doi: 10.1111/1748-8583.12139.</w:t>
      </w:r>
    </w:p>
    <w:p w14:paraId="6F1FAFAD"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[19]</w:t>
      </w:r>
      <w:r w:rsidRPr="00717F1A">
        <w:rPr>
          <w:rFonts w:ascii="Times New Roman" w:hAnsi="Times New Roman" w:cs="Times New Roman"/>
          <w:noProof/>
          <w:sz w:val="15"/>
          <w:szCs w:val="15"/>
        </w:rPr>
        <w:tab/>
        <w:t xml:space="preserve">R. Chari, S. L. Sauter, E. L. Petrun Sayers, W. Huang, G. G. Fisher, and C.-C. Chang, “Development of the National Institute for Occupational Safety and Health Worker Well-Being Questionnaire,” </w:t>
      </w:r>
      <w:r w:rsidRPr="00717F1A">
        <w:rPr>
          <w:rFonts w:ascii="Times New Roman" w:hAnsi="Times New Roman" w:cs="Times New Roman"/>
          <w:i/>
          <w:iCs/>
          <w:noProof/>
          <w:sz w:val="15"/>
          <w:szCs w:val="15"/>
        </w:rPr>
        <w:t>J. Occup. Environ. Med.</w:t>
      </w:r>
      <w:r w:rsidRPr="00717F1A">
        <w:rPr>
          <w:rFonts w:ascii="Times New Roman" w:hAnsi="Times New Roman" w:cs="Times New Roman"/>
          <w:noProof/>
          <w:sz w:val="15"/>
          <w:szCs w:val="15"/>
        </w:rPr>
        <w:t>, vol. 64, no. 8, pp. 707–717, Aug. 2022, doi: 10.1097/JOM.0000000000002585.</w:t>
      </w:r>
    </w:p>
    <w:p w14:paraId="2DA364B4"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[20]</w:t>
      </w:r>
      <w:r w:rsidRPr="00717F1A">
        <w:rPr>
          <w:rFonts w:ascii="Times New Roman" w:hAnsi="Times New Roman" w:cs="Times New Roman"/>
          <w:noProof/>
          <w:sz w:val="15"/>
          <w:szCs w:val="15"/>
        </w:rPr>
        <w:tab/>
        <w:t xml:space="preserve">R. Loveridge, S. M. Sallu, I. J. Pesha, and A. R Marshall, “Measuring human wellbeing: A protocol for selecting local indicators,” </w:t>
      </w:r>
      <w:r w:rsidRPr="00717F1A">
        <w:rPr>
          <w:rFonts w:ascii="Times New Roman" w:hAnsi="Times New Roman" w:cs="Times New Roman"/>
          <w:i/>
          <w:iCs/>
          <w:noProof/>
          <w:sz w:val="15"/>
          <w:szCs w:val="15"/>
        </w:rPr>
        <w:t>Environ. Sci. Policy</w:t>
      </w:r>
      <w:r w:rsidRPr="00717F1A">
        <w:rPr>
          <w:rFonts w:ascii="Times New Roman" w:hAnsi="Times New Roman" w:cs="Times New Roman"/>
          <w:noProof/>
          <w:sz w:val="15"/>
          <w:szCs w:val="15"/>
        </w:rPr>
        <w:t>, vol. 114, pp. 461–469, Dec. 2020, doi: 10.1016/j.envsci.2020.09.002.</w:t>
      </w:r>
    </w:p>
    <w:p w14:paraId="705B13BF"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[21]</w:t>
      </w:r>
      <w:r w:rsidRPr="00717F1A">
        <w:rPr>
          <w:rFonts w:ascii="Times New Roman" w:hAnsi="Times New Roman" w:cs="Times New Roman"/>
          <w:noProof/>
          <w:sz w:val="15"/>
          <w:szCs w:val="15"/>
        </w:rPr>
        <w:tab/>
        <w:t xml:space="preserve">M. D. Galanakis and E. Tsitouri, “Positive psychology in the working environment. Job demands-resources theory, work engagement and burnout: A systematic literature review,” </w:t>
      </w:r>
      <w:r w:rsidRPr="00717F1A">
        <w:rPr>
          <w:rFonts w:ascii="Times New Roman" w:hAnsi="Times New Roman" w:cs="Times New Roman"/>
          <w:i/>
          <w:iCs/>
          <w:noProof/>
          <w:sz w:val="15"/>
          <w:szCs w:val="15"/>
        </w:rPr>
        <w:t>Front. Psychol.</w:t>
      </w:r>
      <w:r w:rsidRPr="00717F1A">
        <w:rPr>
          <w:rFonts w:ascii="Times New Roman" w:hAnsi="Times New Roman" w:cs="Times New Roman"/>
          <w:noProof/>
          <w:sz w:val="15"/>
          <w:szCs w:val="15"/>
        </w:rPr>
        <w:t>, vol. 13, no. January, Sep. 2022, doi: 10.3389/fpsyg.2022.1022102.</w:t>
      </w:r>
    </w:p>
    <w:p w14:paraId="711175BA"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[22]</w:t>
      </w:r>
      <w:r w:rsidRPr="00717F1A">
        <w:rPr>
          <w:rFonts w:ascii="Times New Roman" w:hAnsi="Times New Roman" w:cs="Times New Roman"/>
          <w:noProof/>
          <w:sz w:val="15"/>
          <w:szCs w:val="15"/>
        </w:rPr>
        <w:tab/>
        <w:t xml:space="preserve">M. Duran and J. Sanchez, “Employee Engagement and Wellbeing in Times of COVID-19 : A Proposal of the 5Cs Model,” </w:t>
      </w:r>
      <w:r w:rsidRPr="00717F1A">
        <w:rPr>
          <w:rFonts w:ascii="Times New Roman" w:hAnsi="Times New Roman" w:cs="Times New Roman"/>
          <w:i/>
          <w:iCs/>
          <w:noProof/>
          <w:sz w:val="15"/>
          <w:szCs w:val="15"/>
        </w:rPr>
        <w:t>Int. J. Environ. Res. Public Health</w:t>
      </w:r>
      <w:r w:rsidRPr="00717F1A">
        <w:rPr>
          <w:rFonts w:ascii="Times New Roman" w:hAnsi="Times New Roman" w:cs="Times New Roman"/>
          <w:noProof/>
          <w:sz w:val="15"/>
          <w:szCs w:val="15"/>
        </w:rPr>
        <w:t>, vol. 18, no. 5470, pp. 2–15, 2021.</w:t>
      </w:r>
    </w:p>
    <w:p w14:paraId="45DE5DC7"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[23]</w:t>
      </w:r>
      <w:r w:rsidRPr="00717F1A">
        <w:rPr>
          <w:rFonts w:ascii="Times New Roman" w:hAnsi="Times New Roman" w:cs="Times New Roman"/>
          <w:noProof/>
          <w:sz w:val="15"/>
          <w:szCs w:val="15"/>
        </w:rPr>
        <w:tab/>
        <w:t xml:space="preserve">G. Shmueli </w:t>
      </w:r>
      <w:r w:rsidRPr="00717F1A">
        <w:rPr>
          <w:rFonts w:ascii="Times New Roman" w:hAnsi="Times New Roman" w:cs="Times New Roman"/>
          <w:i/>
          <w:iCs/>
          <w:noProof/>
          <w:sz w:val="15"/>
          <w:szCs w:val="15"/>
        </w:rPr>
        <w:t>et al.</w:t>
      </w:r>
      <w:r w:rsidRPr="00717F1A">
        <w:rPr>
          <w:rFonts w:ascii="Times New Roman" w:hAnsi="Times New Roman" w:cs="Times New Roman"/>
          <w:noProof/>
          <w:sz w:val="15"/>
          <w:szCs w:val="15"/>
        </w:rPr>
        <w:t xml:space="preserve">, “Predictive model assessment in PLS-SEM: guidelines for using PLSpredict,” </w:t>
      </w:r>
      <w:r w:rsidRPr="00717F1A">
        <w:rPr>
          <w:rFonts w:ascii="Times New Roman" w:hAnsi="Times New Roman" w:cs="Times New Roman"/>
          <w:i/>
          <w:iCs/>
          <w:noProof/>
          <w:sz w:val="15"/>
          <w:szCs w:val="15"/>
        </w:rPr>
        <w:t>Eur. J. Mark.</w:t>
      </w:r>
      <w:r w:rsidRPr="00717F1A">
        <w:rPr>
          <w:rFonts w:ascii="Times New Roman" w:hAnsi="Times New Roman" w:cs="Times New Roman"/>
          <w:noProof/>
          <w:sz w:val="15"/>
          <w:szCs w:val="15"/>
        </w:rPr>
        <w:t>, vol. 53, no. 11, pp. 2322–2347, Nov. 2019, doi: 10.1108/EJM-02-2019-0189.</w:t>
      </w:r>
    </w:p>
    <w:p w14:paraId="7EC062D9"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[24]</w:t>
      </w:r>
      <w:r w:rsidRPr="00717F1A">
        <w:rPr>
          <w:rFonts w:ascii="Times New Roman" w:hAnsi="Times New Roman" w:cs="Times New Roman"/>
          <w:noProof/>
          <w:sz w:val="15"/>
          <w:szCs w:val="15"/>
        </w:rPr>
        <w:tab/>
        <w:t xml:space="preserve">C. Regier, “Labour Law, Employees’ Capability for Voice, and Wellbeing: A Framework for Evaluation,” </w:t>
      </w:r>
      <w:r w:rsidRPr="00717F1A">
        <w:rPr>
          <w:rFonts w:ascii="Times New Roman" w:hAnsi="Times New Roman" w:cs="Times New Roman"/>
          <w:i/>
          <w:iCs/>
          <w:noProof/>
          <w:sz w:val="15"/>
          <w:szCs w:val="15"/>
        </w:rPr>
        <w:t>J. Hum. Dev. Capab.</w:t>
      </w:r>
      <w:r w:rsidRPr="00717F1A">
        <w:rPr>
          <w:rFonts w:ascii="Times New Roman" w:hAnsi="Times New Roman" w:cs="Times New Roman"/>
          <w:noProof/>
          <w:sz w:val="15"/>
          <w:szCs w:val="15"/>
        </w:rPr>
        <w:t>, vol. 25, no. 1, pp. 87–109, Jan. 2024, doi: 10.1080/19452829.2023.2266691.</w:t>
      </w:r>
    </w:p>
    <w:p w14:paraId="359D0A94"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[25]</w:t>
      </w:r>
      <w:r w:rsidRPr="00717F1A">
        <w:rPr>
          <w:rFonts w:ascii="Times New Roman" w:hAnsi="Times New Roman" w:cs="Times New Roman"/>
          <w:noProof/>
          <w:sz w:val="15"/>
          <w:szCs w:val="15"/>
        </w:rPr>
        <w:tab/>
        <w:t xml:space="preserve">D. Subramanian and B. Zimmermann, “Voice in French corporate training: A critical issue in developing employee capability,” </w:t>
      </w:r>
      <w:r w:rsidRPr="00717F1A">
        <w:rPr>
          <w:rFonts w:ascii="Times New Roman" w:hAnsi="Times New Roman" w:cs="Times New Roman"/>
          <w:i/>
          <w:iCs/>
          <w:noProof/>
          <w:sz w:val="15"/>
          <w:szCs w:val="15"/>
        </w:rPr>
        <w:t>Econ. Ind. Democr.</w:t>
      </w:r>
      <w:r w:rsidRPr="00717F1A">
        <w:rPr>
          <w:rFonts w:ascii="Times New Roman" w:hAnsi="Times New Roman" w:cs="Times New Roman"/>
          <w:noProof/>
          <w:sz w:val="15"/>
          <w:szCs w:val="15"/>
        </w:rPr>
        <w:t>, vol. 41, no. 2, pp. 296–322, May 2020, doi: 10.1177/0143831X17704311.</w:t>
      </w:r>
    </w:p>
    <w:p w14:paraId="64ABB165"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[26]</w:t>
      </w:r>
      <w:r w:rsidRPr="00717F1A">
        <w:rPr>
          <w:rFonts w:ascii="Times New Roman" w:hAnsi="Times New Roman" w:cs="Times New Roman"/>
          <w:noProof/>
          <w:sz w:val="15"/>
          <w:szCs w:val="15"/>
        </w:rPr>
        <w:tab/>
        <w:t xml:space="preserve">J. Ravalier, E. Wainwright, O. Clabburn, M. Loon, and N. Smyth, “Working conditions and wellbeing in UK social workers,” </w:t>
      </w:r>
      <w:r w:rsidRPr="00717F1A">
        <w:rPr>
          <w:rFonts w:ascii="Times New Roman" w:hAnsi="Times New Roman" w:cs="Times New Roman"/>
          <w:i/>
          <w:iCs/>
          <w:noProof/>
          <w:sz w:val="15"/>
          <w:szCs w:val="15"/>
        </w:rPr>
        <w:t>J. Soc. Work</w:t>
      </w:r>
      <w:r w:rsidRPr="00717F1A">
        <w:rPr>
          <w:rFonts w:ascii="Times New Roman" w:hAnsi="Times New Roman" w:cs="Times New Roman"/>
          <w:noProof/>
          <w:sz w:val="15"/>
          <w:szCs w:val="15"/>
        </w:rPr>
        <w:t>, vol. 21, no. 5, pp. 1105–1123, 2021, doi: 10.1177/1468017320949361.</w:t>
      </w:r>
    </w:p>
    <w:p w14:paraId="29C16388"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[27]</w:t>
      </w:r>
      <w:r w:rsidRPr="00717F1A">
        <w:rPr>
          <w:rFonts w:ascii="Times New Roman" w:hAnsi="Times New Roman" w:cs="Times New Roman"/>
          <w:noProof/>
          <w:sz w:val="15"/>
          <w:szCs w:val="15"/>
        </w:rPr>
        <w:tab/>
        <w:t xml:space="preserve">N. S. Baanqud, H. Al-Samarraie, A. I. Alzahrani, and O. Alfarraj, “Engagement in cloud-supported collaborative learning and student </w:t>
      </w:r>
      <w:r w:rsidRPr="00717F1A">
        <w:rPr>
          <w:rFonts w:ascii="Times New Roman" w:hAnsi="Times New Roman" w:cs="Times New Roman"/>
          <w:noProof/>
          <w:sz w:val="15"/>
          <w:szCs w:val="15"/>
        </w:rPr>
        <w:lastRenderedPageBreak/>
        <w:t xml:space="preserve">knowledge construction: a modeling study,” </w:t>
      </w:r>
      <w:r w:rsidRPr="00717F1A">
        <w:rPr>
          <w:rFonts w:ascii="Times New Roman" w:hAnsi="Times New Roman" w:cs="Times New Roman"/>
          <w:i/>
          <w:iCs/>
          <w:noProof/>
          <w:sz w:val="15"/>
          <w:szCs w:val="15"/>
        </w:rPr>
        <w:t>Int. J. Educ. Technol. High. Educ.</w:t>
      </w:r>
      <w:r w:rsidRPr="00717F1A">
        <w:rPr>
          <w:rFonts w:ascii="Times New Roman" w:hAnsi="Times New Roman" w:cs="Times New Roman"/>
          <w:noProof/>
          <w:sz w:val="15"/>
          <w:szCs w:val="15"/>
        </w:rPr>
        <w:t>, vol. 17, no. 1, 2020, doi: 10.1186/s41239-020-00232-z.</w:t>
      </w:r>
    </w:p>
    <w:p w14:paraId="7B142B33"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[28]</w:t>
      </w:r>
      <w:r w:rsidRPr="00717F1A">
        <w:rPr>
          <w:rFonts w:ascii="Times New Roman" w:hAnsi="Times New Roman" w:cs="Times New Roman"/>
          <w:noProof/>
          <w:sz w:val="15"/>
          <w:szCs w:val="15"/>
        </w:rPr>
        <w:tab/>
        <w:t xml:space="preserve">S. Da, S. F. Fladmark, I. Wara, M. Christensen, and S. T. Innstrand, “To Change or Not to Change: A Study of Workplace Change during the COVID-19 Pandemic,” </w:t>
      </w:r>
      <w:r w:rsidRPr="00717F1A">
        <w:rPr>
          <w:rFonts w:ascii="Times New Roman" w:hAnsi="Times New Roman" w:cs="Times New Roman"/>
          <w:i/>
          <w:iCs/>
          <w:noProof/>
          <w:sz w:val="15"/>
          <w:szCs w:val="15"/>
        </w:rPr>
        <w:t>Int. J. Environ. Res. Public Health</w:t>
      </w:r>
      <w:r w:rsidRPr="00717F1A">
        <w:rPr>
          <w:rFonts w:ascii="Times New Roman" w:hAnsi="Times New Roman" w:cs="Times New Roman"/>
          <w:noProof/>
          <w:sz w:val="15"/>
          <w:szCs w:val="15"/>
        </w:rPr>
        <w:t>, vol. 19, no. 4, 2022, doi: 10.3390/ijerph19041982.</w:t>
      </w:r>
    </w:p>
    <w:p w14:paraId="4FCA38B7"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[29]</w:t>
      </w:r>
      <w:r w:rsidRPr="00717F1A">
        <w:rPr>
          <w:rFonts w:ascii="Times New Roman" w:hAnsi="Times New Roman" w:cs="Times New Roman"/>
          <w:noProof/>
          <w:sz w:val="15"/>
          <w:szCs w:val="15"/>
        </w:rPr>
        <w:tab/>
        <w:t xml:space="preserve">W. Batat, “The employee experience (EMX) framework for well-being: an agenda for the future,” </w:t>
      </w:r>
      <w:r w:rsidRPr="00717F1A">
        <w:rPr>
          <w:rFonts w:ascii="Times New Roman" w:hAnsi="Times New Roman" w:cs="Times New Roman"/>
          <w:i/>
          <w:iCs/>
          <w:noProof/>
          <w:sz w:val="15"/>
          <w:szCs w:val="15"/>
        </w:rPr>
        <w:t>Empl. Relations Int. J.</w:t>
      </w:r>
      <w:r w:rsidRPr="00717F1A">
        <w:rPr>
          <w:rFonts w:ascii="Times New Roman" w:hAnsi="Times New Roman" w:cs="Times New Roman"/>
          <w:noProof/>
          <w:sz w:val="15"/>
          <w:szCs w:val="15"/>
        </w:rPr>
        <w:t>, vol. 44, no. 5, pp. 993–1013, Jul. 2022, doi: 10.1108/ER-03-2022-0133.</w:t>
      </w:r>
    </w:p>
    <w:p w14:paraId="1BEEA19E"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[30]</w:t>
      </w:r>
      <w:r w:rsidRPr="00717F1A">
        <w:rPr>
          <w:rFonts w:ascii="Times New Roman" w:hAnsi="Times New Roman" w:cs="Times New Roman"/>
          <w:noProof/>
          <w:sz w:val="15"/>
          <w:szCs w:val="15"/>
        </w:rPr>
        <w:tab/>
        <w:t xml:space="preserve">G. Sorensen, J. T. Dennerlein, S. E. Peters, E. L. Sabbath, E. L. Kelly, and G. R. Wagner, “The future of research on work, safety, health and wellbeing: A guiding conceptual framework,” </w:t>
      </w:r>
      <w:r w:rsidRPr="00717F1A">
        <w:rPr>
          <w:rFonts w:ascii="Times New Roman" w:hAnsi="Times New Roman" w:cs="Times New Roman"/>
          <w:i/>
          <w:iCs/>
          <w:noProof/>
          <w:sz w:val="15"/>
          <w:szCs w:val="15"/>
        </w:rPr>
        <w:t>Soc. Sci. Med.</w:t>
      </w:r>
      <w:r w:rsidRPr="00717F1A">
        <w:rPr>
          <w:rFonts w:ascii="Times New Roman" w:hAnsi="Times New Roman" w:cs="Times New Roman"/>
          <w:noProof/>
          <w:sz w:val="15"/>
          <w:szCs w:val="15"/>
        </w:rPr>
        <w:t>, vol. 269, p. 113593, Jan. 2021, doi: 10.1016/j.socscimed.2020.113593.</w:t>
      </w:r>
    </w:p>
    <w:p w14:paraId="2CBAFBC6"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[31]</w:t>
      </w:r>
      <w:r w:rsidRPr="00717F1A">
        <w:rPr>
          <w:rFonts w:ascii="Times New Roman" w:hAnsi="Times New Roman" w:cs="Times New Roman"/>
          <w:noProof/>
          <w:sz w:val="15"/>
          <w:szCs w:val="15"/>
        </w:rPr>
        <w:tab/>
        <w:t xml:space="preserve">A. Adler and M. E. P. Seligman, “Using wellbeing for public policy: Theory, measurement, and recommendations,” </w:t>
      </w:r>
      <w:r w:rsidRPr="00717F1A">
        <w:rPr>
          <w:rFonts w:ascii="Times New Roman" w:hAnsi="Times New Roman" w:cs="Times New Roman"/>
          <w:i/>
          <w:iCs/>
          <w:noProof/>
          <w:sz w:val="15"/>
          <w:szCs w:val="15"/>
        </w:rPr>
        <w:t>Int. J. Wellbeing</w:t>
      </w:r>
      <w:r w:rsidRPr="00717F1A">
        <w:rPr>
          <w:rFonts w:ascii="Times New Roman" w:hAnsi="Times New Roman" w:cs="Times New Roman"/>
          <w:noProof/>
          <w:sz w:val="15"/>
          <w:szCs w:val="15"/>
        </w:rPr>
        <w:t>, vol. 6, no. 1, pp. 1–35, 2016, doi: 10.5502/ijw.v6i1.429.</w:t>
      </w:r>
    </w:p>
    <w:p w14:paraId="1C599873"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[32]</w:t>
      </w:r>
      <w:r w:rsidRPr="00717F1A">
        <w:rPr>
          <w:rFonts w:ascii="Times New Roman" w:hAnsi="Times New Roman" w:cs="Times New Roman"/>
          <w:noProof/>
          <w:sz w:val="15"/>
          <w:szCs w:val="15"/>
        </w:rPr>
        <w:tab/>
        <w:t xml:space="preserve">J. Y. Lee, T. S. Rocco, and B. Shuck, “What Is a Resource: Toward a Taxonomy of Resources for Employee Engagement,” </w:t>
      </w:r>
      <w:r w:rsidRPr="00717F1A">
        <w:rPr>
          <w:rFonts w:ascii="Times New Roman" w:hAnsi="Times New Roman" w:cs="Times New Roman"/>
          <w:i/>
          <w:iCs/>
          <w:noProof/>
          <w:sz w:val="15"/>
          <w:szCs w:val="15"/>
        </w:rPr>
        <w:t>Hum. Resour. Dev. Rev.</w:t>
      </w:r>
      <w:r w:rsidRPr="00717F1A">
        <w:rPr>
          <w:rFonts w:ascii="Times New Roman" w:hAnsi="Times New Roman" w:cs="Times New Roman"/>
          <w:noProof/>
          <w:sz w:val="15"/>
          <w:szCs w:val="15"/>
        </w:rPr>
        <w:t>, vol. 19, no. 1, pp. 5–38, 2020, doi: 10.1177/1534484319853100.</w:t>
      </w:r>
    </w:p>
    <w:p w14:paraId="343A2C20"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[33]</w:t>
      </w:r>
      <w:r w:rsidRPr="00717F1A">
        <w:rPr>
          <w:rFonts w:ascii="Times New Roman" w:hAnsi="Times New Roman" w:cs="Times New Roman"/>
          <w:noProof/>
          <w:sz w:val="15"/>
          <w:szCs w:val="15"/>
        </w:rPr>
        <w:tab/>
        <w:t xml:space="preserve">J. Hair, C. L. Hollingsworth, A. B. Randolph, and A. Y. L. Chong, “An updated and expanded assessment of PLS-SEM in information systems research,” </w:t>
      </w:r>
      <w:r w:rsidRPr="00717F1A">
        <w:rPr>
          <w:rFonts w:ascii="Times New Roman" w:hAnsi="Times New Roman" w:cs="Times New Roman"/>
          <w:i/>
          <w:iCs/>
          <w:noProof/>
          <w:sz w:val="15"/>
          <w:szCs w:val="15"/>
        </w:rPr>
        <w:t>Ind. Manag. Data Syst.</w:t>
      </w:r>
      <w:r w:rsidRPr="00717F1A">
        <w:rPr>
          <w:rFonts w:ascii="Times New Roman" w:hAnsi="Times New Roman" w:cs="Times New Roman"/>
          <w:noProof/>
          <w:sz w:val="15"/>
          <w:szCs w:val="15"/>
        </w:rPr>
        <w:t>, vol. 117, no. 3, pp. 442–458, Apr. 2017, doi: 10.1108/IMDS-04-2016-0130.</w:t>
      </w:r>
    </w:p>
    <w:p w14:paraId="36BB91E1"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[34]</w:t>
      </w:r>
      <w:r w:rsidRPr="00717F1A">
        <w:rPr>
          <w:rFonts w:ascii="Times New Roman" w:hAnsi="Times New Roman" w:cs="Times New Roman"/>
          <w:noProof/>
          <w:sz w:val="15"/>
          <w:szCs w:val="15"/>
        </w:rPr>
        <w:tab/>
        <w:t xml:space="preserve">J. F. Hair, C. M. Ringle, S. P. Gudergan, A. Fischer, C. Nitzl, and C. Menictas, “Partial least squares structural equation modeling-based discrete choice modeling: an illustration in modeling retailer choice,” </w:t>
      </w:r>
      <w:r w:rsidRPr="00717F1A">
        <w:rPr>
          <w:rFonts w:ascii="Times New Roman" w:hAnsi="Times New Roman" w:cs="Times New Roman"/>
          <w:i/>
          <w:iCs/>
          <w:noProof/>
          <w:sz w:val="15"/>
          <w:szCs w:val="15"/>
        </w:rPr>
        <w:t>Bus. Res.</w:t>
      </w:r>
      <w:r w:rsidRPr="00717F1A">
        <w:rPr>
          <w:rFonts w:ascii="Times New Roman" w:hAnsi="Times New Roman" w:cs="Times New Roman"/>
          <w:noProof/>
          <w:sz w:val="15"/>
          <w:szCs w:val="15"/>
        </w:rPr>
        <w:t>, vol. 12, no. 1, pp. 115–142, 2019, doi: 10.1007/s40685-018-0072-4.</w:t>
      </w:r>
    </w:p>
    <w:p w14:paraId="54D83ECD"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[35]</w:t>
      </w:r>
      <w:r w:rsidRPr="00717F1A">
        <w:rPr>
          <w:rFonts w:ascii="Times New Roman" w:hAnsi="Times New Roman" w:cs="Times New Roman"/>
          <w:noProof/>
          <w:sz w:val="15"/>
          <w:szCs w:val="15"/>
        </w:rPr>
        <w:tab/>
        <w:t xml:space="preserve">A. Diamantopoulos, P. Riefler, and K. P. Roth, “Advancing formative measurement models,” </w:t>
      </w:r>
      <w:r w:rsidRPr="00717F1A">
        <w:rPr>
          <w:rFonts w:ascii="Times New Roman" w:hAnsi="Times New Roman" w:cs="Times New Roman"/>
          <w:i/>
          <w:iCs/>
          <w:noProof/>
          <w:sz w:val="15"/>
          <w:szCs w:val="15"/>
        </w:rPr>
        <w:t>J. Bus. Res.</w:t>
      </w:r>
      <w:r w:rsidRPr="00717F1A">
        <w:rPr>
          <w:rFonts w:ascii="Times New Roman" w:hAnsi="Times New Roman" w:cs="Times New Roman"/>
          <w:noProof/>
          <w:sz w:val="15"/>
          <w:szCs w:val="15"/>
        </w:rPr>
        <w:t>, vol. 61, no. 12, pp. 1203–1218, Dec. 2008, doi: 10.1016/j.jbusres.2008.01.009.</w:t>
      </w:r>
    </w:p>
    <w:p w14:paraId="06EE250E"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[36]</w:t>
      </w:r>
      <w:r w:rsidRPr="00717F1A">
        <w:rPr>
          <w:rFonts w:ascii="Times New Roman" w:hAnsi="Times New Roman" w:cs="Times New Roman"/>
          <w:noProof/>
          <w:sz w:val="15"/>
          <w:szCs w:val="15"/>
        </w:rPr>
        <w:tab/>
        <w:t xml:space="preserve">J. Henseler, C. M. Ringle, and M. Sarstedt, “A new criterion for assessing discriminant validity in variance-based structural equation modeling,” </w:t>
      </w:r>
      <w:r w:rsidRPr="00717F1A">
        <w:rPr>
          <w:rFonts w:ascii="Times New Roman" w:hAnsi="Times New Roman" w:cs="Times New Roman"/>
          <w:i/>
          <w:iCs/>
          <w:noProof/>
          <w:sz w:val="15"/>
          <w:szCs w:val="15"/>
        </w:rPr>
        <w:t>J. Acad. Mark. Sci.</w:t>
      </w:r>
      <w:r w:rsidRPr="00717F1A">
        <w:rPr>
          <w:rFonts w:ascii="Times New Roman" w:hAnsi="Times New Roman" w:cs="Times New Roman"/>
          <w:noProof/>
          <w:sz w:val="15"/>
          <w:szCs w:val="15"/>
        </w:rPr>
        <w:t>, vol. 43, no. 1, pp. 115–135, Jan. 2015, doi: 10.1007/s11747-014-0403-8.</w:t>
      </w:r>
    </w:p>
    <w:p w14:paraId="791030BF"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[37]</w:t>
      </w:r>
      <w:r w:rsidRPr="00717F1A">
        <w:rPr>
          <w:rFonts w:ascii="Times New Roman" w:hAnsi="Times New Roman" w:cs="Times New Roman"/>
          <w:noProof/>
          <w:sz w:val="15"/>
          <w:szCs w:val="15"/>
        </w:rPr>
        <w:tab/>
        <w:t xml:space="preserve">J.-H. Cheah, M. Sarstedt, C. M. Ringle, T. Ramayah, and H. Ting, “Convergent validity assessment of formatively measured constructs in PLS-SEM,” </w:t>
      </w:r>
      <w:r w:rsidRPr="00717F1A">
        <w:rPr>
          <w:rFonts w:ascii="Times New Roman" w:hAnsi="Times New Roman" w:cs="Times New Roman"/>
          <w:i/>
          <w:iCs/>
          <w:noProof/>
          <w:sz w:val="15"/>
          <w:szCs w:val="15"/>
        </w:rPr>
        <w:t>Int. J. Contemp. Hosp. Manag.</w:t>
      </w:r>
      <w:r w:rsidRPr="00717F1A">
        <w:rPr>
          <w:rFonts w:ascii="Times New Roman" w:hAnsi="Times New Roman" w:cs="Times New Roman"/>
          <w:noProof/>
          <w:sz w:val="15"/>
          <w:szCs w:val="15"/>
        </w:rPr>
        <w:t>, vol. 30, no. 11, pp. 3192–3210, Nov. 2018, doi: 10.1108/IJCHM-10-2017-0649.</w:t>
      </w:r>
    </w:p>
    <w:p w14:paraId="7D2B0518"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[38]</w:t>
      </w:r>
      <w:r w:rsidRPr="00717F1A">
        <w:rPr>
          <w:rFonts w:ascii="Times New Roman" w:hAnsi="Times New Roman" w:cs="Times New Roman"/>
          <w:noProof/>
          <w:sz w:val="15"/>
          <w:szCs w:val="15"/>
        </w:rPr>
        <w:tab/>
        <w:t xml:space="preserve">B. P. I. Fleuren, L. G. P. M. van Amelsvoort, F. R. H. Zijlstra, A. de Grip, and Ij. Kant, “Handling the reflective-formative measurement conundrum: a practical illustration based on sustainable employability,” </w:t>
      </w:r>
      <w:r w:rsidRPr="00717F1A">
        <w:rPr>
          <w:rFonts w:ascii="Times New Roman" w:hAnsi="Times New Roman" w:cs="Times New Roman"/>
          <w:i/>
          <w:iCs/>
          <w:noProof/>
          <w:sz w:val="15"/>
          <w:szCs w:val="15"/>
        </w:rPr>
        <w:t>J. Clin. Epidemiol.</w:t>
      </w:r>
      <w:r w:rsidRPr="00717F1A">
        <w:rPr>
          <w:rFonts w:ascii="Times New Roman" w:hAnsi="Times New Roman" w:cs="Times New Roman"/>
          <w:noProof/>
          <w:sz w:val="15"/>
          <w:szCs w:val="15"/>
        </w:rPr>
        <w:t>, vol. 103, pp. 71–81, Nov. 2018, doi: 10.1016/j.jclinepi.2018.07.007.</w:t>
      </w:r>
    </w:p>
    <w:p w14:paraId="766F77B4"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[39]</w:t>
      </w:r>
      <w:r w:rsidRPr="00717F1A">
        <w:rPr>
          <w:rFonts w:ascii="Times New Roman" w:hAnsi="Times New Roman" w:cs="Times New Roman"/>
          <w:noProof/>
          <w:sz w:val="15"/>
          <w:szCs w:val="15"/>
        </w:rPr>
        <w:tab/>
        <w:t xml:space="preserve">V. Jaskeviciute, A. Stankeviciene, D. Diskiene, and J. Savicke, “The relationship between employee well-being and organizational trust in the context of sustainable human resource management,” </w:t>
      </w:r>
      <w:r w:rsidRPr="00717F1A">
        <w:rPr>
          <w:rFonts w:ascii="Times New Roman" w:hAnsi="Times New Roman" w:cs="Times New Roman"/>
          <w:i/>
          <w:iCs/>
          <w:noProof/>
          <w:sz w:val="15"/>
          <w:szCs w:val="15"/>
        </w:rPr>
        <w:t>Probl. Perspect. Manag.</w:t>
      </w:r>
      <w:r w:rsidRPr="00717F1A">
        <w:rPr>
          <w:rFonts w:ascii="Times New Roman" w:hAnsi="Times New Roman" w:cs="Times New Roman"/>
          <w:noProof/>
          <w:sz w:val="15"/>
          <w:szCs w:val="15"/>
        </w:rPr>
        <w:t>, vol. 19, no. 2, pp. 118–131, 2021, doi: 10.21511/ppm.19(2).2021.10.</w:t>
      </w:r>
    </w:p>
    <w:p w14:paraId="2D503CB0"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[40]</w:t>
      </w:r>
      <w:r w:rsidRPr="00717F1A">
        <w:rPr>
          <w:rFonts w:ascii="Times New Roman" w:hAnsi="Times New Roman" w:cs="Times New Roman"/>
          <w:noProof/>
          <w:sz w:val="15"/>
          <w:szCs w:val="15"/>
        </w:rPr>
        <w:tab/>
        <w:t xml:space="preserve">G. Sakka and M. F. Ahammad, “Unpacking the relationship between employee brand ambassadorship and employee social media usage through employee wellbeing in workplace: A theoretical contribution,” </w:t>
      </w:r>
      <w:r w:rsidRPr="00717F1A">
        <w:rPr>
          <w:rFonts w:ascii="Times New Roman" w:hAnsi="Times New Roman" w:cs="Times New Roman"/>
          <w:i/>
          <w:iCs/>
          <w:noProof/>
          <w:sz w:val="15"/>
          <w:szCs w:val="15"/>
        </w:rPr>
        <w:t>J. Bus. Res.</w:t>
      </w:r>
      <w:r w:rsidRPr="00717F1A">
        <w:rPr>
          <w:rFonts w:ascii="Times New Roman" w:hAnsi="Times New Roman" w:cs="Times New Roman"/>
          <w:noProof/>
          <w:sz w:val="15"/>
          <w:szCs w:val="15"/>
        </w:rPr>
        <w:t>, vol. 119, no. May 2018, pp. 354–363, 2020, doi: 10.1016/j.jbusres.2020.03.038.</w:t>
      </w:r>
    </w:p>
    <w:p w14:paraId="7A34EEFF" w14:textId="77777777" w:rsidR="00717F1A" w:rsidRPr="00717F1A" w:rsidRDefault="00717F1A" w:rsidP="00717F1A">
      <w:pPr>
        <w:widowControl w:val="0"/>
        <w:autoSpaceDE w:val="0"/>
        <w:autoSpaceDN w:val="0"/>
        <w:adjustRightInd w:val="0"/>
        <w:spacing w:after="0" w:line="240" w:lineRule="auto"/>
        <w:ind w:left="640" w:hanging="640"/>
        <w:jc w:val="both"/>
        <w:rPr>
          <w:rFonts w:ascii="Times New Roman" w:hAnsi="Times New Roman" w:cs="Times New Roman"/>
          <w:noProof/>
          <w:sz w:val="15"/>
          <w:szCs w:val="15"/>
        </w:rPr>
      </w:pPr>
      <w:r w:rsidRPr="00717F1A">
        <w:rPr>
          <w:rFonts w:ascii="Times New Roman" w:hAnsi="Times New Roman" w:cs="Times New Roman"/>
          <w:noProof/>
          <w:sz w:val="15"/>
          <w:szCs w:val="15"/>
        </w:rPr>
        <w:t>[41]</w:t>
      </w:r>
      <w:r w:rsidRPr="00717F1A">
        <w:rPr>
          <w:rFonts w:ascii="Times New Roman" w:hAnsi="Times New Roman" w:cs="Times New Roman"/>
          <w:noProof/>
          <w:sz w:val="15"/>
          <w:szCs w:val="15"/>
        </w:rPr>
        <w:tab/>
        <w:t xml:space="preserve">L. Karimi, S. G. Leggat, T. Bartram, L. Afshari, S. Sarkeshik, and T. Verulava, “Emotional intelligence: predictor of employees’ wellbeing, quality of patient care, and psychological empowerment,” </w:t>
      </w:r>
      <w:r w:rsidRPr="00717F1A">
        <w:rPr>
          <w:rFonts w:ascii="Times New Roman" w:hAnsi="Times New Roman" w:cs="Times New Roman"/>
          <w:i/>
          <w:iCs/>
          <w:noProof/>
          <w:sz w:val="15"/>
          <w:szCs w:val="15"/>
        </w:rPr>
        <w:t>BMC Psychol.</w:t>
      </w:r>
      <w:r w:rsidRPr="00717F1A">
        <w:rPr>
          <w:rFonts w:ascii="Times New Roman" w:hAnsi="Times New Roman" w:cs="Times New Roman"/>
          <w:noProof/>
          <w:sz w:val="15"/>
          <w:szCs w:val="15"/>
        </w:rPr>
        <w:t>, vol. 9, no. 1, pp. 1–7, 2021, doi: 10.1186/s40359-021-00593-8.</w:t>
      </w:r>
    </w:p>
    <w:p w14:paraId="3C2A282A" w14:textId="672068BE" w:rsidR="00B704C1" w:rsidRPr="00F10429" w:rsidRDefault="00717F1A" w:rsidP="00B704C1">
      <w:pPr>
        <w:autoSpaceDE w:val="0"/>
        <w:autoSpaceDN w:val="0"/>
        <w:adjustRightInd w:val="0"/>
        <w:spacing w:after="0"/>
        <w:rPr>
          <w:rFonts w:ascii="Times New Roman" w:hAnsi="Times New Roman" w:cs="Times New Roman"/>
          <w:b/>
          <w:bCs/>
          <w:lang w:val="id-ID"/>
        </w:rPr>
      </w:pPr>
      <w:r>
        <w:rPr>
          <w:rFonts w:ascii="Times New Roman" w:hAnsi="Times New Roman" w:cs="Times New Roman"/>
          <w:b/>
          <w:bCs/>
          <w:lang w:val="id-ID"/>
        </w:rPr>
        <w:fldChar w:fldCharType="end"/>
      </w:r>
    </w:p>
    <w:sectPr w:rsidR="00B704C1" w:rsidRPr="00F10429" w:rsidSect="007B0F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9E80C" w14:textId="77777777" w:rsidR="007B0F11" w:rsidRDefault="007B0F11" w:rsidP="00515749">
      <w:pPr>
        <w:spacing w:after="0" w:line="240" w:lineRule="auto"/>
      </w:pPr>
      <w:r>
        <w:separator/>
      </w:r>
    </w:p>
  </w:endnote>
  <w:endnote w:type="continuationSeparator" w:id="0">
    <w:p w14:paraId="778D67BA" w14:textId="77777777" w:rsidR="007B0F11" w:rsidRDefault="007B0F11" w:rsidP="0051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toSans-Regular">
    <w:altName w:val="Yu Gothic"/>
    <w:panose1 w:val="00000000000000000000"/>
    <w:charset w:val="00"/>
    <w:family w:val="auto"/>
    <w:notTrueType/>
    <w:pitch w:val="default"/>
    <w:sig w:usb0="00000083" w:usb1="09070000" w:usb2="00000010" w:usb3="00000000" w:csb0="000A0009" w:csb1="00000000"/>
  </w:font>
  <w:font w:name="Symbol">
    <w:panose1 w:val="05050102010706020507"/>
    <w:charset w:val="02"/>
    <w:family w:val="roman"/>
    <w:pitch w:val="variable"/>
    <w:sig w:usb0="00000000" w:usb1="10000000" w:usb2="00000000" w:usb3="00000000" w:csb0="80000000"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CA4EB" w14:textId="77777777" w:rsidR="007B0F11" w:rsidRDefault="007B0F11" w:rsidP="00515749">
      <w:pPr>
        <w:spacing w:after="0" w:line="240" w:lineRule="auto"/>
      </w:pPr>
      <w:r>
        <w:separator/>
      </w:r>
    </w:p>
  </w:footnote>
  <w:footnote w:type="continuationSeparator" w:id="0">
    <w:p w14:paraId="499E2D2C" w14:textId="77777777" w:rsidR="007B0F11" w:rsidRDefault="007B0F11" w:rsidP="00515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01B"/>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E0135"/>
    <w:multiLevelType w:val="hybridMultilevel"/>
    <w:tmpl w:val="E144A41A"/>
    <w:lvl w:ilvl="0" w:tplc="86B431E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40191B"/>
    <w:multiLevelType w:val="hybridMultilevel"/>
    <w:tmpl w:val="5D060D20"/>
    <w:lvl w:ilvl="0" w:tplc="33DA9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D7270"/>
    <w:multiLevelType w:val="multilevel"/>
    <w:tmpl w:val="F4224D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E386E93"/>
    <w:multiLevelType w:val="hybridMultilevel"/>
    <w:tmpl w:val="5F3AB924"/>
    <w:lvl w:ilvl="0" w:tplc="6E66DE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072162"/>
    <w:multiLevelType w:val="hybridMultilevel"/>
    <w:tmpl w:val="CDA853D4"/>
    <w:lvl w:ilvl="0" w:tplc="6E66DE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E4E7DD7"/>
    <w:multiLevelType w:val="hybridMultilevel"/>
    <w:tmpl w:val="4760B8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2AB6271"/>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110C76"/>
    <w:multiLevelType w:val="multilevel"/>
    <w:tmpl w:val="872623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75C264D"/>
    <w:multiLevelType w:val="multilevel"/>
    <w:tmpl w:val="392E1A8E"/>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93D5322"/>
    <w:multiLevelType w:val="multilevel"/>
    <w:tmpl w:val="872623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17F17E1"/>
    <w:multiLevelType w:val="multilevel"/>
    <w:tmpl w:val="9CCCC1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B7834FA"/>
    <w:multiLevelType w:val="hybridMultilevel"/>
    <w:tmpl w:val="11509650"/>
    <w:lvl w:ilvl="0" w:tplc="6E66DE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4064D9F"/>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BD77C6"/>
    <w:multiLevelType w:val="multilevel"/>
    <w:tmpl w:val="A68CEE62"/>
    <w:lvl w:ilvl="0">
      <w:start w:val="3"/>
      <w:numFmt w:val="decimal"/>
      <w:lvlText w:val="%1."/>
      <w:lvlJc w:val="left"/>
      <w:pPr>
        <w:ind w:left="720" w:hanging="360"/>
      </w:pPr>
      <w:rPr>
        <w:rFonts w:hint="default"/>
      </w:rPr>
    </w:lvl>
    <w:lvl w:ilvl="1">
      <w:start w:val="1"/>
      <w:numFmt w:val="decimal"/>
      <w:isLgl/>
      <w:lvlText w:val="%1.%2"/>
      <w:lvlJc w:val="left"/>
      <w:pPr>
        <w:ind w:left="262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62724785">
    <w:abstractNumId w:val="2"/>
  </w:num>
  <w:num w:numId="2" w16cid:durableId="700908210">
    <w:abstractNumId w:val="7"/>
  </w:num>
  <w:num w:numId="3" w16cid:durableId="553084193">
    <w:abstractNumId w:val="13"/>
  </w:num>
  <w:num w:numId="4" w16cid:durableId="166989251">
    <w:abstractNumId w:val="1"/>
  </w:num>
  <w:num w:numId="5" w16cid:durableId="1664891532">
    <w:abstractNumId w:val="6"/>
  </w:num>
  <w:num w:numId="6" w16cid:durableId="1848014385">
    <w:abstractNumId w:val="8"/>
  </w:num>
  <w:num w:numId="7" w16cid:durableId="2091391894">
    <w:abstractNumId w:val="10"/>
  </w:num>
  <w:num w:numId="8" w16cid:durableId="98261700">
    <w:abstractNumId w:val="9"/>
  </w:num>
  <w:num w:numId="9" w16cid:durableId="771122340">
    <w:abstractNumId w:val="14"/>
  </w:num>
  <w:num w:numId="10" w16cid:durableId="507792710">
    <w:abstractNumId w:val="4"/>
  </w:num>
  <w:num w:numId="11" w16cid:durableId="1836453624">
    <w:abstractNumId w:val="0"/>
  </w:num>
  <w:num w:numId="12" w16cid:durableId="951479944">
    <w:abstractNumId w:val="5"/>
  </w:num>
  <w:num w:numId="13" w16cid:durableId="312414235">
    <w:abstractNumId w:val="12"/>
  </w:num>
  <w:num w:numId="14" w16cid:durableId="804158423">
    <w:abstractNumId w:val="3"/>
  </w:num>
  <w:num w:numId="15" w16cid:durableId="17162007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MjMwNTc0NLYwsDRU0lEKTi0uzszPAykwNKgFAOIu4dAtAAAA"/>
  </w:docVars>
  <w:rsids>
    <w:rsidRoot w:val="00515749"/>
    <w:rsid w:val="000050EB"/>
    <w:rsid w:val="00015829"/>
    <w:rsid w:val="00023722"/>
    <w:rsid w:val="000309C0"/>
    <w:rsid w:val="00042A3A"/>
    <w:rsid w:val="00052CF7"/>
    <w:rsid w:val="000A293A"/>
    <w:rsid w:val="000B2479"/>
    <w:rsid w:val="000B7CF7"/>
    <w:rsid w:val="000C3368"/>
    <w:rsid w:val="000E042C"/>
    <w:rsid w:val="001020AF"/>
    <w:rsid w:val="00116634"/>
    <w:rsid w:val="0013398D"/>
    <w:rsid w:val="00141D95"/>
    <w:rsid w:val="00146936"/>
    <w:rsid w:val="00163AC0"/>
    <w:rsid w:val="001643CD"/>
    <w:rsid w:val="00182083"/>
    <w:rsid w:val="00182B69"/>
    <w:rsid w:val="001866C1"/>
    <w:rsid w:val="00195CD0"/>
    <w:rsid w:val="001B03F6"/>
    <w:rsid w:val="001B6A13"/>
    <w:rsid w:val="001F05DD"/>
    <w:rsid w:val="001F225F"/>
    <w:rsid w:val="00204822"/>
    <w:rsid w:val="00212291"/>
    <w:rsid w:val="00236C29"/>
    <w:rsid w:val="002508D3"/>
    <w:rsid w:val="00252474"/>
    <w:rsid w:val="00262BB4"/>
    <w:rsid w:val="00273B7E"/>
    <w:rsid w:val="00290A34"/>
    <w:rsid w:val="0029117B"/>
    <w:rsid w:val="002A7C7C"/>
    <w:rsid w:val="002C1224"/>
    <w:rsid w:val="002D22BA"/>
    <w:rsid w:val="003168CD"/>
    <w:rsid w:val="003419E6"/>
    <w:rsid w:val="003B3E4D"/>
    <w:rsid w:val="003C0BB1"/>
    <w:rsid w:val="003E4FD0"/>
    <w:rsid w:val="003F31DE"/>
    <w:rsid w:val="00440120"/>
    <w:rsid w:val="00456C81"/>
    <w:rsid w:val="00457B35"/>
    <w:rsid w:val="0048598B"/>
    <w:rsid w:val="00493A59"/>
    <w:rsid w:val="004A5730"/>
    <w:rsid w:val="004B5F79"/>
    <w:rsid w:val="004C2445"/>
    <w:rsid w:val="0050233F"/>
    <w:rsid w:val="00515749"/>
    <w:rsid w:val="00516830"/>
    <w:rsid w:val="00531D2E"/>
    <w:rsid w:val="00595CA3"/>
    <w:rsid w:val="00596B2B"/>
    <w:rsid w:val="005B3FD8"/>
    <w:rsid w:val="005D345E"/>
    <w:rsid w:val="005D67C8"/>
    <w:rsid w:val="005E3EF3"/>
    <w:rsid w:val="005F62AE"/>
    <w:rsid w:val="006219ED"/>
    <w:rsid w:val="00625870"/>
    <w:rsid w:val="006323C4"/>
    <w:rsid w:val="0066370B"/>
    <w:rsid w:val="00673607"/>
    <w:rsid w:val="006A634B"/>
    <w:rsid w:val="006D07D7"/>
    <w:rsid w:val="006D12AB"/>
    <w:rsid w:val="006E06D9"/>
    <w:rsid w:val="006E27EB"/>
    <w:rsid w:val="006F66B1"/>
    <w:rsid w:val="00703880"/>
    <w:rsid w:val="00717F1A"/>
    <w:rsid w:val="00755680"/>
    <w:rsid w:val="007B0F11"/>
    <w:rsid w:val="007F7796"/>
    <w:rsid w:val="00803487"/>
    <w:rsid w:val="00821D44"/>
    <w:rsid w:val="00832D8F"/>
    <w:rsid w:val="00894A3B"/>
    <w:rsid w:val="0089639F"/>
    <w:rsid w:val="008A01A1"/>
    <w:rsid w:val="008C6102"/>
    <w:rsid w:val="008F18A6"/>
    <w:rsid w:val="00905F47"/>
    <w:rsid w:val="00964B6A"/>
    <w:rsid w:val="00983F85"/>
    <w:rsid w:val="00993494"/>
    <w:rsid w:val="00993758"/>
    <w:rsid w:val="00A01942"/>
    <w:rsid w:val="00A02F99"/>
    <w:rsid w:val="00A037DC"/>
    <w:rsid w:val="00A16210"/>
    <w:rsid w:val="00A23CB8"/>
    <w:rsid w:val="00A55E91"/>
    <w:rsid w:val="00A75FCE"/>
    <w:rsid w:val="00A84038"/>
    <w:rsid w:val="00A95A1B"/>
    <w:rsid w:val="00AE5238"/>
    <w:rsid w:val="00AF7AA9"/>
    <w:rsid w:val="00B60F8E"/>
    <w:rsid w:val="00B704C1"/>
    <w:rsid w:val="00B74B77"/>
    <w:rsid w:val="00BB2095"/>
    <w:rsid w:val="00BB2FCC"/>
    <w:rsid w:val="00BC2E6A"/>
    <w:rsid w:val="00BE32F1"/>
    <w:rsid w:val="00BF40D2"/>
    <w:rsid w:val="00C50657"/>
    <w:rsid w:val="00C61C98"/>
    <w:rsid w:val="00CB4164"/>
    <w:rsid w:val="00CC5B43"/>
    <w:rsid w:val="00CE0A02"/>
    <w:rsid w:val="00CE7D43"/>
    <w:rsid w:val="00D2046B"/>
    <w:rsid w:val="00D3171B"/>
    <w:rsid w:val="00D42F53"/>
    <w:rsid w:val="00D56823"/>
    <w:rsid w:val="00D66643"/>
    <w:rsid w:val="00D95C14"/>
    <w:rsid w:val="00DD65E8"/>
    <w:rsid w:val="00E25392"/>
    <w:rsid w:val="00E30477"/>
    <w:rsid w:val="00E328C3"/>
    <w:rsid w:val="00E57015"/>
    <w:rsid w:val="00E7566D"/>
    <w:rsid w:val="00E915C1"/>
    <w:rsid w:val="00E92DC0"/>
    <w:rsid w:val="00EB30E3"/>
    <w:rsid w:val="00EC2BC6"/>
    <w:rsid w:val="00ED25D7"/>
    <w:rsid w:val="00EF0B0A"/>
    <w:rsid w:val="00F03413"/>
    <w:rsid w:val="00F05E30"/>
    <w:rsid w:val="00F10429"/>
    <w:rsid w:val="00F31D24"/>
    <w:rsid w:val="00F47575"/>
    <w:rsid w:val="00F55B5F"/>
    <w:rsid w:val="00F87204"/>
    <w:rsid w:val="00FB0BA2"/>
    <w:rsid w:val="00FB1ECA"/>
    <w:rsid w:val="00FB5441"/>
    <w:rsid w:val="00FB79AE"/>
    <w:rsid w:val="00FC3A03"/>
    <w:rsid w:val="00FC69BB"/>
    <w:rsid w:val="00FE55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A06ED"/>
  <w15:chartTrackingRefBased/>
  <w15:docId w15:val="{7C403CB5-CDDD-4493-9818-C7844FAF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157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749"/>
    <w:rPr>
      <w:sz w:val="20"/>
      <w:szCs w:val="20"/>
    </w:rPr>
  </w:style>
  <w:style w:type="character" w:styleId="FootnoteReference">
    <w:name w:val="footnote reference"/>
    <w:basedOn w:val="DefaultParagraphFont"/>
    <w:uiPriority w:val="99"/>
    <w:semiHidden/>
    <w:unhideWhenUsed/>
    <w:rsid w:val="00515749"/>
    <w:rPr>
      <w:vertAlign w:val="superscript"/>
    </w:rPr>
  </w:style>
  <w:style w:type="character" w:styleId="Hyperlink">
    <w:name w:val="Hyperlink"/>
    <w:basedOn w:val="DefaultParagraphFont"/>
    <w:uiPriority w:val="99"/>
    <w:unhideWhenUsed/>
    <w:rsid w:val="008A01A1"/>
    <w:rPr>
      <w:color w:val="0563C1" w:themeColor="hyperlink"/>
      <w:u w:val="single"/>
    </w:rPr>
  </w:style>
  <w:style w:type="character" w:styleId="UnresolvedMention">
    <w:name w:val="Unresolved Mention"/>
    <w:basedOn w:val="DefaultParagraphFont"/>
    <w:uiPriority w:val="99"/>
    <w:semiHidden/>
    <w:unhideWhenUsed/>
    <w:rsid w:val="008A01A1"/>
    <w:rPr>
      <w:color w:val="605E5C"/>
      <w:shd w:val="clear" w:color="auto" w:fill="E1DFDD"/>
    </w:rPr>
  </w:style>
  <w:style w:type="paragraph" w:styleId="ListParagraph">
    <w:name w:val="List Paragraph"/>
    <w:basedOn w:val="Normal"/>
    <w:uiPriority w:val="34"/>
    <w:qFormat/>
    <w:rsid w:val="002D22BA"/>
    <w:pPr>
      <w:spacing w:after="0" w:line="240" w:lineRule="auto"/>
      <w:ind w:left="720"/>
      <w:contextualSpacing/>
    </w:pPr>
    <w:rPr>
      <w:sz w:val="24"/>
      <w:szCs w:val="24"/>
    </w:rPr>
  </w:style>
  <w:style w:type="character" w:customStyle="1" w:styleId="y2iqfc">
    <w:name w:val="y2iqfc"/>
    <w:basedOn w:val="DefaultParagraphFont"/>
    <w:rsid w:val="002D22BA"/>
  </w:style>
  <w:style w:type="character" w:customStyle="1" w:styleId="c9dxtc">
    <w:name w:val="c9dxtc"/>
    <w:basedOn w:val="DefaultParagraphFont"/>
    <w:rsid w:val="00D2046B"/>
  </w:style>
  <w:style w:type="table" w:styleId="TableGrid">
    <w:name w:val="Table Grid"/>
    <w:basedOn w:val="TableNormal"/>
    <w:uiPriority w:val="39"/>
    <w:rsid w:val="00993758"/>
    <w:pPr>
      <w:spacing w:after="0" w:line="240" w:lineRule="auto"/>
    </w:pPr>
    <w:rPr>
      <w:kern w:val="2"/>
      <w:lang w:val="id-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C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0C3368"/>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31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ytambunan@ft.unmul.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5249-422C-48C5-AF67-072D0525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12</Pages>
  <Words>28791</Words>
  <Characters>164110</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Rumah Scopus</dc:creator>
  <cp:keywords/>
  <dc:description/>
  <cp:lastModifiedBy>Willy Tambunan</cp:lastModifiedBy>
  <cp:revision>20</cp:revision>
  <cp:lastPrinted>2024-02-25T03:43:00Z</cp:lastPrinted>
  <dcterms:created xsi:type="dcterms:W3CDTF">2024-02-24T14:56:00Z</dcterms:created>
  <dcterms:modified xsi:type="dcterms:W3CDTF">2024-02-29T17:42:00Z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9d5c1cb7-1735-3e9a-8289-0cb9c2d05337</vt:lpwstr>
  </property>
  <property fmtid="{D5CDD505-2E9C-101B-9397-08002B2CF9AE}" pid="24" name="Mendeley Citation Style_1">
    <vt:lpwstr>http://www.zotero.org/styles/ieee</vt:lpwstr>
  </property>
</Properties>
</file>