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6B70" w14:textId="77777777" w:rsidR="00C9102E" w:rsidRDefault="00C9102E" w:rsidP="00D42F53">
      <w:pPr>
        <w:jc w:val="center"/>
        <w:rPr>
          <w:rFonts w:ascii="Times New Roman" w:hAnsi="Times New Roman" w:cs="Times New Roman"/>
          <w:b/>
          <w:bCs/>
          <w:sz w:val="28"/>
          <w:szCs w:val="28"/>
        </w:rPr>
      </w:pPr>
      <w:r w:rsidRPr="00C9102E">
        <w:rPr>
          <w:rFonts w:ascii="Times New Roman" w:hAnsi="Times New Roman" w:cs="Times New Roman"/>
          <w:b/>
          <w:bCs/>
          <w:sz w:val="28"/>
          <w:szCs w:val="28"/>
        </w:rPr>
        <w:t>UNBANKED WOMEN: ECONOMIC EMPOWERMENT USING HALAQOH MODEL IN SHARIA MICRO FINANCIAL INSTITUTIONS IN INDONESIA</w:t>
      </w:r>
    </w:p>
    <w:p w14:paraId="178C4543" w14:textId="7FECA7D0" w:rsidR="00CC5B43" w:rsidRPr="00B72C85" w:rsidRDefault="00C9102E" w:rsidP="00D42F53">
      <w:pPr>
        <w:jc w:val="center"/>
        <w:rPr>
          <w:rFonts w:ascii="Times New Roman" w:hAnsi="Times New Roman" w:cs="Times New Roman"/>
          <w:b/>
          <w:bCs/>
          <w:sz w:val="24"/>
          <w:szCs w:val="24"/>
        </w:rPr>
      </w:pPr>
      <w:r w:rsidRPr="00C9102E">
        <w:rPr>
          <w:rFonts w:ascii="Times New Roman" w:hAnsi="Times New Roman" w:cs="Times New Roman"/>
          <w:b/>
          <w:bCs/>
          <w:sz w:val="24"/>
          <w:szCs w:val="24"/>
        </w:rPr>
        <w:t>Rozalinda</w:t>
      </w:r>
      <w:r w:rsidR="00EC2BC6" w:rsidRPr="00B91E92">
        <w:rPr>
          <w:rFonts w:ascii="Times New Roman" w:hAnsi="Times New Roman" w:cs="Times New Roman"/>
          <w:b/>
          <w:bCs/>
          <w:sz w:val="24"/>
          <w:szCs w:val="24"/>
          <w:vertAlign w:val="superscript"/>
        </w:rPr>
        <w:t>1</w:t>
      </w:r>
      <w:r w:rsidR="00D42F53" w:rsidRPr="00B91E92">
        <w:rPr>
          <w:rFonts w:ascii="Times New Roman" w:hAnsi="Times New Roman" w:cs="Times New Roman"/>
          <w:b/>
          <w:bCs/>
          <w:sz w:val="24"/>
          <w:szCs w:val="24"/>
        </w:rPr>
        <w:t xml:space="preserve">, </w:t>
      </w:r>
      <w:r w:rsidR="00B72C85" w:rsidRPr="00B72C85">
        <w:rPr>
          <w:rFonts w:ascii="Times New Roman" w:hAnsi="Times New Roman" w:cs="Times New Roman"/>
          <w:b/>
          <w:bCs/>
          <w:sz w:val="24"/>
          <w:szCs w:val="24"/>
        </w:rPr>
        <w:t>Irwan Abdullah</w:t>
      </w:r>
      <w:r w:rsidR="00D42F53" w:rsidRPr="00B91E92">
        <w:rPr>
          <w:rFonts w:ascii="Times New Roman" w:hAnsi="Times New Roman" w:cs="Times New Roman"/>
          <w:b/>
          <w:bCs/>
          <w:sz w:val="24"/>
          <w:szCs w:val="24"/>
          <w:vertAlign w:val="superscript"/>
        </w:rPr>
        <w:t>2</w:t>
      </w:r>
      <w:r w:rsidR="00D42F53" w:rsidRPr="00B91E92">
        <w:rPr>
          <w:rFonts w:ascii="Times New Roman" w:hAnsi="Times New Roman" w:cs="Times New Roman"/>
          <w:b/>
          <w:bCs/>
          <w:sz w:val="24"/>
          <w:szCs w:val="24"/>
        </w:rPr>
        <w:t xml:space="preserve">, </w:t>
      </w:r>
      <w:bookmarkStart w:id="0" w:name="_Hlk192162947"/>
      <w:proofErr w:type="spellStart"/>
      <w:r w:rsidR="00B72C85" w:rsidRPr="00B72C85">
        <w:rPr>
          <w:rFonts w:ascii="Times New Roman" w:hAnsi="Times New Roman" w:cs="Times New Roman"/>
          <w:b/>
          <w:bCs/>
          <w:sz w:val="24"/>
          <w:szCs w:val="24"/>
        </w:rPr>
        <w:t>Zaenuddin</w:t>
      </w:r>
      <w:proofErr w:type="spellEnd"/>
      <w:r w:rsidR="00B72C85" w:rsidRPr="00B72C85">
        <w:rPr>
          <w:rFonts w:ascii="Times New Roman" w:hAnsi="Times New Roman" w:cs="Times New Roman"/>
          <w:b/>
          <w:bCs/>
          <w:sz w:val="24"/>
          <w:szCs w:val="24"/>
        </w:rPr>
        <w:t xml:space="preserve"> Hudi Prasojo</w:t>
      </w:r>
      <w:r w:rsidR="00D42F53" w:rsidRPr="00B91E92">
        <w:rPr>
          <w:rFonts w:ascii="Times New Roman" w:hAnsi="Times New Roman" w:cs="Times New Roman"/>
          <w:b/>
          <w:bCs/>
          <w:sz w:val="24"/>
          <w:szCs w:val="24"/>
          <w:vertAlign w:val="superscript"/>
        </w:rPr>
        <w:t>3</w:t>
      </w:r>
      <w:bookmarkEnd w:id="0"/>
      <w:r w:rsidR="00B72C85">
        <w:rPr>
          <w:rFonts w:ascii="Times New Roman" w:hAnsi="Times New Roman" w:cs="Times New Roman"/>
          <w:b/>
          <w:bCs/>
          <w:sz w:val="24"/>
          <w:szCs w:val="24"/>
        </w:rPr>
        <w:t xml:space="preserve">, </w:t>
      </w:r>
      <w:r w:rsidR="00B72C85" w:rsidRPr="00B72C85">
        <w:rPr>
          <w:rFonts w:ascii="Times New Roman" w:hAnsi="Times New Roman" w:cs="Times New Roman"/>
          <w:b/>
          <w:bCs/>
          <w:sz w:val="24"/>
          <w:szCs w:val="24"/>
        </w:rPr>
        <w:t>Nurhasnah</w:t>
      </w:r>
      <w:r w:rsidR="00B72C85">
        <w:rPr>
          <w:rFonts w:ascii="Times New Roman" w:hAnsi="Times New Roman" w:cs="Times New Roman"/>
          <w:b/>
          <w:bCs/>
          <w:sz w:val="24"/>
          <w:szCs w:val="24"/>
          <w:vertAlign w:val="superscript"/>
        </w:rPr>
        <w:t>4</w:t>
      </w:r>
    </w:p>
    <w:p w14:paraId="13FF38A3" w14:textId="77777777" w:rsidR="00B72C85" w:rsidRDefault="00D42F53"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1</w:t>
      </w:r>
      <w:r w:rsidR="00B72C85" w:rsidRPr="00B72C85">
        <w:rPr>
          <w:rFonts w:ascii="Times New Roman" w:hAnsi="Times New Roman" w:cs="Times New Roman"/>
          <w:sz w:val="24"/>
          <w:szCs w:val="24"/>
        </w:rPr>
        <w:t xml:space="preserve">Faculty of Islamic Economics and Business UIN Imam </w:t>
      </w:r>
      <w:proofErr w:type="spellStart"/>
      <w:r w:rsidR="00B72C85" w:rsidRPr="00B72C85">
        <w:rPr>
          <w:rFonts w:ascii="Times New Roman" w:hAnsi="Times New Roman" w:cs="Times New Roman"/>
          <w:sz w:val="24"/>
          <w:szCs w:val="24"/>
        </w:rPr>
        <w:t>Bonjol</w:t>
      </w:r>
      <w:proofErr w:type="spellEnd"/>
      <w:r w:rsidR="00B72C85" w:rsidRPr="00B72C85">
        <w:rPr>
          <w:rFonts w:ascii="Times New Roman" w:hAnsi="Times New Roman" w:cs="Times New Roman"/>
          <w:sz w:val="24"/>
          <w:szCs w:val="24"/>
        </w:rPr>
        <w:t xml:space="preserve"> Padang, Indonesia</w:t>
      </w:r>
      <w:r w:rsidR="00B72C85">
        <w:rPr>
          <w:rFonts w:ascii="Times New Roman" w:hAnsi="Times New Roman" w:cs="Times New Roman"/>
          <w:sz w:val="24"/>
          <w:szCs w:val="24"/>
        </w:rPr>
        <w:t xml:space="preserve"> </w:t>
      </w:r>
    </w:p>
    <w:p w14:paraId="7F432A0C" w14:textId="78B6A592" w:rsidR="00B72C85" w:rsidRDefault="0068137C" w:rsidP="00CC13C7">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2</w:t>
      </w:r>
      <w:r w:rsidR="00B72C85" w:rsidRPr="00B72C85">
        <w:rPr>
          <w:rFonts w:ascii="Times New Roman" w:hAnsi="Times New Roman" w:cs="Times New Roman"/>
          <w:sz w:val="24"/>
          <w:szCs w:val="24"/>
        </w:rPr>
        <w:t xml:space="preserve">Faculty of Cultural </w:t>
      </w:r>
      <w:proofErr w:type="gramStart"/>
      <w:r w:rsidR="00B72C85" w:rsidRPr="00B72C85">
        <w:rPr>
          <w:rFonts w:ascii="Times New Roman" w:hAnsi="Times New Roman" w:cs="Times New Roman"/>
          <w:sz w:val="24"/>
          <w:szCs w:val="24"/>
        </w:rPr>
        <w:t>Sciences  Gadjah</w:t>
      </w:r>
      <w:proofErr w:type="gramEnd"/>
      <w:r w:rsidR="00B72C85" w:rsidRPr="00B72C85">
        <w:rPr>
          <w:rFonts w:ascii="Times New Roman" w:hAnsi="Times New Roman" w:cs="Times New Roman"/>
          <w:sz w:val="24"/>
          <w:szCs w:val="24"/>
        </w:rPr>
        <w:t xml:space="preserve"> Mada University</w:t>
      </w:r>
    </w:p>
    <w:p w14:paraId="61243CBF" w14:textId="101644AF" w:rsidR="00D42F53" w:rsidRDefault="00D42F53" w:rsidP="00B72C85">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3</w:t>
      </w:r>
      <w:r w:rsidR="00B72C85" w:rsidRPr="00B72C85">
        <w:rPr>
          <w:rFonts w:ascii="Times New Roman" w:hAnsi="Times New Roman" w:cs="Times New Roman"/>
          <w:sz w:val="24"/>
          <w:szCs w:val="24"/>
        </w:rPr>
        <w:t>Institut Agama Islam Negeri (IAIN) Pontianak of West Borneo Indonesia</w:t>
      </w:r>
    </w:p>
    <w:p w14:paraId="46E62F3A" w14:textId="62CA76C7" w:rsidR="00B72C85" w:rsidRDefault="00B72C85" w:rsidP="00B72C85">
      <w:pPr>
        <w:spacing w:after="0" w:line="240" w:lineRule="auto"/>
        <w:jc w:val="center"/>
        <w:rPr>
          <w:rFonts w:ascii="Times New Roman" w:hAnsi="Times New Roman" w:cs="Times New Roman"/>
          <w:sz w:val="24"/>
          <w:szCs w:val="24"/>
        </w:rPr>
      </w:pPr>
      <w:r>
        <w:rPr>
          <w:rFonts w:ascii="Times New Roman" w:hAnsi="Times New Roman" w:cs="Times New Roman"/>
          <w:sz w:val="24"/>
          <w:szCs w:val="24"/>
          <w:vertAlign w:val="superscript"/>
        </w:rPr>
        <w:t>4</w:t>
      </w:r>
      <w:r w:rsidRPr="00B72C85">
        <w:rPr>
          <w:rFonts w:ascii="Times New Roman" w:hAnsi="Times New Roman" w:cs="Times New Roman"/>
          <w:sz w:val="24"/>
          <w:szCs w:val="24"/>
        </w:rPr>
        <w:t xml:space="preserve">Faculty of Sharia UIN Imam </w:t>
      </w:r>
      <w:proofErr w:type="spellStart"/>
      <w:r w:rsidRPr="00B72C85">
        <w:rPr>
          <w:rFonts w:ascii="Times New Roman" w:hAnsi="Times New Roman" w:cs="Times New Roman"/>
          <w:sz w:val="24"/>
          <w:szCs w:val="24"/>
        </w:rPr>
        <w:t>Bonjol</w:t>
      </w:r>
      <w:proofErr w:type="spellEnd"/>
      <w:r w:rsidRPr="00B72C85">
        <w:rPr>
          <w:rFonts w:ascii="Times New Roman" w:hAnsi="Times New Roman" w:cs="Times New Roman"/>
          <w:sz w:val="24"/>
          <w:szCs w:val="24"/>
        </w:rPr>
        <w:t xml:space="preserve"> Padang, Indonesia</w:t>
      </w:r>
    </w:p>
    <w:p w14:paraId="0C5E096B" w14:textId="77777777" w:rsidR="00B72C85" w:rsidRDefault="00B72C85" w:rsidP="00B72C85">
      <w:pPr>
        <w:spacing w:after="0" w:line="240" w:lineRule="auto"/>
        <w:jc w:val="center"/>
        <w:rPr>
          <w:rFonts w:ascii="Times New Roman" w:hAnsi="Times New Roman" w:cs="Times New Roman"/>
          <w:sz w:val="24"/>
          <w:szCs w:val="24"/>
        </w:rPr>
      </w:pPr>
    </w:p>
    <w:p w14:paraId="0FE71C49" w14:textId="77777777" w:rsidR="00B72C85" w:rsidRPr="00B91E92" w:rsidRDefault="00B72C85" w:rsidP="00B72C85">
      <w:pPr>
        <w:spacing w:after="0" w:line="240" w:lineRule="auto"/>
        <w:jc w:val="center"/>
        <w:rPr>
          <w:rFonts w:ascii="Times New Roman" w:hAnsi="Times New Roman" w:cs="Times New Roman"/>
          <w:sz w:val="24"/>
          <w:szCs w:val="24"/>
        </w:rPr>
      </w:pPr>
    </w:p>
    <w:p w14:paraId="587EE5E2" w14:textId="7D1895F2" w:rsidR="00CC5B43" w:rsidRPr="00B91E92" w:rsidRDefault="00CC5B43" w:rsidP="00CC5B43">
      <w:pPr>
        <w:jc w:val="center"/>
        <w:rPr>
          <w:rFonts w:ascii="Times New Roman" w:hAnsi="Times New Roman" w:cs="Times New Roman"/>
          <w:b/>
          <w:bCs/>
          <w:i/>
          <w:iCs/>
          <w:sz w:val="24"/>
          <w:szCs w:val="24"/>
        </w:rPr>
      </w:pPr>
      <w:r w:rsidRPr="00B91E92">
        <w:rPr>
          <w:rFonts w:ascii="Times New Roman" w:hAnsi="Times New Roman" w:cs="Times New Roman"/>
          <w:b/>
          <w:bCs/>
          <w:i/>
          <w:iCs/>
          <w:sz w:val="24"/>
          <w:szCs w:val="24"/>
        </w:rPr>
        <w:t>Abstract</w:t>
      </w:r>
      <w:r w:rsidR="0068137C" w:rsidRPr="00B91E92">
        <w:rPr>
          <w:rFonts w:ascii="Times New Roman" w:hAnsi="Times New Roman" w:cs="Times New Roman"/>
          <w:b/>
          <w:bCs/>
          <w:i/>
          <w:iCs/>
          <w:sz w:val="24"/>
          <w:szCs w:val="24"/>
        </w:rPr>
        <w:t xml:space="preserve"> </w:t>
      </w:r>
      <w:r w:rsidR="0068137C" w:rsidRPr="00B91E92">
        <w:rPr>
          <w:rFonts w:ascii="Times New Roman" w:hAnsi="Times New Roman" w:cs="Times New Roman"/>
          <w:sz w:val="24"/>
          <w:szCs w:val="24"/>
        </w:rPr>
        <w:t>(150-250 kata)</w:t>
      </w:r>
    </w:p>
    <w:p w14:paraId="3A0AF919" w14:textId="77777777" w:rsidR="007F07D5" w:rsidRDefault="001868E5" w:rsidP="007F07D5">
      <w:pPr>
        <w:jc w:val="both"/>
        <w:rPr>
          <w:rFonts w:ascii="Times New Roman" w:hAnsi="Times New Roman"/>
          <w:sz w:val="24"/>
          <w:szCs w:val="24"/>
        </w:rPr>
      </w:pPr>
      <w:r w:rsidRPr="00D550AD">
        <w:rPr>
          <w:rFonts w:ascii="Times New Roman" w:hAnsi="Times New Roman" w:cs="Times New Roman"/>
          <w:sz w:val="24"/>
          <w:szCs w:val="24"/>
        </w:rPr>
        <w:t>Background</w:t>
      </w:r>
      <w:r w:rsidR="00CC5B43" w:rsidRPr="00D550AD">
        <w:rPr>
          <w:rFonts w:ascii="Times New Roman" w:hAnsi="Times New Roman" w:cs="Times New Roman"/>
          <w:sz w:val="24"/>
          <w:szCs w:val="24"/>
        </w:rPr>
        <w:t>:</w:t>
      </w:r>
      <w:r w:rsidR="0068137C"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Empowering women with micro and small businesses requires support from Islamic Microfinance Institutions. Women cannot access financing from banks because they are considered unbanked or do not meet bank requirements.</w:t>
      </w:r>
    </w:p>
    <w:p w14:paraId="38F205DD" w14:textId="6B031557" w:rsidR="00CC5B43" w:rsidRPr="00B91E92" w:rsidRDefault="00B92769" w:rsidP="007F07D5">
      <w:pPr>
        <w:jc w:val="both"/>
        <w:rPr>
          <w:rFonts w:ascii="Times New Roman" w:hAnsi="Times New Roman" w:cs="Times New Roman"/>
          <w:b/>
          <w:bCs/>
          <w:sz w:val="24"/>
          <w:szCs w:val="24"/>
        </w:rPr>
      </w:pPr>
      <w:r w:rsidRPr="00B91E92">
        <w:rPr>
          <w:rFonts w:ascii="Times New Roman" w:hAnsi="Times New Roman" w:cs="Times New Roman"/>
          <w:b/>
          <w:bCs/>
          <w:sz w:val="24"/>
          <w:szCs w:val="24"/>
        </w:rPr>
        <w:t>Aims</w:t>
      </w:r>
      <w:r w:rsidR="00CC5B43" w:rsidRPr="00B91E92">
        <w:rPr>
          <w:rFonts w:ascii="Times New Roman" w:hAnsi="Times New Roman" w:cs="Times New Roman"/>
          <w:b/>
          <w:bCs/>
          <w:sz w:val="24"/>
          <w:szCs w:val="24"/>
        </w:rPr>
        <w:t>:</w:t>
      </w:r>
      <w:r w:rsidR="0089639F" w:rsidRPr="00B91E92">
        <w:rPr>
          <w:rFonts w:ascii="Times New Roman" w:hAnsi="Times New Roman" w:cs="Times New Roman"/>
          <w:b/>
          <w:bCs/>
          <w:sz w:val="24"/>
          <w:szCs w:val="24"/>
        </w:rPr>
        <w:t xml:space="preserve"> </w:t>
      </w:r>
      <w:r w:rsidR="007F07D5" w:rsidRPr="004E16EB">
        <w:rPr>
          <w:rFonts w:ascii="Times New Roman" w:eastAsia="Times New Roman" w:hAnsi="Times New Roman"/>
          <w:sz w:val="24"/>
          <w:szCs w:val="24"/>
          <w:lang w:eastAsia="id-ID"/>
        </w:rPr>
        <w:t>This study aims to outline the economic empowerment model used by MWB for poor</w:t>
      </w:r>
      <w:r w:rsidR="00E558FE">
        <w:rPr>
          <w:rFonts w:ascii="Times New Roman" w:eastAsia="Times New Roman" w:hAnsi="Times New Roman"/>
          <w:sz w:val="24"/>
          <w:szCs w:val="24"/>
          <w:lang w:eastAsia="id-ID"/>
        </w:rPr>
        <w:t>,</w:t>
      </w:r>
      <w:r w:rsidR="007F07D5" w:rsidRPr="004E16EB">
        <w:rPr>
          <w:rFonts w:ascii="Times New Roman" w:eastAsia="Times New Roman" w:hAnsi="Times New Roman"/>
          <w:sz w:val="24"/>
          <w:szCs w:val="24"/>
          <w:lang w:eastAsia="id-ID"/>
        </w:rPr>
        <w:t xml:space="preserve"> productive women</w:t>
      </w:r>
    </w:p>
    <w:p w14:paraId="7DB5F7D3" w14:textId="77777777" w:rsidR="007F07D5" w:rsidRDefault="00CC5B43" w:rsidP="007F07D5">
      <w:pPr>
        <w:jc w:val="both"/>
        <w:rPr>
          <w:rFonts w:ascii="Times New Roman" w:hAnsi="Times New Roman"/>
          <w:sz w:val="24"/>
          <w:szCs w:val="24"/>
        </w:rPr>
      </w:pPr>
      <w:r w:rsidRPr="00B91E92">
        <w:rPr>
          <w:rFonts w:ascii="Times New Roman" w:hAnsi="Times New Roman" w:cs="Times New Roman"/>
          <w:b/>
          <w:bCs/>
          <w:sz w:val="24"/>
          <w:szCs w:val="24"/>
        </w:rPr>
        <w:t>Research Methode</w:t>
      </w:r>
      <w:r w:rsidR="007F07D5"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 xml:space="preserve">This study uses a qualitative approach to MWB in West Sumatra, Yogyakarta, and Central and East Java, Indonesia. Data was collected through interviews, observations, questionnaires, and documentation. The data source consists of WMB leaders, assistants, and customers. All data were reviewed and </w:t>
      </w:r>
      <w:proofErr w:type="spellStart"/>
      <w:r w:rsidR="007F07D5" w:rsidRPr="004E16EB">
        <w:rPr>
          <w:rFonts w:ascii="Times New Roman" w:hAnsi="Times New Roman"/>
          <w:sz w:val="24"/>
          <w:szCs w:val="24"/>
        </w:rPr>
        <w:t>analyzed</w:t>
      </w:r>
      <w:proofErr w:type="spellEnd"/>
      <w:r w:rsidR="007F07D5" w:rsidRPr="004E16EB">
        <w:rPr>
          <w:rFonts w:ascii="Times New Roman" w:hAnsi="Times New Roman"/>
          <w:sz w:val="24"/>
          <w:szCs w:val="24"/>
        </w:rPr>
        <w:t xml:space="preserve"> qualitatively and descriptively.</w:t>
      </w:r>
    </w:p>
    <w:p w14:paraId="3B659CB9" w14:textId="39409140" w:rsidR="007F07D5" w:rsidRPr="00B91E92" w:rsidRDefault="00B92769" w:rsidP="007F07D5">
      <w:pPr>
        <w:jc w:val="both"/>
        <w:rPr>
          <w:rFonts w:ascii="Times New Roman" w:hAnsi="Times New Roman" w:cs="Times New Roman"/>
          <w:sz w:val="24"/>
          <w:szCs w:val="24"/>
        </w:rPr>
      </w:pPr>
      <w:r w:rsidRPr="00B91E92">
        <w:rPr>
          <w:rFonts w:ascii="Times New Roman" w:hAnsi="Times New Roman" w:cs="Times New Roman"/>
          <w:b/>
          <w:bCs/>
          <w:sz w:val="24"/>
          <w:szCs w:val="24"/>
        </w:rPr>
        <w:t>Results and Conclusion</w:t>
      </w:r>
      <w:r w:rsidR="00CC5B43" w:rsidRPr="00B91E92">
        <w:rPr>
          <w:rFonts w:ascii="Times New Roman" w:hAnsi="Times New Roman" w:cs="Times New Roman"/>
          <w:b/>
          <w:bCs/>
          <w:sz w:val="24"/>
          <w:szCs w:val="24"/>
        </w:rPr>
        <w:t>:</w:t>
      </w:r>
      <w:r w:rsidR="0089639F"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 xml:space="preserve">The results of the study show that WMB implements empowerment by providing training, financing, and assistance to potentially productive poor women who live around Islamic boarding schools. Women have been economically empowered through Compulsory Group Training (CGT), financing, and assistance. The entire empowerment process is carried out in the form of </w:t>
      </w:r>
      <w:proofErr w:type="spellStart"/>
      <w:r w:rsidR="007F07D5" w:rsidRPr="004E16EB">
        <w:rPr>
          <w:rFonts w:ascii="Times New Roman" w:hAnsi="Times New Roman"/>
          <w:i/>
          <w:iCs/>
          <w:sz w:val="24"/>
          <w:szCs w:val="24"/>
        </w:rPr>
        <w:t>halaqoh</w:t>
      </w:r>
      <w:proofErr w:type="spellEnd"/>
      <w:r w:rsidR="007F07D5" w:rsidRPr="004E16EB">
        <w:rPr>
          <w:rFonts w:ascii="Times New Roman" w:hAnsi="Times New Roman"/>
          <w:sz w:val="24"/>
          <w:szCs w:val="24"/>
        </w:rPr>
        <w:t xml:space="preserve">. Customers and companions sit cross-legged, facing each other to receive training materials and assistance from the facilitator. In addition, assistance is provided after </w:t>
      </w:r>
      <w:r w:rsidR="00E558FE">
        <w:rPr>
          <w:rFonts w:ascii="Times New Roman" w:hAnsi="Times New Roman"/>
          <w:sz w:val="24"/>
          <w:szCs w:val="24"/>
        </w:rPr>
        <w:t>financing is distributed using</w:t>
      </w:r>
      <w:r w:rsidR="007F07D5" w:rsidRPr="004E16EB">
        <w:rPr>
          <w:rFonts w:ascii="Times New Roman" w:hAnsi="Times New Roman"/>
          <w:sz w:val="24"/>
          <w:szCs w:val="24"/>
        </w:rPr>
        <w:t xml:space="preserve"> the Weekly </w:t>
      </w:r>
      <w:proofErr w:type="spellStart"/>
      <w:r w:rsidR="007F07D5" w:rsidRPr="004E16EB">
        <w:rPr>
          <w:rFonts w:ascii="Times New Roman" w:hAnsi="Times New Roman"/>
          <w:sz w:val="24"/>
          <w:szCs w:val="24"/>
        </w:rPr>
        <w:t>Halaqoh</w:t>
      </w:r>
      <w:proofErr w:type="spellEnd"/>
      <w:r w:rsidR="007F07D5" w:rsidRPr="004E16EB">
        <w:rPr>
          <w:rFonts w:ascii="Times New Roman" w:hAnsi="Times New Roman"/>
          <w:sz w:val="24"/>
          <w:szCs w:val="24"/>
        </w:rPr>
        <w:t xml:space="preserve"> (WH) model.</w:t>
      </w:r>
    </w:p>
    <w:p w14:paraId="650BCFDF" w14:textId="44ACCC0F" w:rsidR="007F07D5" w:rsidRPr="00B91E92" w:rsidRDefault="00B92769" w:rsidP="007F07D5">
      <w:pPr>
        <w:spacing w:after="360"/>
        <w:jc w:val="both"/>
        <w:rPr>
          <w:rFonts w:ascii="Times New Roman" w:hAnsi="Times New Roman" w:cs="Times New Roman"/>
          <w:b/>
          <w:bCs/>
          <w:sz w:val="24"/>
          <w:szCs w:val="24"/>
        </w:rPr>
      </w:pPr>
      <w:r w:rsidRPr="00D550AD">
        <w:rPr>
          <w:rFonts w:ascii="Times New Roman" w:hAnsi="Times New Roman" w:cs="Times New Roman"/>
          <w:sz w:val="24"/>
          <w:szCs w:val="24"/>
        </w:rPr>
        <w:t>Contribution</w:t>
      </w:r>
      <w:r w:rsidR="00CC5B43" w:rsidRPr="00D550AD">
        <w:rPr>
          <w:rFonts w:ascii="Times New Roman" w:hAnsi="Times New Roman" w:cs="Times New Roman"/>
          <w:sz w:val="24"/>
          <w:szCs w:val="24"/>
        </w:rPr>
        <w:t>:</w:t>
      </w:r>
      <w:r w:rsidR="0068137C"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 xml:space="preserve">This study has implications for the government's ability to use MWB as a basis for </w:t>
      </w:r>
      <w:r w:rsidR="00E558FE">
        <w:rPr>
          <w:rFonts w:ascii="Times New Roman" w:hAnsi="Times New Roman"/>
          <w:sz w:val="24"/>
          <w:szCs w:val="24"/>
        </w:rPr>
        <w:t xml:space="preserve">the </w:t>
      </w:r>
      <w:r w:rsidR="007F07D5" w:rsidRPr="004E16EB">
        <w:rPr>
          <w:rFonts w:ascii="Times New Roman" w:hAnsi="Times New Roman"/>
          <w:sz w:val="24"/>
          <w:szCs w:val="24"/>
        </w:rPr>
        <w:t xml:space="preserve">economic empowerment of women who do not have bank accounts. As a result, they can actively participate in economic activities and improve the welfare of their families. The results of this research can </w:t>
      </w:r>
      <w:r w:rsidR="00E558FE">
        <w:rPr>
          <w:rFonts w:ascii="Times New Roman" w:hAnsi="Times New Roman"/>
          <w:sz w:val="24"/>
          <w:szCs w:val="24"/>
        </w:rPr>
        <w:t>inspire</w:t>
      </w:r>
      <w:r w:rsidR="007F07D5" w:rsidRPr="004E16EB">
        <w:rPr>
          <w:rFonts w:ascii="Times New Roman" w:hAnsi="Times New Roman"/>
          <w:sz w:val="24"/>
          <w:szCs w:val="24"/>
        </w:rPr>
        <w:t xml:space="preserve"> women micro and small entrepreneurs to continue to fight against marginalization in the financial aspect</w:t>
      </w:r>
      <w:r w:rsidR="007F07D5" w:rsidRPr="004E16EB">
        <w:rPr>
          <w:rFonts w:ascii="Times New Roman" w:hAnsi="Times New Roman" w:cs="Times New Roman"/>
          <w:bCs/>
          <w:sz w:val="24"/>
          <w:szCs w:val="24"/>
        </w:rPr>
        <w:t>.</w:t>
      </w:r>
    </w:p>
    <w:p w14:paraId="2A415D49" w14:textId="25D9FA12" w:rsidR="007F07D5" w:rsidRPr="004E16EB" w:rsidRDefault="00CC5B43" w:rsidP="007F07D5">
      <w:pPr>
        <w:widowControl w:val="0"/>
        <w:spacing w:after="0" w:line="240" w:lineRule="auto"/>
        <w:ind w:left="1843" w:hanging="1843"/>
        <w:jc w:val="both"/>
        <w:rPr>
          <w:rFonts w:ascii="Times New Roman" w:hAnsi="Times New Roman" w:cs="Times New Roman"/>
          <w:sz w:val="24"/>
          <w:szCs w:val="24"/>
        </w:rPr>
      </w:pPr>
      <w:r w:rsidRPr="00B91E92">
        <w:rPr>
          <w:rFonts w:ascii="Times New Roman" w:hAnsi="Times New Roman" w:cs="Times New Roman"/>
          <w:b/>
          <w:bCs/>
          <w:sz w:val="24"/>
          <w:szCs w:val="24"/>
        </w:rPr>
        <w:t>Keywords:</w:t>
      </w:r>
      <w:r w:rsidRPr="00B91E92">
        <w:rPr>
          <w:rFonts w:ascii="Times New Roman" w:hAnsi="Times New Roman" w:cs="Times New Roman"/>
          <w:sz w:val="24"/>
          <w:szCs w:val="24"/>
        </w:rPr>
        <w:t xml:space="preserve"> </w:t>
      </w:r>
      <w:r w:rsidR="007F07D5" w:rsidRPr="004E16EB">
        <w:rPr>
          <w:rFonts w:ascii="Times New Roman" w:hAnsi="Times New Roman"/>
          <w:sz w:val="24"/>
          <w:szCs w:val="24"/>
        </w:rPr>
        <w:t xml:space="preserve">Micro Waqf Bank, </w:t>
      </w:r>
      <w:proofErr w:type="spellStart"/>
      <w:r w:rsidR="007F07D5" w:rsidRPr="004E16EB">
        <w:rPr>
          <w:rFonts w:ascii="Times New Roman" w:hAnsi="Times New Roman"/>
          <w:i/>
          <w:iCs/>
          <w:sz w:val="24"/>
          <w:szCs w:val="24"/>
        </w:rPr>
        <w:t>Halaqoh</w:t>
      </w:r>
      <w:proofErr w:type="spellEnd"/>
      <w:r w:rsidR="007F07D5" w:rsidRPr="004E16EB">
        <w:rPr>
          <w:rFonts w:ascii="Times New Roman" w:hAnsi="Times New Roman"/>
          <w:sz w:val="24"/>
          <w:szCs w:val="24"/>
        </w:rPr>
        <w:t>, Economic Empowerment, Women, Unbanked</w:t>
      </w:r>
    </w:p>
    <w:p w14:paraId="47289DD4" w14:textId="28A483A0" w:rsidR="00CC5B43" w:rsidRPr="00B91E92" w:rsidRDefault="00CC5B43" w:rsidP="0068137C">
      <w:pPr>
        <w:rPr>
          <w:rFonts w:ascii="Times New Roman" w:hAnsi="Times New Roman" w:cs="Times New Roman"/>
          <w:sz w:val="24"/>
          <w:szCs w:val="24"/>
        </w:rPr>
      </w:pPr>
    </w:p>
    <w:p w14:paraId="153C0179" w14:textId="230A9DCD" w:rsidR="00CC5B43" w:rsidRPr="00B91E92" w:rsidRDefault="00CC5B43" w:rsidP="008A01A1">
      <w:pPr>
        <w:rPr>
          <w:rFonts w:ascii="Times New Roman" w:hAnsi="Times New Roman" w:cs="Times New Roman"/>
          <w:sz w:val="24"/>
          <w:szCs w:val="24"/>
        </w:rPr>
      </w:pPr>
    </w:p>
    <w:p w14:paraId="4107DB27" w14:textId="1C46DCB3" w:rsidR="00CC5B43"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Introduction</w:t>
      </w:r>
    </w:p>
    <w:p w14:paraId="358E870B" w14:textId="7DDD82B5" w:rsidR="006341D4" w:rsidRPr="005711F1" w:rsidRDefault="007F07D5" w:rsidP="005711F1">
      <w:pPr>
        <w:jc w:val="both"/>
        <w:rPr>
          <w:rFonts w:ascii="Times New Roman" w:hAnsi="Times New Roman"/>
          <w:sz w:val="24"/>
          <w:szCs w:val="24"/>
        </w:rPr>
      </w:pPr>
      <w:r w:rsidRPr="005711F1">
        <w:rPr>
          <w:rFonts w:ascii="Times New Roman" w:hAnsi="Times New Roman"/>
          <w:sz w:val="24"/>
          <w:szCs w:val="24"/>
        </w:rPr>
        <w:t xml:space="preserve">Financial inclusion is an important component of empowering unbanked women. Financial inclusion initiatives, such as those undertaken by BTPN Syariah in Indonesia, have shown that providing access to financial services, including savings and credit, for unbanked women can significantly increase their income and savings </w:t>
      </w:r>
      <w:r w:rsidR="005D7D74"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10.1080/23311975.2024.2407921","author":[{"dropping-particle":"","family":"Afrida","given":"Y","non-dropping-particle":"","parse-names":false,"suffix":""},{"dropping-particle":"","family":"Abdullah","given":"I","non-dropping-particle":"","parse-names":false,"suffix":""},{"dropping-particle":"","family":"Prasojo","given":"Z H","non-dropping-particle":"","parse-names":false,"suffix":""},{"dropping-particle":"","family":"Ulfah","given":"M","non-dropping-particle":"","parse-names":false,"suffix":""},{"dropping-particle":"","family":"Saka","given":"P A","non-dropping-particle":"","parse-names":false,"suffix":""},{"dropping-particle":"","family":"Nelli","given":"J","non-dropping-particle":"","parse-names":false,"suffix":""}],"container-title":"Cogent Business and Management","id":"ITEM-1","issue":"1","issued":{"date-parts":[["2024"]]},"note":"Export Date: 05 March 2025; Cited By: 0","title":"Economic empowerment of unbanked women through financial inclusion in Indonesia","type":"article-journal","volume":"11"},"uris":["http://www.mendeley.com/documents/?uuid=6ece2afe-d67f-4523-ae63-87dd16f2746b"]}],"mendeley":{"formattedCitation":"(Afrida et al., 2024)","plainTextFormattedCitation":"(Afrida et al., 2024)","previouslyFormattedCitation":"[1]"},"properties":{"noteIndex":0},"schema":"https://github.com/citation-style-language/schema/raw/master/csl-citation.json"}</w:instrText>
      </w:r>
      <w:r w:rsidR="005D7D74" w:rsidRPr="005711F1">
        <w:rPr>
          <w:rFonts w:ascii="Times New Roman" w:hAnsi="Times New Roman"/>
          <w:sz w:val="24"/>
          <w:szCs w:val="24"/>
        </w:rPr>
        <w:fldChar w:fldCharType="separate"/>
      </w:r>
      <w:r w:rsidR="00891ED0" w:rsidRPr="00891ED0">
        <w:rPr>
          <w:rFonts w:ascii="Times New Roman" w:hAnsi="Times New Roman"/>
          <w:noProof/>
          <w:sz w:val="24"/>
          <w:szCs w:val="24"/>
        </w:rPr>
        <w:t>(Afrida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 </w:t>
      </w:r>
      <w:r w:rsidRPr="005711F1">
        <w:rPr>
          <w:rFonts w:ascii="Times New Roman" w:hAnsi="Times New Roman"/>
          <w:sz w:val="24"/>
          <w:szCs w:val="24"/>
        </w:rPr>
        <w:t xml:space="preserve">Financial inclusion not </w:t>
      </w:r>
      <w:r w:rsidRPr="005711F1">
        <w:rPr>
          <w:rFonts w:ascii="Times New Roman" w:hAnsi="Times New Roman"/>
          <w:sz w:val="24"/>
          <w:szCs w:val="24"/>
        </w:rPr>
        <w:lastRenderedPageBreak/>
        <w:t xml:space="preserve">only helps economic empowerment but also increases social empowerment </w:t>
      </w:r>
      <w:r w:rsidR="005D7D74"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10.54517/esp.v9i1.1955","author":[{"dropping-particle":"","family":"Sohrab","given":"T","non-dropping-particle":"","parse-names":false,"suffix":""},{"dropping-particle":"","family":"Idris","given":"F","non-dropping-particle":"","parse-names":false,"suffix":""},{"dropping-particle":"","family":"Sulaiman","given":"N","non-dropping-particle":"","parse-names":false,"suffix":""}],"container-title":"Environment and Social Psychology","id":"ITEM-1","issue":"1","issued":{"date-parts":[["2024"]]},"note":"Export Date: 05 March 2025; Cited By: 0","title":"The relationship between financial inclusion and women’s empowerment in rural Bangladesh: The moderating effect of agent banking","type":"article-journal","volume":"9"},"uris":["http://www.mendeley.com/documents/?uuid=5470844a-8ee3-4f60-b9df-f7fdd7424a9d"]}],"mendeley":{"formattedCitation":"(Sohrab et al., 2024)","plainTextFormattedCitation":"(Sohrab et al., 2024)","previouslyFormattedCitation":"[2]"},"properties":{"noteIndex":0},"schema":"https://github.com/citation-style-language/schema/raw/master/csl-citation.json"}</w:instrText>
      </w:r>
      <w:r w:rsidR="005D7D74" w:rsidRPr="005711F1">
        <w:rPr>
          <w:rFonts w:ascii="Times New Roman" w:hAnsi="Times New Roman"/>
          <w:sz w:val="24"/>
          <w:szCs w:val="24"/>
        </w:rPr>
        <w:fldChar w:fldCharType="separate"/>
      </w:r>
      <w:r w:rsidR="00891ED0" w:rsidRPr="00891ED0">
        <w:rPr>
          <w:rFonts w:ascii="Times New Roman" w:hAnsi="Times New Roman"/>
          <w:noProof/>
          <w:sz w:val="24"/>
          <w:szCs w:val="24"/>
        </w:rPr>
        <w:t>(Sohrab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 xml:space="preserve">. </w:t>
      </w:r>
      <w:r w:rsidRPr="005711F1">
        <w:rPr>
          <w:rFonts w:ascii="Times New Roman" w:hAnsi="Times New Roman"/>
          <w:sz w:val="24"/>
          <w:szCs w:val="24"/>
        </w:rPr>
        <w:t xml:space="preserve">Access to financial services, such as credit, savings, and insurance, has a positive impact on women's economic empowerment </w:t>
      </w:r>
      <w:r w:rsidR="005D7D74"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10.1007/978-981-97-6132-6_8","author":[{"dropping-particle":"","family":"Kodom","given":"M","non-dropping-particle":"","parse-names":false,"suffix":""},{"dropping-particle":"","family":"Osarfo","given":"D","non-dropping-particle":"","parse-names":false,"suffix":""},{"dropping-particle":"","family":"Quartey","given":"P","non-dropping-particle":"","parse-names":false,"suffix":""}],"container-title":"Sustainable Development Goals Series","id":"ITEM-1","issued":{"date-parts":[["2024"]]},"note":"Export Date: 05 March 2025; Cited By: 0","page":"179-200","title":"Digital Financial Inclusion and Women’s Economic Empowerment in Northern Ghana: The Experience of Rural Women in the Shea Value Chain","type":"chapter","volume":"Part F3578"},"uris":["http://www.mendeley.com/documents/?uuid=c8513867-d3fb-4db0-8a0b-9ea4c108e67b"]}],"mendeley":{"formattedCitation":"(Kodom et al., 2024)","plainTextFormattedCitation":"(Kodom et al., 2024)","previouslyFormattedCitation":"[3]"},"properties":{"noteIndex":0},"schema":"https://github.com/citation-style-language/schema/raw/master/csl-citation.json"}</w:instrText>
      </w:r>
      <w:r w:rsidR="005D7D74" w:rsidRPr="005711F1">
        <w:rPr>
          <w:rFonts w:ascii="Times New Roman" w:hAnsi="Times New Roman"/>
          <w:sz w:val="24"/>
          <w:szCs w:val="24"/>
        </w:rPr>
        <w:fldChar w:fldCharType="separate"/>
      </w:r>
      <w:r w:rsidR="00891ED0" w:rsidRPr="00891ED0">
        <w:rPr>
          <w:rFonts w:ascii="Times New Roman" w:hAnsi="Times New Roman"/>
          <w:noProof/>
          <w:sz w:val="24"/>
          <w:szCs w:val="24"/>
        </w:rPr>
        <w:t>(Kodom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w:t>
      </w:r>
      <w:r w:rsidRPr="005711F1">
        <w:rPr>
          <w:rFonts w:ascii="Times New Roman" w:hAnsi="Times New Roman"/>
          <w:sz w:val="24"/>
          <w:szCs w:val="24"/>
        </w:rPr>
        <w:t xml:space="preserve">In Saudi Arabia, financial inclusion has been shown to significantly reduce women's financial worries, empowering them to make better decisions about their lives and improving their overall well-being and sense of security </w:t>
      </w:r>
      <w:r w:rsidR="005D7D74"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10.3390/su16198317","author":[{"dropping-particle":"","family":"Binsuwadan","given":"J","non-dropping-particle":"","parse-names":false,"suffix":""},{"dropping-particle":"","family":"Elhaj","given":"M","non-dropping-particle":"","parse-names":false,"suffix":""},{"dropping-particle":"","family":"Bousrih","given":"J","non-dropping-particle":"","parse-names":false,"suffix":""},{"dropping-particle":"","family":"Mabrouk","given":"F","non-dropping-particle":"","parse-names":false,"suffix":""},{"dropping-particle":"","family":"Alofaysan","given":"H","non-dropping-particle":"","parse-names":false,"suffix":""}],"container-title":"Sustainability (Switzerland)","id":"ITEM-1","issue":"19","issued":{"date-parts":[["2024"]]},"note":"Export Date: 05 March 2025; Cited By: 0","title":"The Relationship between Financial Inclusion and Women’s Financial Worries: Evidence from Saudi Arabia","type":"article-journal","volume":"16"},"uris":["http://www.mendeley.com/documents/?uuid=7766c00a-e24c-476a-8ece-8caed4e610e9"]}],"mendeley":{"formattedCitation":"(Binsuwadan et al., 2024)","plainTextFormattedCitation":"(Binsuwadan et al., 2024)","previouslyFormattedCitation":"[4]"},"properties":{"noteIndex":0},"schema":"https://github.com/citation-style-language/schema/raw/master/csl-citation.json"}</w:instrText>
      </w:r>
      <w:r w:rsidR="005D7D74" w:rsidRPr="005711F1">
        <w:rPr>
          <w:rFonts w:ascii="Times New Roman" w:hAnsi="Times New Roman"/>
          <w:sz w:val="24"/>
          <w:szCs w:val="24"/>
        </w:rPr>
        <w:fldChar w:fldCharType="separate"/>
      </w:r>
      <w:r w:rsidR="00891ED0" w:rsidRPr="00891ED0">
        <w:rPr>
          <w:rFonts w:ascii="Times New Roman" w:hAnsi="Times New Roman"/>
          <w:noProof/>
          <w:sz w:val="24"/>
          <w:szCs w:val="24"/>
        </w:rPr>
        <w:t>(Binsuwadan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w:t>
      </w:r>
    </w:p>
    <w:p w14:paraId="3FE5A0E6" w14:textId="6408BE6E" w:rsidR="007F07D5" w:rsidRPr="005711F1" w:rsidRDefault="007F07D5" w:rsidP="005711F1">
      <w:pPr>
        <w:jc w:val="both"/>
        <w:rPr>
          <w:rFonts w:ascii="Times New Roman" w:hAnsi="Times New Roman"/>
          <w:sz w:val="24"/>
          <w:szCs w:val="24"/>
        </w:rPr>
      </w:pPr>
      <w:r w:rsidRPr="004E16EB">
        <w:rPr>
          <w:rFonts w:ascii="Times New Roman" w:hAnsi="Times New Roman"/>
          <w:sz w:val="24"/>
          <w:szCs w:val="24"/>
        </w:rPr>
        <w:t xml:space="preserve">Women's empowerment is the key to the sustainability of MWB's business model. The study assumes that the empowerment of Islamic </w:t>
      </w:r>
      <w:r w:rsidR="00E558FE">
        <w:rPr>
          <w:rFonts w:ascii="Times New Roman" w:hAnsi="Times New Roman"/>
          <w:sz w:val="24"/>
          <w:szCs w:val="24"/>
        </w:rPr>
        <w:t>microfinance institutions can enable poor women to be</w:t>
      </w:r>
      <w:r w:rsidRPr="004E16EB">
        <w:rPr>
          <w:rFonts w:ascii="Times New Roman" w:hAnsi="Times New Roman"/>
          <w:sz w:val="24"/>
          <w:szCs w:val="24"/>
        </w:rPr>
        <w:t xml:space="preserve"> economically productive. This argument was built to promote community empowerment, especially for lower-middle-income women with micro businesses. Therefore, support from microfinance institutions is needed</w:t>
      </w:r>
      <w:r w:rsidR="00891ED0">
        <w:rPr>
          <w:rFonts w:ascii="Times New Roman" w:hAnsi="Times New Roman" w:cs="Times New Roman"/>
          <w:sz w:val="24"/>
          <w:szCs w:val="24"/>
        </w:rPr>
        <w:t xml:space="preserve"> </w:t>
      </w:r>
      <w:r w:rsidR="00891ED0">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{"citationItems":[{"id":"ITEM-1","itemData":{"DOI":"10.1057/jbr.2012.12","ISSN":"1745-6452","author":[{"dropping-particle":"","family":"Alkhamees","given":"Ahmad","non-dropping-particle":"","parse-names":false,"suffix":""}],"container-title":"Journal of Banking Regulation","id":"ITEM-1","issue":"2","issued":{"date-parts":[["2013","4","15"]]},"page":"134-163","title":"The impact of Shari’ah governance practices on Shari’ah compliance in contemporary Islamic finance","type":"article-journal","volume":"14"},"uris":["http://www.mendeley.com/documents/?uuid=d5d7f6bf-22bb-45d2-a247-f9497eecc6b9"]},{"id":"ITEM-2","itemData":{"DOI":"10.1108/JIMA-12-2014-0080","ISSN":"1759-0833","author":[{"dropping-particle":"","family":"Setyobudi","given":"Wahyu T.","non-dropping-particle":"","parse-names":false,"suffix":""},{"dropping-particle":"","family":"Wiryono","given":"Sudarso Kaderi","non-dropping-particle":"","parse-names":false,"suffix":""},{"dropping-particle":"","family":"Nasution","given":"Reza Ashari","non-dropping-particle":"","parse-names":false,"suffix":""},{"dropping-particle":"","family":"Purwanegara","given":"Mustika Sufiati","non-dropping-particle":"","parse-names":false,"suffix":""}],"container-title":"Journal of Islamic Marketing","id":"ITEM-2","issue":"4","issued":{"date-parts":[["2016","11","14"]]},"page":"405-422","title":"The efficacy of the model of goal directed behavior in explaining Islamic bank saving","type":"article-journal","volume":"7"},"uris":["http://www.mendeley.com/documents/?uuid=161e8cdb-bbdb-47ca-8b13-4048998c7795"]}],"mendeley":{"formattedCitation":"(Alkhamees, 2013; Setyobudi et al., 2016)","plainTextFormattedCitation":"(Alkhamees, 2013; Setyobudi et al., 2016)","previouslyFormattedCitation":"[5], [6]"},"properties":{"noteIndex":0},"schema":"https://github.com/citation-style-language/schema/raw/master/csl-citation.json"}</w:instrText>
      </w:r>
      <w:r w:rsidR="00891ED0">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(Alkhamees, 2013; Setyobudi et al., 2016)</w:t>
      </w:r>
      <w:r w:rsidR="00891ED0">
        <w:rPr>
          <w:rFonts w:ascii="Times New Roman" w:hAnsi="Times New Roman" w:cs="Times New Roman"/>
          <w:sz w:val="24"/>
          <w:szCs w:val="24"/>
        </w:rPr>
        <w:fldChar w:fldCharType="end"/>
      </w:r>
      <w:r w:rsidR="005D5D09" w:rsidRPr="005711F1">
        <w:rPr>
          <w:rFonts w:ascii="Times New Roman" w:hAnsi="Times New Roman"/>
          <w:sz w:val="24"/>
          <w:szCs w:val="24"/>
        </w:rPr>
        <w:t xml:space="preserve">. </w:t>
      </w:r>
      <w:r w:rsidRPr="004E16EB">
        <w:rPr>
          <w:rFonts w:ascii="Times New Roman" w:hAnsi="Times New Roman"/>
          <w:sz w:val="24"/>
          <w:szCs w:val="24"/>
        </w:rPr>
        <w:t xml:space="preserve">As a Sharia Microfinance Institution (SMI), MWB can overcome the limitations of </w:t>
      </w:r>
      <w:r w:rsidR="00E558FE">
        <w:rPr>
          <w:rFonts w:ascii="Times New Roman" w:hAnsi="Times New Roman"/>
          <w:sz w:val="24"/>
          <w:szCs w:val="24"/>
        </w:rPr>
        <w:t>people experiencing poverty</w:t>
      </w:r>
      <w:r w:rsidRPr="004E16EB">
        <w:rPr>
          <w:rFonts w:ascii="Times New Roman" w:hAnsi="Times New Roman"/>
          <w:sz w:val="24"/>
          <w:szCs w:val="24"/>
        </w:rPr>
        <w:t xml:space="preserve"> around Islamic boarding schools </w:t>
      </w:r>
      <w:r w:rsidR="00E558FE">
        <w:rPr>
          <w:rFonts w:ascii="Times New Roman" w:hAnsi="Times New Roman"/>
          <w:sz w:val="24"/>
          <w:szCs w:val="24"/>
        </w:rPr>
        <w:t>in accessing</w:t>
      </w:r>
      <w:r w:rsidRPr="004E16EB">
        <w:rPr>
          <w:rFonts w:ascii="Times New Roman" w:hAnsi="Times New Roman"/>
          <w:sz w:val="24"/>
          <w:szCs w:val="24"/>
        </w:rPr>
        <w:t xml:space="preserve"> financial services. This assumption reinforces</w:t>
      </w:r>
      <w:r w:rsidR="005D5D09" w:rsidRPr="004E16EB">
        <w:rPr>
          <w:rFonts w:ascii="Times New Roman" w:hAnsi="Times New Roman"/>
          <w:sz w:val="24"/>
          <w:szCs w:val="24"/>
        </w:rPr>
        <w:t xml:space="preserve"> </w:t>
      </w:r>
      <w:r w:rsidR="005D5D09"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Tamkeen","type":"article-journal","volume":"2"},"uris":["http://www.mendeley.com/documents/?uuid=9cf0db6c-5ad0-3095-b0be-5ba1ac4824df","http://www.mendeley.com/documents/?uuid=96e3691c-f18b-4adc-879c-53a9a194b9b5"]}],"mendeley":{"formattedCitation":"(Zitouni &amp; Ben Jedidia, 2022)","plainTextFormattedCitation":"(Zitouni &amp; Ben Jedidia, 2022)","previouslyFormattedCitation":"[7]"},"properties":{"noteIndex":0},"schema":"https://github.com/citation-style-language/schema/raw/master/csl-citation.json"}</w:instrText>
      </w:r>
      <w:r w:rsidR="005D5D09" w:rsidRPr="005711F1">
        <w:rPr>
          <w:rFonts w:ascii="Times New Roman" w:hAnsi="Times New Roman"/>
          <w:sz w:val="24"/>
          <w:szCs w:val="24"/>
        </w:rPr>
        <w:fldChar w:fldCharType="separate"/>
      </w:r>
      <w:r w:rsidR="00891ED0" w:rsidRPr="00891ED0">
        <w:rPr>
          <w:rFonts w:ascii="Times New Roman" w:hAnsi="Times New Roman"/>
          <w:noProof/>
          <w:sz w:val="24"/>
          <w:szCs w:val="24"/>
        </w:rPr>
        <w:t>(Zitouni &amp; Ben Jedidia, 2022)</w:t>
      </w:r>
      <w:r w:rsidR="005D5D09" w:rsidRPr="005711F1">
        <w:rPr>
          <w:rFonts w:ascii="Times New Roman" w:hAnsi="Times New Roman"/>
          <w:sz w:val="24"/>
          <w:szCs w:val="24"/>
        </w:rPr>
        <w:fldChar w:fldCharType="end"/>
      </w:r>
      <w:r w:rsidR="005D5D09" w:rsidRPr="005711F1">
        <w:rPr>
          <w:rFonts w:ascii="Times New Roman" w:hAnsi="Times New Roman"/>
          <w:sz w:val="24"/>
          <w:szCs w:val="24"/>
        </w:rPr>
        <w:t xml:space="preserve"> </w:t>
      </w:r>
      <w:r w:rsidRPr="004E16EB">
        <w:rPr>
          <w:rFonts w:ascii="Times New Roman" w:hAnsi="Times New Roman"/>
          <w:sz w:val="24"/>
          <w:szCs w:val="24"/>
        </w:rPr>
        <w:t xml:space="preserve">The opinion that Sharia Microfinance Institutions are an alternative solution to the problems faced by </w:t>
      </w:r>
      <w:r w:rsidR="00E558FE">
        <w:rPr>
          <w:rFonts w:ascii="Times New Roman" w:hAnsi="Times New Roman"/>
          <w:sz w:val="24"/>
          <w:szCs w:val="24"/>
        </w:rPr>
        <w:t>people experiencing poverty</w:t>
      </w:r>
      <w:r w:rsidRPr="004E16EB">
        <w:rPr>
          <w:rFonts w:ascii="Times New Roman" w:hAnsi="Times New Roman"/>
          <w:sz w:val="24"/>
          <w:szCs w:val="24"/>
        </w:rPr>
        <w:t xml:space="preserve"> related to access to finance</w:t>
      </w:r>
      <w:r w:rsidRPr="005711F1">
        <w:rPr>
          <w:rFonts w:ascii="Times New Roman" w:hAnsi="Times New Roman"/>
          <w:sz w:val="24"/>
          <w:szCs w:val="24"/>
        </w:rPr>
        <w:t>.</w:t>
      </w:r>
    </w:p>
    <w:p w14:paraId="5A05C07F" w14:textId="5D5EAA26" w:rsidR="005D5D09" w:rsidRPr="005711F1" w:rsidRDefault="007F07D5" w:rsidP="005711F1">
      <w:pPr>
        <w:jc w:val="both"/>
        <w:rPr>
          <w:rFonts w:ascii="Times New Roman" w:hAnsi="Times New Roman"/>
          <w:sz w:val="24"/>
          <w:szCs w:val="24"/>
        </w:rPr>
      </w:pPr>
      <w:r w:rsidRPr="005711F1">
        <w:rPr>
          <w:rFonts w:ascii="Times New Roman" w:hAnsi="Times New Roman"/>
          <w:sz w:val="24"/>
          <w:szCs w:val="24"/>
        </w:rPr>
        <w:t xml:space="preserve">The </w:t>
      </w:r>
      <w:proofErr w:type="spellStart"/>
      <w:r w:rsidRPr="005711F1">
        <w:rPr>
          <w:rFonts w:ascii="Times New Roman" w:hAnsi="Times New Roman"/>
          <w:sz w:val="24"/>
          <w:szCs w:val="24"/>
        </w:rPr>
        <w:t>Halaqoh</w:t>
      </w:r>
      <w:proofErr w:type="spellEnd"/>
      <w:r w:rsidRPr="005711F1">
        <w:rPr>
          <w:rFonts w:ascii="Times New Roman" w:hAnsi="Times New Roman"/>
          <w:sz w:val="24"/>
          <w:szCs w:val="24"/>
        </w:rPr>
        <w:t xml:space="preserve"> model helps in building supportive communities and ensures that women have easy access to financing and further assistance. Non-</w:t>
      </w:r>
      <w:r w:rsidR="00E558FE">
        <w:rPr>
          <w:rFonts w:ascii="Times New Roman" w:hAnsi="Times New Roman"/>
          <w:sz w:val="24"/>
          <w:szCs w:val="24"/>
        </w:rPr>
        <w:t>governmental g</w:t>
      </w:r>
      <w:r w:rsidRPr="005711F1">
        <w:rPr>
          <w:rFonts w:ascii="Times New Roman" w:hAnsi="Times New Roman"/>
          <w:sz w:val="24"/>
          <w:szCs w:val="24"/>
        </w:rPr>
        <w:t>roups (NGOs) provide women with access to savings and credit, which increases their economic independence and decision-making power</w:t>
      </w:r>
      <w:r w:rsidR="00F966F5" w:rsidRPr="005711F1">
        <w:rPr>
          <w:rFonts w:ascii="Times New Roman" w:hAnsi="Times New Roman"/>
          <w:sz w:val="24"/>
          <w:szCs w:val="24"/>
        </w:rPr>
        <w:t xml:space="preserve"> </w:t>
      </w:r>
      <w:r w:rsidR="00F966F5"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{"citationItems":[{"id":"ITEM-1","itemData":{"author":[{"dropping-particle":"","family":"Abate","given":"D S","non-dropping-particle":"","parse-names":false,"suffix":""},{"dropping-particle":"","family":"Amare","given":"H G","non-dropping-particle":"","parse-names":false,"suffix":""}],"container-title":"Saving and Being Safe Away from Home: Savings and Insurance Associations in Ethiopia and Its Diaspora","id":"ITEM-1","issued":{"date-parts":[["2024"]]},"note":"Export Date: 05 March 2025; Cited By: 0","page":"71-89","title":"The activities, benefits, and challenges of Awada women's self-help groups in empowering women in sidama region, Southern Ethiopia","type":"chapter"},"uris":["http://www.mendeley.com/documents/?uuid=50ba2e00-9f75-44bd-973c-bb63ee6751b5"]}],"mendeley":{"formattedCitation":"(Abate &amp; Amare, 2024)","plainTextFormattedCitation":"(Abate &amp; Amare, 2024)","previouslyFormattedCitation":"[8]"},"properties":{"noteIndex":0},"schema":"https://github.com/citation-style-language/schema/raw/master/csl-citation.json"}</w:instrText>
      </w:r>
      <w:r w:rsidR="00F966F5" w:rsidRPr="005711F1">
        <w:rPr>
          <w:rFonts w:ascii="Times New Roman" w:hAnsi="Times New Roman"/>
          <w:sz w:val="24"/>
          <w:szCs w:val="24"/>
        </w:rPr>
        <w:fldChar w:fldCharType="separate"/>
      </w:r>
      <w:r w:rsidR="00891ED0" w:rsidRPr="00891ED0">
        <w:rPr>
          <w:rFonts w:ascii="Times New Roman" w:hAnsi="Times New Roman"/>
          <w:noProof/>
          <w:sz w:val="24"/>
          <w:szCs w:val="24"/>
        </w:rPr>
        <w:t>(Abate &amp; Amare, 2024)</w:t>
      </w:r>
      <w:r w:rsidR="00F966F5" w:rsidRPr="005711F1">
        <w:rPr>
          <w:rFonts w:ascii="Times New Roman" w:hAnsi="Times New Roman"/>
          <w:sz w:val="24"/>
          <w:szCs w:val="24"/>
        </w:rPr>
        <w:fldChar w:fldCharType="end"/>
      </w:r>
      <w:r w:rsidR="00F966F5" w:rsidRPr="005711F1">
        <w:rPr>
          <w:rFonts w:ascii="Times New Roman" w:hAnsi="Times New Roman"/>
          <w:sz w:val="24"/>
          <w:szCs w:val="24"/>
        </w:rPr>
        <w:t xml:space="preserve">. </w:t>
      </w:r>
      <w:r w:rsidRPr="005711F1">
        <w:rPr>
          <w:rFonts w:ascii="Times New Roman" w:hAnsi="Times New Roman"/>
          <w:sz w:val="24"/>
          <w:szCs w:val="24"/>
        </w:rPr>
        <w:t xml:space="preserve">Community financing schemes such as 'Ajo' in Nigeria help women entrepreneurs by pooling and sharing financial resources, supported by prosocial actions of reciprocity, solidarity, and trust </w:t>
      </w:r>
      <w:r w:rsidR="00F966F5"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{"citationItems":[{"id":"ITEM-1","itemData":{"DOI":"10.1016/j.jbusres.2023.113962","author":[{"dropping-particle":"","family":"Simba","given":"A","non-dropping-particle":"","parse-names":false,"suffix":""},{"dropping-particle":"","family":"Martins Ogundana","given":"O","non-dropping-particle":"","parse-names":false,"suffix":""},{"dropping-particle":"","family":"Braune","given":"E","non-dropping-particle":"","parse-names":false,"suffix":""},{"dropping-particle":"","family":"Dana","given":"L.-P.","non-dropping-particle":"","parse-names":false,"suffix":""}],"container-title":"Journal of Business Research","id":"ITEM-1","issued":{"date-parts":[["2023"]]},"note":"Export Date: 05 March 2025; Cited By: 23","title":"Community financing in entrepreneurship: A focus on women entrepreneurs in the developing world","type":"article-journal","volume":"163"},"uris":["http://www.mendeley.com/documents/?uuid=bac8bd6f-a158-4441-a059-a91588d4fa4b"]}],"mendeley":{"formattedCitation":"(Simba et al., 2023)","plainTextFormattedCitation":"(Simba et al., 2023)","previouslyFormattedCitation":"[9]"},"properties":{"noteIndex":0},"schema":"https://github.com/citation-style-language/schema/raw/master/csl-citation.json"}</w:instrText>
      </w:r>
      <w:r w:rsidR="00F966F5" w:rsidRPr="005711F1">
        <w:rPr>
          <w:rFonts w:ascii="Times New Roman" w:hAnsi="Times New Roman"/>
          <w:sz w:val="24"/>
          <w:szCs w:val="24"/>
        </w:rPr>
        <w:fldChar w:fldCharType="separate"/>
      </w:r>
      <w:r w:rsidR="00891ED0" w:rsidRPr="00891ED0">
        <w:rPr>
          <w:rFonts w:ascii="Times New Roman" w:hAnsi="Times New Roman"/>
          <w:noProof/>
          <w:sz w:val="24"/>
          <w:szCs w:val="24"/>
        </w:rPr>
        <w:t>(Simba et al., 2023)</w:t>
      </w:r>
      <w:r w:rsidR="00F966F5" w:rsidRPr="005711F1">
        <w:rPr>
          <w:rFonts w:ascii="Times New Roman" w:hAnsi="Times New Roman"/>
          <w:sz w:val="24"/>
          <w:szCs w:val="24"/>
        </w:rPr>
        <w:fldChar w:fldCharType="end"/>
      </w:r>
      <w:r w:rsidR="00F966F5" w:rsidRPr="005711F1">
        <w:rPr>
          <w:rFonts w:ascii="Times New Roman" w:hAnsi="Times New Roman"/>
          <w:sz w:val="24"/>
          <w:szCs w:val="24"/>
        </w:rPr>
        <w:t xml:space="preserve">. </w:t>
      </w:r>
      <w:r w:rsidRPr="005711F1">
        <w:rPr>
          <w:rFonts w:ascii="Times New Roman" w:hAnsi="Times New Roman"/>
          <w:sz w:val="24"/>
          <w:szCs w:val="24"/>
        </w:rPr>
        <w:t xml:space="preserve">Programs that use an intersectional approach, such as the one in Gujarat, India, address women's needs by incorporating their problems into the program's goals and strategies </w:t>
      </w:r>
      <w:r w:rsidR="00F966F5"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10.1057/s41287-020-00309-5","author":[{"dropping-particle":"","family":"Karan","given":"P","non-dropping-particle":"","parse-names":false,"suffix":""},{"dropping-particle":"","family":"Lee","given":"J.-S.","non-dropping-particle":"","parse-names":false,"suffix":""},{"dropping-particle":"","family":"Hugman","given":"R","non-dropping-particle":"","parse-names":false,"suffix":""}],"container-title":"European Journal of Development Research","id":"ITEM-1","issue":"6","issued":{"date-parts":[["2021"]]},"note":"Export Date: 05 March 2025; Cited By: 3","page":"1649-1665","title":"Combatting Gender Oppression: Applying Intersectionality in Microfinance Self-help Groups","type":"article-journal","volume":"33"},"uris":["http://www.mendeley.com/documents/?uuid=1ae2f1c0-8391-46b3-be8b-0e57498699b7"]}],"mendeley":{"formattedCitation":"(Karan et al., 2021)","plainTextFormattedCitation":"(Karan et al., 2021)","previouslyFormattedCitation":"[10]"},"properties":{"noteIndex":0},"schema":"https://github.com/citation-style-language/schema/raw/master/csl-citation.json"}</w:instrText>
      </w:r>
      <w:r w:rsidR="00F966F5" w:rsidRPr="005711F1">
        <w:rPr>
          <w:rFonts w:ascii="Times New Roman" w:hAnsi="Times New Roman"/>
          <w:sz w:val="24"/>
          <w:szCs w:val="24"/>
        </w:rPr>
        <w:fldChar w:fldCharType="separate"/>
      </w:r>
      <w:r w:rsidR="00891ED0" w:rsidRPr="00891ED0">
        <w:rPr>
          <w:rFonts w:ascii="Times New Roman" w:hAnsi="Times New Roman"/>
          <w:noProof/>
          <w:sz w:val="24"/>
          <w:szCs w:val="24"/>
        </w:rPr>
        <w:t>(Karan et al., 2021)</w:t>
      </w:r>
      <w:r w:rsidR="00F966F5" w:rsidRPr="005711F1">
        <w:rPr>
          <w:rFonts w:ascii="Times New Roman" w:hAnsi="Times New Roman"/>
          <w:sz w:val="24"/>
          <w:szCs w:val="24"/>
        </w:rPr>
        <w:fldChar w:fldCharType="end"/>
      </w:r>
      <w:r w:rsidR="00F966F5" w:rsidRPr="005711F1">
        <w:rPr>
          <w:rFonts w:ascii="Times New Roman" w:hAnsi="Times New Roman"/>
          <w:sz w:val="24"/>
          <w:szCs w:val="24"/>
        </w:rPr>
        <w:t>.</w:t>
      </w:r>
    </w:p>
    <w:p w14:paraId="1A778B11" w14:textId="19891368" w:rsidR="007F07D5" w:rsidRPr="005711F1" w:rsidRDefault="007F07D5" w:rsidP="005711F1">
      <w:pPr>
        <w:jc w:val="both"/>
        <w:rPr>
          <w:rFonts w:ascii="Times New Roman" w:hAnsi="Times New Roman"/>
          <w:sz w:val="24"/>
          <w:szCs w:val="24"/>
        </w:rPr>
      </w:pPr>
      <w:r w:rsidRPr="005711F1">
        <w:rPr>
          <w:rFonts w:ascii="Times New Roman" w:hAnsi="Times New Roman"/>
          <w:sz w:val="24"/>
          <w:szCs w:val="24"/>
        </w:rPr>
        <w:t xml:space="preserve">Increasing access to financing through Sharia MFIs has a positive impact on the income and savings of women household business actors. Increased access to financing through Sharia MFIs has been associated with increased income and savings among women entrepreneurs. For example, in West Sumatra, Indonesia, BTPN Syariah's financial inclusion model, which includes financial literacy and management training, has significantly increased the income and savings of women involved in home-based businesses </w:t>
      </w:r>
      <w:r w:rsidR="00126257"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10.1080/23311975.2024.2407921","author":[{"dropping-particle":"","family":"Afrida","given":"Y","non-dropping-particle":"","parse-names":false,"suffix":""},{"dropping-particle":"","family":"Abdullah","given":"I","non-dropping-particle":"","parse-names":false,"suffix":""},{"dropping-particle":"","family":"Prasojo","given":"Z H","non-dropping-particle":"","parse-names":false,"suffix":""},{"dropping-particle":"","family":"Ulfah","given":"M","non-dropping-particle":"","parse-names":false,"suffix":""},{"dropping-particle":"","family":"Saka","given":"P A","non-dropping-particle":"","parse-names":false,"suffix":""},{"dropping-particle":"","family":"Nelli","given":"J","non-dropping-particle":"","parse-names":false,"suffix":""}],"container-title":"Cogent Business and Management","id":"ITEM-1","issue":"1","issued":{"date-parts":[["2024"]]},"note":"Export Date: 05 March 2025; Cited By: 0","title":"Economic empowerment of unbanked women through financial inclusion in Indonesia","type":"article-journal","volume":"11"},"uris":["http://www.mendeley.com/documents/?uuid=6ece2afe-d67f-4523-ae63-87dd16f2746b"]}],"mendeley":{"formattedCitation":"(Afrida et al., 2024)","plainTextFormattedCitation":"(Afrida et al., 2024)","previouslyFormattedCitation":"[1]"},"properties":{"noteIndex":0},"schema":"https://github.com/citation-style-language/schema/raw/master/csl-citation.json"}</w:instrText>
      </w:r>
      <w:r w:rsidR="00126257" w:rsidRPr="005711F1">
        <w:rPr>
          <w:rFonts w:ascii="Times New Roman" w:hAnsi="Times New Roman"/>
          <w:sz w:val="24"/>
          <w:szCs w:val="24"/>
        </w:rPr>
        <w:fldChar w:fldCharType="separate"/>
      </w:r>
      <w:r w:rsidR="00891ED0" w:rsidRPr="00891ED0">
        <w:rPr>
          <w:rFonts w:ascii="Times New Roman" w:hAnsi="Times New Roman"/>
          <w:noProof/>
          <w:sz w:val="24"/>
          <w:szCs w:val="24"/>
        </w:rPr>
        <w:t>(Afrida et al., 2024)</w:t>
      </w:r>
      <w:r w:rsidR="00126257" w:rsidRPr="005711F1">
        <w:rPr>
          <w:rFonts w:ascii="Times New Roman" w:hAnsi="Times New Roman"/>
          <w:sz w:val="24"/>
          <w:szCs w:val="24"/>
        </w:rPr>
        <w:fldChar w:fldCharType="end"/>
      </w:r>
      <w:r w:rsidR="00126257" w:rsidRPr="005711F1">
        <w:rPr>
          <w:rFonts w:ascii="Times New Roman" w:hAnsi="Times New Roman"/>
          <w:sz w:val="24"/>
          <w:szCs w:val="24"/>
        </w:rPr>
        <w:t xml:space="preserve">. </w:t>
      </w:r>
      <w:r w:rsidRPr="005711F1">
        <w:rPr>
          <w:rFonts w:ascii="Times New Roman" w:hAnsi="Times New Roman"/>
          <w:sz w:val="24"/>
          <w:szCs w:val="24"/>
        </w:rPr>
        <w:t xml:space="preserve">Islamic microfinance plays an important role in empowering women economically. In Malaysia, Islamic microfinance has helped micro-entrepreneurs improve their financial well-being, which indirectly supports long-term economic development </w:t>
      </w:r>
      <w:r w:rsidR="00126257"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{"citationItems":[{"id":"ITEM-1","itemData":{"DOI":"10.17576/JEM-2021-5501-10","author":[{"dropping-particle":"","family":"Nik Azman","given":"N H","non-dropping-particle":"","parse-names":false,"suffix":""},{"dropping-particle":"","family":"Md Zabri","given":"M Z","non-dropping-particle":"","parse-names":false,"suffix":""},{"dropping-particle":"","family":"Zull Kepili","given":"E I","non-dropping-particle":"","parse-names":false,"suffix":""}],"container-title":"Jurnal Ekonomi Malaysia","id":"ITEM-1","issue":"1","issued":{"date-parts":[["2021"]]},"note":"Export Date: 05 March 2025; Cited By: 7","title":"Nexus between Islamic microfinancing and financial wellbeing of micro-entrepreneurs during the COVID-19 pandemic in Malaysia","type":"article-journal","volume":"55"},"uris":["http://www.mendeley.com/documents/?uuid=c43bc736-02e6-4c3d-bb49-75edf67abbac"]}],"mendeley":{"formattedCitation":"(Nik Azman et al., 2021)","plainTextFormattedCitation":"(Nik Azman et al., 2021)","previouslyFormattedCitation":"[11]"},"properties":{"noteIndex":0},"schema":"https://github.com/citation-style-language/schema/raw/master/csl-citation.json"}</w:instrText>
      </w:r>
      <w:r w:rsidR="00126257" w:rsidRPr="005711F1">
        <w:rPr>
          <w:rFonts w:ascii="Times New Roman" w:hAnsi="Times New Roman"/>
          <w:sz w:val="24"/>
          <w:szCs w:val="24"/>
        </w:rPr>
        <w:fldChar w:fldCharType="separate"/>
      </w:r>
      <w:r w:rsidR="00891ED0" w:rsidRPr="00891ED0">
        <w:rPr>
          <w:rFonts w:ascii="Times New Roman" w:hAnsi="Times New Roman"/>
          <w:noProof/>
          <w:sz w:val="24"/>
          <w:szCs w:val="24"/>
        </w:rPr>
        <w:t>(Nik Azman et al., 2021)</w:t>
      </w:r>
      <w:r w:rsidR="00126257" w:rsidRPr="005711F1">
        <w:rPr>
          <w:rFonts w:ascii="Times New Roman" w:hAnsi="Times New Roman"/>
          <w:sz w:val="24"/>
          <w:szCs w:val="24"/>
        </w:rPr>
        <w:fldChar w:fldCharType="end"/>
      </w:r>
      <w:r w:rsidR="00126257" w:rsidRPr="005711F1">
        <w:rPr>
          <w:rFonts w:ascii="Times New Roman" w:hAnsi="Times New Roman"/>
          <w:sz w:val="24"/>
          <w:szCs w:val="24"/>
        </w:rPr>
        <w:t xml:space="preserve">. </w:t>
      </w:r>
      <w:r w:rsidRPr="005711F1">
        <w:rPr>
          <w:rFonts w:ascii="Times New Roman" w:hAnsi="Times New Roman"/>
          <w:sz w:val="24"/>
          <w:szCs w:val="24"/>
        </w:rPr>
        <w:t xml:space="preserve">Sharia-based financing models such as </w:t>
      </w:r>
      <w:proofErr w:type="spellStart"/>
      <w:r w:rsidRPr="005711F1">
        <w:rPr>
          <w:rFonts w:ascii="Times New Roman" w:hAnsi="Times New Roman"/>
          <w:sz w:val="24"/>
          <w:szCs w:val="24"/>
        </w:rPr>
        <w:t>musharakah</w:t>
      </w:r>
      <w:proofErr w:type="spellEnd"/>
      <w:r w:rsidRPr="005711F1">
        <w:rPr>
          <w:rFonts w:ascii="Times New Roman" w:hAnsi="Times New Roman"/>
          <w:sz w:val="24"/>
          <w:szCs w:val="24"/>
        </w:rPr>
        <w:t xml:space="preserve"> have proven to be effective in empowering micro and small businesses through increasing business capital and expanding businesses</w:t>
      </w:r>
      <w:r w:rsidR="00126257" w:rsidRPr="005711F1">
        <w:rPr>
          <w:rFonts w:ascii="Times New Roman" w:hAnsi="Times New Roman"/>
          <w:sz w:val="24"/>
          <w:szCs w:val="24"/>
        </w:rPr>
        <w:t xml:space="preserve"> </w:t>
      </w:r>
      <w:r w:rsidR="00126257"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10.25115/eea.v39i10.5847","author":[{"dropping-particle":"","family":"Hidayah","given":"K","non-dropping-particle":"","parse-names":false,"suffix":""},{"dropping-particle":"","family":"Daud","given":"D","non-dropping-particle":"","parse-names":false,"suffix":""},{"dropping-particle":"","family":"Zainal","given":"N","non-dropping-particle":"","parse-names":false,"suffix":""},{"dropping-particle":"","family":"Ibrahim","given":"S S","non-dropping-particle":"","parse-names":false,"suffix":""}],"container-title":"Estudios de Economia Aplicada","id":"ITEM-1","issue":"10","issued":{"date-parts":[["2021"]]},"note":"Export Date: 05 March 2025; Cited By: 3","title":"Effectiveness of musharakah financing in empowering small micro enterprises","type":"article-journal","volume":"39"},"uris":["http://www.mendeley.com/documents/?uuid=8d4785e4-0145-4336-aaa9-6e48ae24103e"]}],"mendeley":{"formattedCitation":"(Hidayah et al., 2021)","plainTextFormattedCitation":"(Hidayah et al., 2021)","previouslyFormattedCitation":"[12]"},"properties":{"noteIndex":0},"schema":"https://github.com/citation-style-language/schema/raw/master/csl-citation.json"}</w:instrText>
      </w:r>
      <w:r w:rsidR="00126257" w:rsidRPr="005711F1">
        <w:rPr>
          <w:rFonts w:ascii="Times New Roman" w:hAnsi="Times New Roman"/>
          <w:sz w:val="24"/>
          <w:szCs w:val="24"/>
        </w:rPr>
        <w:fldChar w:fldCharType="separate"/>
      </w:r>
      <w:r w:rsidR="00891ED0" w:rsidRPr="00891ED0">
        <w:rPr>
          <w:rFonts w:ascii="Times New Roman" w:hAnsi="Times New Roman"/>
          <w:noProof/>
          <w:sz w:val="24"/>
          <w:szCs w:val="24"/>
        </w:rPr>
        <w:t>(Hidayah et al., 2021)</w:t>
      </w:r>
      <w:r w:rsidR="00126257" w:rsidRPr="005711F1">
        <w:rPr>
          <w:rFonts w:ascii="Times New Roman" w:hAnsi="Times New Roman"/>
          <w:sz w:val="24"/>
          <w:szCs w:val="24"/>
        </w:rPr>
        <w:fldChar w:fldCharType="end"/>
      </w:r>
      <w:r w:rsidR="00126257" w:rsidRPr="005711F1">
        <w:rPr>
          <w:rFonts w:ascii="Times New Roman" w:hAnsi="Times New Roman"/>
          <w:sz w:val="24"/>
          <w:szCs w:val="24"/>
        </w:rPr>
        <w:t xml:space="preserve">. </w:t>
      </w:r>
      <w:r w:rsidRPr="005711F1">
        <w:rPr>
          <w:rFonts w:ascii="Times New Roman" w:hAnsi="Times New Roman"/>
          <w:sz w:val="24"/>
          <w:szCs w:val="24"/>
        </w:rPr>
        <w:t xml:space="preserve">This has been seen in various regions, including Yogyakarta, Indonesia, where </w:t>
      </w:r>
      <w:proofErr w:type="spellStart"/>
      <w:r w:rsidRPr="005711F1">
        <w:rPr>
          <w:rFonts w:ascii="Times New Roman" w:hAnsi="Times New Roman"/>
          <w:sz w:val="24"/>
          <w:szCs w:val="24"/>
        </w:rPr>
        <w:t>musharakah</w:t>
      </w:r>
      <w:proofErr w:type="spellEnd"/>
      <w:r w:rsidRPr="005711F1">
        <w:rPr>
          <w:rFonts w:ascii="Times New Roman" w:hAnsi="Times New Roman"/>
          <w:sz w:val="24"/>
          <w:szCs w:val="24"/>
        </w:rPr>
        <w:t xml:space="preserve"> financing has helped entrepreneurs develop their businesses and increase the supply of goods.</w:t>
      </w:r>
    </w:p>
    <w:p w14:paraId="18B33225" w14:textId="510B14BC" w:rsidR="001F637E" w:rsidRPr="005711F1" w:rsidRDefault="005711F1" w:rsidP="005711F1">
      <w:pPr>
        <w:jc w:val="both"/>
        <w:rPr>
          <w:rFonts w:ascii="Times New Roman" w:hAnsi="Times New Roman"/>
          <w:sz w:val="24"/>
          <w:szCs w:val="24"/>
        </w:rPr>
      </w:pPr>
      <w:r w:rsidRPr="005711F1">
        <w:rPr>
          <w:rFonts w:ascii="Times New Roman" w:hAnsi="Times New Roman"/>
          <w:sz w:val="24"/>
          <w:szCs w:val="24"/>
        </w:rPr>
        <w:t xml:space="preserve">Access to microfinance services also promotes social and political engagement among women, which is important for their overall empowerment. According to  Anand &amp; Karn </w:t>
      </w:r>
      <w:r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10.4018/978-1-6684-8979-6.ch011","author":[{"dropping-particle":"","family":"Anand","given":"A","non-dropping-particle":"","parse-names":false,"suffix":""},{"dropping-particle":"","family":"Karn","given":"A","non-dropping-particle":"","parse-names":false,"suffix":""}],"container-title":"Empowering Women Through Microfinance in Developing Countries","id":"ITEM-1","issued":{"date-parts":[["2023"]]},"note":"Export Date: 06 March 2025; Cited By: 0","page":"192-212","title":"The role of microfinance in women empowerment","type":"chapter"},"suppress-author":1,"uris":["http://www.mendeley.com/documents/?uuid=659ddfa8-a0eb-4b46-aa69-411b670347b8"]}],"mendeley":{"formattedCitation":"(2023)","plainTextFormattedCitation":"(2023)","previouslyFormattedCitation":"[13]"},"properties":{"noteIndex":0},"schema":"https://github.com/citation-style-language/schema/raw/master/csl-citation.json"}</w:instrText>
      </w:r>
      <w:r w:rsidRPr="005711F1">
        <w:rPr>
          <w:rFonts w:ascii="Times New Roman" w:hAnsi="Times New Roman"/>
          <w:sz w:val="24"/>
          <w:szCs w:val="24"/>
        </w:rPr>
        <w:fldChar w:fldCharType="separate"/>
      </w:r>
      <w:r w:rsidR="00891ED0" w:rsidRPr="00891ED0">
        <w:rPr>
          <w:rFonts w:ascii="Times New Roman" w:hAnsi="Times New Roman"/>
          <w:noProof/>
          <w:sz w:val="24"/>
          <w:szCs w:val="24"/>
        </w:rPr>
        <w:t>(2023)</w:t>
      </w:r>
      <w:r w:rsidRPr="005711F1">
        <w:rPr>
          <w:rFonts w:ascii="Times New Roman" w:hAnsi="Times New Roman"/>
          <w:sz w:val="24"/>
          <w:szCs w:val="24"/>
        </w:rPr>
        <w:fldChar w:fldCharType="end"/>
      </w:r>
      <w:r w:rsidR="00E558FE">
        <w:rPr>
          <w:rFonts w:ascii="Times New Roman" w:hAnsi="Times New Roman"/>
          <w:sz w:val="24"/>
          <w:szCs w:val="24"/>
        </w:rPr>
        <w:t>,</w:t>
      </w:r>
      <w:r w:rsidRPr="005711F1">
        <w:rPr>
          <w:rFonts w:ascii="Times New Roman" w:hAnsi="Times New Roman"/>
          <w:sz w:val="24"/>
          <w:szCs w:val="24"/>
        </w:rPr>
        <w:t xml:space="preserve"> Access to microfinance services often leads to increased social engagement among women. Women who access microfinance services often gain better knowledge about their voting rights and local governance, which can lead to increased political participation </w:t>
      </w:r>
      <w:r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10.1108/IJGE-04-2024-0130","author":[{"dropping-particle":"","family":"Wulandari","given":"P","non-dropping-particle":"","parse-names":false,"suffix":""},{"dropping-particle":"","family":"Hj.Kassim","given":"S","non-dropping-particle":"","parse-names":false,"suffix":""}],"container-title":"International Journal of Gender and Entrepreneurship","id":"ITEM-1","issued":{"date-parts":[["2024"]]},"note":"Export Date: 06 March 2025; Cited By: 0","title":"Empowering female entrepreneurs through access to digital microfinance services","type":"article-journal"},"uris":["http://www.mendeley.com/documents/?uuid=9576f27d-7671-4de4-b2b4-5333a2d9cb4e"]}],"mendeley":{"formattedCitation":"(Wulandari &amp; Hj.Kassim, 2024)","plainTextFormattedCitation":"(Wulandari &amp; Hj.Kassim, 2024)","previouslyFormattedCitation":"[14]"},"properties":{"noteIndex":0},"schema":"https://github.com/citation-style-language/schema/raw/master/csl-citation.json"}</w:instrText>
      </w:r>
      <w:r w:rsidRPr="005711F1">
        <w:rPr>
          <w:rFonts w:ascii="Times New Roman" w:hAnsi="Times New Roman"/>
          <w:sz w:val="24"/>
          <w:szCs w:val="24"/>
        </w:rPr>
        <w:fldChar w:fldCharType="separate"/>
      </w:r>
      <w:r w:rsidR="00891ED0" w:rsidRPr="00891ED0">
        <w:rPr>
          <w:rFonts w:ascii="Times New Roman" w:hAnsi="Times New Roman"/>
          <w:noProof/>
          <w:sz w:val="24"/>
          <w:szCs w:val="24"/>
        </w:rPr>
        <w:t>(Wulandari &amp; Hj.Kassim, 2024)</w:t>
      </w:r>
      <w:r w:rsidRPr="005711F1">
        <w:rPr>
          <w:rFonts w:ascii="Times New Roman" w:hAnsi="Times New Roman"/>
          <w:sz w:val="24"/>
          <w:szCs w:val="24"/>
        </w:rPr>
        <w:fldChar w:fldCharType="end"/>
      </w:r>
      <w:r w:rsidRPr="005711F1">
        <w:rPr>
          <w:rFonts w:ascii="Times New Roman" w:hAnsi="Times New Roman"/>
          <w:sz w:val="24"/>
          <w:szCs w:val="24"/>
        </w:rPr>
        <w:t xml:space="preserve">. For example, a study in India found that microfinance initiatives help women understand </w:t>
      </w:r>
      <w:r w:rsidRPr="005711F1">
        <w:rPr>
          <w:rFonts w:ascii="Times New Roman" w:hAnsi="Times New Roman"/>
          <w:sz w:val="24"/>
          <w:szCs w:val="24"/>
        </w:rPr>
        <w:lastRenderedPageBreak/>
        <w:t>and engage more in local politics despite</w:t>
      </w:r>
      <w:r w:rsidR="00E558FE">
        <w:rPr>
          <w:rFonts w:ascii="Times New Roman" w:hAnsi="Times New Roman"/>
          <w:sz w:val="24"/>
          <w:szCs w:val="24"/>
        </w:rPr>
        <w:t xml:space="preserve"> the fact that</w:t>
      </w:r>
      <w:r w:rsidRPr="005711F1">
        <w:rPr>
          <w:rFonts w:ascii="Times New Roman" w:hAnsi="Times New Roman"/>
          <w:sz w:val="24"/>
          <w:szCs w:val="24"/>
        </w:rPr>
        <w:t xml:space="preserve"> their </w:t>
      </w:r>
      <w:r w:rsidR="00E558FE">
        <w:rPr>
          <w:rFonts w:ascii="Times New Roman" w:hAnsi="Times New Roman"/>
          <w:sz w:val="24"/>
          <w:szCs w:val="24"/>
        </w:rPr>
        <w:t>limited</w:t>
      </w:r>
      <w:r w:rsidRPr="005711F1">
        <w:rPr>
          <w:rFonts w:ascii="Times New Roman" w:hAnsi="Times New Roman"/>
          <w:sz w:val="24"/>
          <w:szCs w:val="24"/>
        </w:rPr>
        <w:t xml:space="preserve"> impact on candidacy is limited </w:t>
      </w:r>
      <w:r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{"citationItems":[{"id":"ITEM-1","itemData":{"author":[{"dropping-particle":"","family":"Nawaz","given":"F","non-dropping-particle":"","parse-names":false,"suffix":""}],"container-title":"Pertanika Journal of Social Sciences and Humanities","id":"ITEM-1","issue":"2","issued":{"date-parts":[["2014"]]},"note":"Export Date: 06 March 2025; Cited By: 1","page":"633-648","title":"Can women travel to the policy-making level in Bangladesh? Rural women's political representation, participation and empowerment in the context of microfinance","type":"article-journal","volume":"22"},"uris":["http://www.mendeley.com/documents/?uuid=cefdedd9-5d51-4e64-ba6e-dbe4a124de62"]}],"mendeley":{"formattedCitation":"(Nawaz, 2014)","plainTextFormattedCitation":"(Nawaz, 2014)","previouslyFormattedCitation":"[15]"},"properties":{"noteIndex":0},"schema":"https://github.com/citation-style-language/schema/raw/master/csl-citation.json"}</w:instrText>
      </w:r>
      <w:r w:rsidRPr="005711F1">
        <w:rPr>
          <w:rFonts w:ascii="Times New Roman" w:hAnsi="Times New Roman"/>
          <w:sz w:val="24"/>
          <w:szCs w:val="24"/>
        </w:rPr>
        <w:fldChar w:fldCharType="separate"/>
      </w:r>
      <w:r w:rsidR="00891ED0" w:rsidRPr="00891ED0">
        <w:rPr>
          <w:rFonts w:ascii="Times New Roman" w:hAnsi="Times New Roman"/>
          <w:noProof/>
          <w:sz w:val="24"/>
          <w:szCs w:val="24"/>
        </w:rPr>
        <w:t>(Nawaz, 2014)</w:t>
      </w:r>
      <w:r w:rsidRPr="005711F1">
        <w:rPr>
          <w:rFonts w:ascii="Times New Roman" w:hAnsi="Times New Roman"/>
          <w:sz w:val="24"/>
          <w:szCs w:val="24"/>
        </w:rPr>
        <w:fldChar w:fldCharType="end"/>
      </w:r>
      <w:r w:rsidRPr="005711F1">
        <w:rPr>
          <w:rFonts w:ascii="Times New Roman" w:hAnsi="Times New Roman"/>
          <w:sz w:val="24"/>
          <w:szCs w:val="24"/>
        </w:rPr>
        <w:t xml:space="preserve">. Access to credit and savings services allows women to start or expand businesses, thus contributing to their economic stability and confidence </w:t>
      </w:r>
      <w:r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{"citationItems":[{"id":"ITEM-1","itemData":{"DOI":"10.32674/jump.v4i2.2399","author":[{"dropping-particle":"","family":"Jain","given":"B K","non-dropping-particle":"","parse-names":false,"suffix":""}],"container-title":"Journal of Underrepresented and Minority Progress","id":"ITEM-1","issue":"2","issued":{"date-parts":[["2020"]]},"note":"Export Date: 06 March 2025; Cited By: 7","page":"251-270","title":"Microfinance Services and Women Empowerment in Biratnagar Metropolitan, Nepal","type":"article-journal","volume":"4"},"uris":["http://www.mendeley.com/documents/?uuid=b74fd897-09c3-43c2-afc9-e5e4d1cecfe1"]},{"id":"ITEM-2","itemData":{"author":[{"dropping-particle":"","family":"Okunlola","given":"F A","non-dropping-particle":"","parse-names":false,"suffix":""},{"dropping-particle":"","family":"Babajide","given":"A","non-dropping-particle":"","parse-names":false,"suffix":""},{"dropping-particle":"","family":"Isibor","given":"A","non-dropping-particle":"","parse-names":false,"suffix":""}],"container-title":"Academy of Entrepreneurship Journal","id":"ITEM-2","issue":"1","issued":{"date-parts":[["2020"]]},"note":"Export Date: 06 March 2025; Cited By: 4","page":"1-12","title":"Empowering women through micro finance: Empirical evidence from Ibadan, Oyo state, Nigeria","type":"article-journal","volume":"26"},"uris":["http://www.mendeley.com/documents/?uuid=50d51144-da49-4934-9b1b-d157f0fffe87"]}],"mendeley":{"formattedCitation":"(Jain, 2020; Okunlola et al., 2020)","plainTextFormattedCitation":"(Jain, 2020; Okunlola et al., 2020)","previouslyFormattedCitation":"[16], [17]"},"properties":{"noteIndex":0},"schema":"https://github.com/citation-style-language/schema/raw/master/csl-citation.json"}</w:instrText>
      </w:r>
      <w:r w:rsidRPr="005711F1">
        <w:rPr>
          <w:rFonts w:ascii="Times New Roman" w:hAnsi="Times New Roman"/>
          <w:sz w:val="24"/>
          <w:szCs w:val="24"/>
        </w:rPr>
        <w:fldChar w:fldCharType="separate"/>
      </w:r>
      <w:r w:rsidR="00891ED0" w:rsidRPr="00891ED0">
        <w:rPr>
          <w:rFonts w:ascii="Times New Roman" w:hAnsi="Times New Roman"/>
          <w:noProof/>
          <w:sz w:val="24"/>
          <w:szCs w:val="24"/>
        </w:rPr>
        <w:t>(Jain, 2020; Okunlola et al., 2020)</w:t>
      </w:r>
      <w:r w:rsidRPr="005711F1">
        <w:rPr>
          <w:rFonts w:ascii="Times New Roman" w:hAnsi="Times New Roman"/>
          <w:sz w:val="24"/>
          <w:szCs w:val="24"/>
        </w:rPr>
        <w:fldChar w:fldCharType="end"/>
      </w:r>
      <w:r w:rsidRPr="005711F1">
        <w:rPr>
          <w:rFonts w:ascii="Times New Roman" w:hAnsi="Times New Roman"/>
          <w:sz w:val="24"/>
          <w:szCs w:val="24"/>
        </w:rPr>
        <w:t>.</w:t>
      </w:r>
    </w:p>
    <w:p w14:paraId="32FA7F6C" w14:textId="2BB1933B" w:rsidR="00CE04C6" w:rsidRPr="005711F1" w:rsidRDefault="007F07D5" w:rsidP="00F966F5">
      <w:pPr>
        <w:jc w:val="both"/>
        <w:rPr>
          <w:rFonts w:ascii="Times New Roman" w:hAnsi="Times New Roman"/>
          <w:sz w:val="24"/>
          <w:szCs w:val="24"/>
        </w:rPr>
      </w:pPr>
      <w:r w:rsidRPr="009858D2">
        <w:rPr>
          <w:rFonts w:ascii="Times New Roman" w:hAnsi="Times New Roman"/>
          <w:sz w:val="24"/>
          <w:szCs w:val="24"/>
        </w:rPr>
        <w:t>Women are marginalized in various aspects of life</w:t>
      </w:r>
      <w:r w:rsidR="00E558FE">
        <w:rPr>
          <w:rFonts w:ascii="Times New Roman" w:hAnsi="Times New Roman"/>
          <w:sz w:val="24"/>
          <w:szCs w:val="24"/>
        </w:rPr>
        <w:t>,</w:t>
      </w:r>
      <w:r w:rsidRPr="009858D2">
        <w:rPr>
          <w:rFonts w:ascii="Times New Roman" w:hAnsi="Times New Roman"/>
          <w:sz w:val="24"/>
          <w:szCs w:val="24"/>
        </w:rPr>
        <w:t xml:space="preserve"> including finances. Indonesia still experiences a gender gap in access to finance, as the SOFIA survey shows that only 42% of women use banking services compared to more than 45% of men </w:t>
      </w:r>
      <w:r w:rsidR="00CE04C6"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{"citationItems":[{"id":"ITEM-1","itemData":{"author":[{"dropping-particle":"","family":"Sofia","given":"","non-dropping-particle":"","parse-names":false,"suffix":""}],"id":"ITEM-1","issued":{"date-parts":[["2017"]]},"number-of-pages":"iv","title":"Survey on Financial Inclusion and Access (SOFIA) Implemented by Focus Note on Gender","type":"report"},"uris":["http://www.mendeley.com/documents/?uuid=db407830-3090-4401-8cb2-2de326e2e2e8","http://www.mendeley.com/documents/?uuid=4a2e7dea-8fd0-4e84-92e2-3b28cb0c50f8"]}],"mendeley":{"formattedCitation":"(Sofia, 2017)","plainTextFormattedCitation":"(Sofia, 2017)","previouslyFormattedCitation":"[18]"},"properties":{"noteIndex":0},"schema":"https://github.com/citation-style-language/schema/raw/master/csl-citation.json"}</w:instrText>
      </w:r>
      <w:r w:rsidR="00CE04C6" w:rsidRPr="005711F1">
        <w:rPr>
          <w:rFonts w:ascii="Times New Roman" w:hAnsi="Times New Roman"/>
          <w:sz w:val="24"/>
          <w:szCs w:val="24"/>
        </w:rPr>
        <w:fldChar w:fldCharType="separate"/>
      </w:r>
      <w:r w:rsidR="00891ED0" w:rsidRPr="00891ED0">
        <w:rPr>
          <w:rFonts w:ascii="Times New Roman" w:hAnsi="Times New Roman"/>
          <w:noProof/>
          <w:sz w:val="24"/>
          <w:szCs w:val="24"/>
        </w:rPr>
        <w:t>(Sofia, 2017)</w:t>
      </w:r>
      <w:r w:rsidR="00CE04C6" w:rsidRPr="005711F1">
        <w:rPr>
          <w:rFonts w:ascii="Times New Roman" w:hAnsi="Times New Roman"/>
          <w:sz w:val="24"/>
          <w:szCs w:val="24"/>
        </w:rPr>
        <w:fldChar w:fldCharType="end"/>
      </w:r>
      <w:r w:rsidR="00CE04C6" w:rsidRPr="005711F1">
        <w:rPr>
          <w:rFonts w:ascii="Times New Roman" w:hAnsi="Times New Roman"/>
          <w:sz w:val="24"/>
          <w:szCs w:val="24"/>
        </w:rPr>
        <w:t xml:space="preserve">. </w:t>
      </w:r>
      <w:r w:rsidRPr="005711F1">
        <w:rPr>
          <w:rFonts w:ascii="Times New Roman" w:hAnsi="Times New Roman"/>
          <w:sz w:val="24"/>
          <w:szCs w:val="24"/>
        </w:rPr>
        <w:t>Although</w:t>
      </w:r>
      <w:r w:rsidRPr="009858D2">
        <w:rPr>
          <w:rFonts w:ascii="Times New Roman" w:hAnsi="Times New Roman"/>
          <w:sz w:val="24"/>
          <w:szCs w:val="24"/>
        </w:rPr>
        <w:t xml:space="preserve"> Indonesia's financial inclusion has made progress in recent years, there are still gaps and inequalities. In fact, the 2019 National Financial Literacy Survey (NFLS) shows that the level of financial inclusion in Indonesia reaches an index of 76.1% and is dominated by men (77.2%) rather than women (75.15%) </w:t>
      </w:r>
      <w:r w:rsidR="00CE04C6"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{"citationItems":[{"id":"ITEM-1","itemData":{"author":[{"dropping-particle":"","family":"Ade Soekadis","given":"","non-dropping-particle":"","parse-names":false,"suffix":""}],"id":"ITEM-1","issued":{"date-parts":[["2021"]]},"number-of-pages":"1-69","publisher-place":"Jakarta","title":"Empowering Indonesian Women’s Economy Through Digital Financial Inclusion Lessons From Mfs And Sweet Programs For Women Micro-Entrepreneurs In East Java","type":"report"},"uris":["http://www.mendeley.com/documents/?uuid=bdcd47ca-2a47-457c-82a3-65e05fb91c26","http://www.mendeley.com/documents/?uuid=222cfb9e-ec11-465d-9e10-d933d80e3257"]}],"mendeley":{"formattedCitation":"(Ade Soekadis, 2021)","plainTextFormattedCitation":"(Ade Soekadis, 2021)","previouslyFormattedCitation":"[19]"},"properties":{"noteIndex":0},"schema":"https://github.com/citation-style-language/schema/raw/master/csl-citation.json"}</w:instrText>
      </w:r>
      <w:r w:rsidR="00CE04C6" w:rsidRPr="005711F1">
        <w:rPr>
          <w:rFonts w:ascii="Times New Roman" w:hAnsi="Times New Roman"/>
          <w:sz w:val="24"/>
          <w:szCs w:val="24"/>
        </w:rPr>
        <w:fldChar w:fldCharType="separate"/>
      </w:r>
      <w:r w:rsidR="00891ED0" w:rsidRPr="00891ED0">
        <w:rPr>
          <w:rFonts w:ascii="Times New Roman" w:hAnsi="Times New Roman"/>
          <w:noProof/>
          <w:sz w:val="24"/>
          <w:szCs w:val="24"/>
        </w:rPr>
        <w:t>(Ade Soekadis, 2021)</w:t>
      </w:r>
      <w:r w:rsidR="00CE04C6" w:rsidRPr="005711F1">
        <w:rPr>
          <w:rFonts w:ascii="Times New Roman" w:hAnsi="Times New Roman"/>
          <w:sz w:val="24"/>
          <w:szCs w:val="24"/>
        </w:rPr>
        <w:fldChar w:fldCharType="end"/>
      </w:r>
      <w:r w:rsidR="00CE04C6" w:rsidRPr="005711F1">
        <w:rPr>
          <w:rFonts w:ascii="Times New Roman" w:hAnsi="Times New Roman"/>
          <w:sz w:val="24"/>
          <w:szCs w:val="24"/>
        </w:rPr>
        <w:t xml:space="preserve">.   </w:t>
      </w:r>
    </w:p>
    <w:p w14:paraId="01BF2C92" w14:textId="4755275D" w:rsidR="00BA27F2" w:rsidRPr="005711F1" w:rsidRDefault="007F07D5" w:rsidP="007D616E">
      <w:pPr>
        <w:jc w:val="both"/>
        <w:rPr>
          <w:rFonts w:ascii="Times New Roman" w:hAnsi="Times New Roman"/>
          <w:sz w:val="24"/>
          <w:szCs w:val="24"/>
        </w:rPr>
      </w:pPr>
      <w:r w:rsidRPr="005711F1">
        <w:rPr>
          <w:rFonts w:ascii="Times New Roman" w:hAnsi="Times New Roman"/>
          <w:sz w:val="24"/>
          <w:szCs w:val="24"/>
        </w:rPr>
        <w:t xml:space="preserve">Women still have difficulty getting financing or credit from banks.  While there is evidence that women-owned businesses face challenges in accessing credit, it is unclear whether these challenges are caused by systemic, non-economic discrimination or other factors </w:t>
      </w:r>
      <w:r w:rsidR="00783F60"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{"citationItems":[{"id":"ITEM-1","itemData":{"DOI":"10.1093/cesifo/ifu031","ISSN":"1610-241X","author":[{"dropping-particle":"","family":"Stefani","given":"M. L.","non-dropping-particle":"","parse-names":false,"suffix":""},{"dropping-particle":"","family":"Vacca","given":"V.","non-dropping-particle":"","parse-names":false,"suffix":""}],"container-title":"CESifo Economic Studies","id":"ITEM-1","issue":"1","issued":{"date-parts":[["2015","3","1"]]},"page":"165-201","title":"Small Firms' Credit Access in the Euro Area: Does Gender Matter?","type":"article-journal","volume":"61"},"uris":["http://www.mendeley.com/documents/?uuid=c02fbba5-90d4-4416-949b-4dd0823151cc"]}],"mendeley":{"formattedCitation":"(Stefani &amp; Vacca, 2015)","plainTextFormattedCitation":"(Stefani &amp; Vacca, 2015)","previouslyFormattedCitation":"[20]"},"properties":{"noteIndex":0},"schema":"https://github.com/citation-style-language/schema/raw/master/csl-citation.json"}</w:instrText>
      </w:r>
      <w:r w:rsidR="00783F60" w:rsidRPr="005711F1">
        <w:rPr>
          <w:rFonts w:ascii="Times New Roman" w:hAnsi="Times New Roman"/>
          <w:sz w:val="24"/>
          <w:szCs w:val="24"/>
        </w:rPr>
        <w:fldChar w:fldCharType="separate"/>
      </w:r>
      <w:r w:rsidR="00891ED0" w:rsidRPr="00891ED0">
        <w:rPr>
          <w:rFonts w:ascii="Times New Roman" w:hAnsi="Times New Roman"/>
          <w:noProof/>
          <w:sz w:val="24"/>
          <w:szCs w:val="24"/>
        </w:rPr>
        <w:t>(Stefani &amp; Vacca, 2015)</w:t>
      </w:r>
      <w:r w:rsidR="00783F60" w:rsidRPr="005711F1">
        <w:rPr>
          <w:rFonts w:ascii="Times New Roman" w:hAnsi="Times New Roman"/>
          <w:sz w:val="24"/>
          <w:szCs w:val="24"/>
        </w:rPr>
        <w:fldChar w:fldCharType="end"/>
      </w:r>
      <w:r w:rsidR="005E57A2" w:rsidRPr="005711F1">
        <w:rPr>
          <w:rFonts w:ascii="Times New Roman" w:hAnsi="Times New Roman"/>
          <w:sz w:val="24"/>
          <w:szCs w:val="24"/>
        </w:rPr>
        <w:t>.</w:t>
      </w:r>
      <w:r w:rsidR="00783F60" w:rsidRPr="005711F1">
        <w:rPr>
          <w:rFonts w:ascii="Times New Roman" w:hAnsi="Times New Roman"/>
          <w:sz w:val="24"/>
          <w:szCs w:val="24"/>
        </w:rPr>
        <w:t xml:space="preserve"> </w:t>
      </w:r>
      <w:r w:rsidRPr="005711F1">
        <w:rPr>
          <w:rFonts w:ascii="Times New Roman" w:hAnsi="Times New Roman"/>
          <w:sz w:val="24"/>
          <w:szCs w:val="24"/>
        </w:rPr>
        <w:t>Women entrepreneurs often lack the necessary business skills and financial literacy, further hampering their ability to obtain credit</w:t>
      </w:r>
      <w:r w:rsidR="00783F60" w:rsidRPr="005711F1">
        <w:rPr>
          <w:rFonts w:ascii="Times New Roman" w:hAnsi="Times New Roman"/>
          <w:sz w:val="24"/>
          <w:szCs w:val="24"/>
        </w:rPr>
        <w:t xml:space="preserve"> </w:t>
      </w:r>
      <w:r w:rsidR="00783F60"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{"citationItems":[{"id":"ITEM-1","itemData":{"DOI":"10.1142/S1084946717500194","ISSN":"1084-9467","abstract":"The present study assesses the perceptions of female entrepreneurs in Tanzania regarding the access to bank loans and the difficulties experienced in the process of financing their businesses. Focusing on small-scale businesses, face-to-face interviews were conducted with 75 female entrepreneurs from the Dar es Salaam area. Resorting to double-hurdle estimation models, we conclude that: 1) women who perceive higher discrimination and/or inequality in accessing bank loans, but who also recognize that female entrepreneurs often lack relevant business skills, tend to apply more often for bank loans; 2) women running larger business, operating in the tailoring industry, face fewer difficulties; 3) although highly educated female entrepreneurs apply less for bank loans, formal education acts as a shield to the difficulties faced by women when applying to bank loans; 4) more autonomous and money seeking female entrepreneurs are less likely to report difficulties during the bank loan application process.","author":[{"dropping-particle":"","family":"TEIXEIRA","given":"AURORA A. C.","non-dropping-particle":"","parse-names":false,"suffix":""},{"dropping-particle":"","family":"SHARIFU","given":"HALIMA ABDI","non-dropping-particle":"","parse-names":false,"suffix":""}],"container-title":"Journal of Developmental Entrepreneurship","id":"ITEM-1","issue":"03","issued":{"date-parts":[["2017","9","16"]]},"page":"1750019","title":"Female Entrepreneurship And Access To Bank Loans In Tanzania: A Double-Hurdle Model Approach","type":"article-journal","volume":"22"},"uris":["http://www.mendeley.com/documents/?uuid=3e78ae8d-81a9-48f8-bd38-ced66490f770"]},{"id":"ITEM-2","itemData":{"DOI":"10.1108/QRFM-08-2023-0189","ISSN":"1755-4179","author":[{"dropping-particle":"","family":"Altaf","given":"Mahnoor","non-dropping-particle":"","parse-names":false,"suffix":""},{"dropping-particle":"","family":"Ullah","given":"Karim","non-dropping-particle":"","parse-names":false,"suffix":""},{"dropping-particle":"","family":"Atiq","given":"Muhammad","non-dropping-particle":"","parse-names":false,"suffix":""}],"container-title":"Qualitative Research in Financial Markets","id":"ITEM-2","issued":{"date-parts":[["2024","8","28"]]},"title":"Women-owned businesses and access to finance in Pakistan: a study of perceptions, experiences and behaviors","type":"article-journal"},"uris":["http://www.mendeley.com/documents/?uuid=6b1d2b2c-edc4-47e4-8762-059a4c593739"]}],"mendeley":{"formattedCitation":"(Altaf et al., 2024; TEIXEIRA &amp; SHARIFU, 2017)","plainTextFormattedCitation":"(Altaf et al., 2024; TEIXEIRA &amp; SHARIFU, 2017)","previouslyFormattedCitation":"[21], [22]"},"properties":{"noteIndex":0},"schema":"https://github.com/citation-style-language/schema/raw/master/csl-citation.json"}</w:instrText>
      </w:r>
      <w:r w:rsidR="00783F60" w:rsidRPr="005711F1">
        <w:rPr>
          <w:rFonts w:ascii="Times New Roman" w:hAnsi="Times New Roman"/>
          <w:sz w:val="24"/>
          <w:szCs w:val="24"/>
        </w:rPr>
        <w:fldChar w:fldCharType="separate"/>
      </w:r>
      <w:r w:rsidR="00891ED0" w:rsidRPr="00891ED0">
        <w:rPr>
          <w:rFonts w:ascii="Times New Roman" w:hAnsi="Times New Roman"/>
          <w:noProof/>
          <w:sz w:val="24"/>
          <w:szCs w:val="24"/>
        </w:rPr>
        <w:t>(Altaf et al., 2024; TEIXEIRA &amp; SHARIFU, 2017)</w:t>
      </w:r>
      <w:r w:rsidR="00783F60" w:rsidRPr="005711F1">
        <w:rPr>
          <w:rFonts w:ascii="Times New Roman" w:hAnsi="Times New Roman"/>
          <w:sz w:val="24"/>
          <w:szCs w:val="24"/>
        </w:rPr>
        <w:fldChar w:fldCharType="end"/>
      </w:r>
      <w:r w:rsidR="00783F60" w:rsidRPr="005711F1">
        <w:rPr>
          <w:rFonts w:ascii="Times New Roman" w:hAnsi="Times New Roman"/>
          <w:sz w:val="24"/>
          <w:szCs w:val="24"/>
        </w:rPr>
        <w:t>.</w:t>
      </w:r>
      <w:r w:rsidR="007D616E" w:rsidRPr="005711F1">
        <w:rPr>
          <w:rFonts w:ascii="Times New Roman" w:hAnsi="Times New Roman"/>
          <w:sz w:val="24"/>
          <w:szCs w:val="24"/>
        </w:rPr>
        <w:t xml:space="preserve"> </w:t>
      </w:r>
      <w:r w:rsidRPr="005711F1">
        <w:rPr>
          <w:rFonts w:ascii="Times New Roman" w:hAnsi="Times New Roman"/>
          <w:sz w:val="24"/>
          <w:szCs w:val="24"/>
        </w:rPr>
        <w:t xml:space="preserve">Financial institutions show a reluctance to take risks in lending to women, often requiring higher collateral or implementing stricter loan requirements </w:t>
      </w:r>
      <w:r w:rsidR="007D616E"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{"citationItems":[{"id":"ITEM-1","itemData":{"author":[{"dropping-particle":"","family":"Singh","given":"S","non-dropping-particle":"","parse-names":false,"suffix":""},{"dropping-particle":"","family":"Dash","given":"B M","non-dropping-particle":"","parse-names":false,"suffix":""}],"container-title":"Journal of International Women's Studies","id":"ITEM-1","issue":"9","issued":{"date-parts":[["2021"]]},"note":"Export Date: 05 March 2025; Cited By: 4","page":"381-399","title":"Gender Discrimination in Accessing Finance by Women-Owned Businesses: A Review","type":"article-journal","volume":"22"},"uris":["http://www.mendeley.com/documents/?uuid=966c290d-56cd-4f77-b5c1-3ecbde4abcf9"]}],"mendeley":{"formattedCitation":"(Singh &amp; Dash, 2021)","plainTextFormattedCitation":"(Singh &amp; Dash, 2021)","previouslyFormattedCitation":"[23]"},"properties":{"noteIndex":0},"schema":"https://github.com/citation-style-language/schema/raw/master/csl-citation.json"}</w:instrText>
      </w:r>
      <w:r w:rsidR="007D616E" w:rsidRPr="005711F1">
        <w:rPr>
          <w:rFonts w:ascii="Times New Roman" w:hAnsi="Times New Roman"/>
          <w:sz w:val="24"/>
          <w:szCs w:val="24"/>
        </w:rPr>
        <w:fldChar w:fldCharType="separate"/>
      </w:r>
      <w:r w:rsidR="00891ED0" w:rsidRPr="00891ED0">
        <w:rPr>
          <w:rFonts w:ascii="Times New Roman" w:hAnsi="Times New Roman"/>
          <w:noProof/>
          <w:sz w:val="24"/>
          <w:szCs w:val="24"/>
        </w:rPr>
        <w:t>(Singh &amp; Dash, 2021)</w:t>
      </w:r>
      <w:r w:rsidR="007D616E" w:rsidRPr="005711F1">
        <w:rPr>
          <w:rFonts w:ascii="Times New Roman" w:hAnsi="Times New Roman"/>
          <w:sz w:val="24"/>
          <w:szCs w:val="24"/>
        </w:rPr>
        <w:fldChar w:fldCharType="end"/>
      </w:r>
      <w:r w:rsidR="007D616E" w:rsidRPr="005711F1">
        <w:rPr>
          <w:rFonts w:ascii="Times New Roman" w:hAnsi="Times New Roman"/>
          <w:sz w:val="24"/>
          <w:szCs w:val="24"/>
        </w:rPr>
        <w:t xml:space="preserve">. </w:t>
      </w:r>
      <w:r w:rsidRPr="005711F1">
        <w:rPr>
          <w:rFonts w:ascii="Times New Roman" w:hAnsi="Times New Roman"/>
          <w:sz w:val="24"/>
          <w:szCs w:val="24"/>
        </w:rPr>
        <w:t>In some regions, microfinance institutions (MFIs) and microcredit schemes have provided alternative financing options for women entrepreneurs</w:t>
      </w:r>
      <w:r w:rsidR="007D616E" w:rsidRPr="005711F1">
        <w:rPr>
          <w:rFonts w:ascii="Times New Roman" w:hAnsi="Times New Roman"/>
          <w:sz w:val="24"/>
          <w:szCs w:val="24"/>
        </w:rPr>
        <w:t xml:space="preserve"> </w:t>
      </w:r>
      <w:r w:rsidR="007D616E"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10.1108/QRFM-08-2023-0189","ISSN":"1755-4179","author":[{"dropping-particle":"","family":"Altaf","given":"Mahnoor","non-dropping-particle":"","parse-names":false,"suffix":""},{"dropping-particle":"","family":"Ullah","given":"Karim","non-dropping-particle":"","parse-names":false,"suffix":""},{"dropping-particle":"","family":"Atiq","given":"Muhammad","non-dropping-particle":"","parse-names":false,"suffix":""}],"container-title":"Qualitative Research in Financial Markets","id":"ITEM-1","issued":{"date-parts":[["2024","8","28"]]},"title":"Women-owned businesses and access to finance in Pakistan: a study of perceptions, experiences and behaviors","type":"article-journal"},"uris":["http://www.mendeley.com/documents/?uuid=6b1d2b2c-edc4-47e4-8762-059a4c593739"]},{"id":"ITEM-2","itemData":{"DOI":"10.7187/GJATSI072024-9","author":[{"dropping-particle":"","family":"Yahaya","given":"S","non-dropping-particle":"","parse-names":false,"suffix":""},{"dropping-particle":"","family":"Hamid","given":"C K","non-dropping-particle":"","parse-names":false,"suffix":""},{"dropping-particle":"","family":"Abdullah","given":"S R","non-dropping-particle":"","parse-names":false,"suffix":""},{"dropping-particle":"","family":"Hassan","given":"M S H","non-dropping-particle":"","parse-names":false,"suffix":""},{"dropping-particle":"","family":"Yasin","given":"Y F","non-dropping-particle":"","parse-names":false,"suffix":""}],"container-title":"Global Journal Al-Thaqafah","id":"ITEM-2","issue":"SPECIAL ISSUE","issued":{"date-parts":[["2024"]]},"note":"Export Date: 05 March 2025; Cited By: 0","page":"130-145","title":"Gender-based Acceptance of Ar-Rahnu Among Muslim Micro-Entrepreneurs","type":"article-journal","volume":"JULY 2024"},"uris":["http://www.mendeley.com/documents/?uuid=595a478b-0ecb-4a76-87f7-e08297b9e6b5"]}],"mendeley":{"formattedCitation":"(Altaf et al., 2024; Yahaya et al., 2024)","plainTextFormattedCitation":"(Altaf et al., 2024; Yahaya et al., 2024)","previouslyFormattedCitation":"[22], [24]"},"properties":{"noteIndex":0},"schema":"https://github.com/citation-style-language/schema/raw/master/csl-citation.json"}</w:instrText>
      </w:r>
      <w:r w:rsidR="007D616E" w:rsidRPr="005711F1">
        <w:rPr>
          <w:rFonts w:ascii="Times New Roman" w:hAnsi="Times New Roman"/>
          <w:sz w:val="24"/>
          <w:szCs w:val="24"/>
        </w:rPr>
        <w:fldChar w:fldCharType="separate"/>
      </w:r>
      <w:r w:rsidR="00891ED0" w:rsidRPr="00891ED0">
        <w:rPr>
          <w:rFonts w:ascii="Times New Roman" w:hAnsi="Times New Roman"/>
          <w:noProof/>
          <w:sz w:val="24"/>
          <w:szCs w:val="24"/>
        </w:rPr>
        <w:t>(Altaf et al., 2024; Yahaya et al., 2024)</w:t>
      </w:r>
      <w:r w:rsidR="007D616E" w:rsidRPr="005711F1">
        <w:rPr>
          <w:rFonts w:ascii="Times New Roman" w:hAnsi="Times New Roman"/>
          <w:sz w:val="24"/>
          <w:szCs w:val="24"/>
        </w:rPr>
        <w:fldChar w:fldCharType="end"/>
      </w:r>
      <w:r w:rsidR="007D616E" w:rsidRPr="005711F1">
        <w:rPr>
          <w:rFonts w:ascii="Times New Roman" w:hAnsi="Times New Roman"/>
          <w:sz w:val="24"/>
          <w:szCs w:val="24"/>
        </w:rPr>
        <w:t>.</w:t>
      </w:r>
    </w:p>
    <w:p w14:paraId="1E1D7D56" w14:textId="023DDC50" w:rsidR="00BA27F2" w:rsidRPr="005711F1" w:rsidRDefault="007F07D5" w:rsidP="00F966F5">
      <w:pPr>
        <w:jc w:val="both"/>
        <w:rPr>
          <w:rFonts w:ascii="Times New Roman" w:hAnsi="Times New Roman"/>
          <w:sz w:val="24"/>
          <w:szCs w:val="24"/>
        </w:rPr>
      </w:pPr>
      <w:r w:rsidRPr="005711F1">
        <w:rPr>
          <w:rFonts w:ascii="Times New Roman" w:hAnsi="Times New Roman"/>
          <w:sz w:val="24"/>
          <w:szCs w:val="24"/>
        </w:rPr>
        <w:t xml:space="preserve">Barriers to sustainable financial access can prevent women from participating in economic activities and improve the well-being of their families. Financial institutions often have restrictive criteria that make it difficult for women to meet, especially in developing countries </w:t>
      </w:r>
      <w:r w:rsidR="00E27413"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10.4324/9781003185062-4","author":[{"dropping-particle":"","family":"Ufodike","given":"A","non-dropping-particle":"","parse-names":false,"suffix":""},{"dropping-particle":"","family":"Ally","given":"S","non-dropping-particle":"","parse-names":false,"suffix":""}],"container-title":"Sustainable Development in Post-Pandemic Africa: Effective Strategies for Resource Mobilization","id":"ITEM-1","issued":{"date-parts":[["2022"]]},"note":"Export Date: 05 March 2025; Cited By: 0","page":"48-67","title":"Enhancing Gender-Responsive Financing in Africa: A Sustainable Development Perspective","type":"chapter"},"uris":["http://www.mendeley.com/documents/?uuid=5b7f9df8-b8fc-4368-a93b-4d79e4c11ae9"]}],"mendeley":{"formattedCitation":"(Ufodike &amp; Ally, 2022)","plainTextFormattedCitation":"(Ufodike &amp; Ally, 2022)","previouslyFormattedCitation":"[25]"},"properties":{"noteIndex":0},"schema":"https://github.com/citation-style-language/schema/raw/master/csl-citation.json"}</w:instrText>
      </w:r>
      <w:r w:rsidR="00E27413" w:rsidRPr="005711F1">
        <w:rPr>
          <w:rFonts w:ascii="Times New Roman" w:hAnsi="Times New Roman"/>
          <w:sz w:val="24"/>
          <w:szCs w:val="24"/>
        </w:rPr>
        <w:fldChar w:fldCharType="separate"/>
      </w:r>
      <w:r w:rsidR="00891ED0" w:rsidRPr="00891ED0">
        <w:rPr>
          <w:rFonts w:ascii="Times New Roman" w:hAnsi="Times New Roman"/>
          <w:noProof/>
          <w:sz w:val="24"/>
          <w:szCs w:val="24"/>
        </w:rPr>
        <w:t>(Ufodike &amp; Ally, 2022)</w:t>
      </w:r>
      <w:r w:rsidR="00E27413" w:rsidRPr="005711F1">
        <w:rPr>
          <w:rFonts w:ascii="Times New Roman" w:hAnsi="Times New Roman"/>
          <w:sz w:val="24"/>
          <w:szCs w:val="24"/>
        </w:rPr>
        <w:fldChar w:fldCharType="end"/>
      </w:r>
      <w:r w:rsidR="00E27413" w:rsidRPr="005711F1">
        <w:rPr>
          <w:rFonts w:ascii="Times New Roman" w:hAnsi="Times New Roman"/>
          <w:sz w:val="24"/>
          <w:szCs w:val="24"/>
        </w:rPr>
        <w:t xml:space="preserve">. </w:t>
      </w:r>
      <w:r w:rsidRPr="005711F1">
        <w:rPr>
          <w:rFonts w:ascii="Times New Roman" w:hAnsi="Times New Roman"/>
          <w:sz w:val="24"/>
          <w:szCs w:val="24"/>
        </w:rPr>
        <w:t xml:space="preserve">Women often do not have the financial literacy necessary to manage the financial system effectively. This lack of knowledge can prevent them from accessing credit and other financial services </w:t>
      </w:r>
      <w:r w:rsidR="00E27413"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{"citationItems":[{"id":"ITEM-1","itemData":{"DOI":"10.1007/978-3-031-53337-2_1","author":[{"dropping-particle":"","family":"Ojo","given":"T A","non-dropping-particle":"","parse-names":false,"suffix":""}],"container-title":"Sustainable Development Goals Series","id":"ITEM-1","issued":{"date-parts":[["2024"]]},"note":"Export Date: 05 March 2025; Cited By: 0","page":"1-10","title":"Gendered Finance: Inclusion and Transformation","type":"chapter","volume":"Part F2834"},"uris":["http://www.mendeley.com/documents/?uuid=e9dc91af-9326-4895-ad49-7463d78709db"]}],"mendeley":{"formattedCitation":"(Ojo, 2024)","plainTextFormattedCitation":"(Ojo, 2024)","previouslyFormattedCitation":"[26]"},"properties":{"noteIndex":0},"schema":"https://github.com/citation-style-language/schema/raw/master/csl-citation.json"}</w:instrText>
      </w:r>
      <w:r w:rsidR="00E27413" w:rsidRPr="005711F1">
        <w:rPr>
          <w:rFonts w:ascii="Times New Roman" w:hAnsi="Times New Roman"/>
          <w:sz w:val="24"/>
          <w:szCs w:val="24"/>
        </w:rPr>
        <w:fldChar w:fldCharType="separate"/>
      </w:r>
      <w:r w:rsidR="00891ED0" w:rsidRPr="00891ED0">
        <w:rPr>
          <w:rFonts w:ascii="Times New Roman" w:hAnsi="Times New Roman"/>
          <w:noProof/>
          <w:sz w:val="24"/>
          <w:szCs w:val="24"/>
        </w:rPr>
        <w:t>(Ojo, 2024)</w:t>
      </w:r>
      <w:r w:rsidR="00E27413" w:rsidRPr="005711F1">
        <w:rPr>
          <w:rFonts w:ascii="Times New Roman" w:hAnsi="Times New Roman"/>
          <w:sz w:val="24"/>
          <w:szCs w:val="24"/>
        </w:rPr>
        <w:fldChar w:fldCharType="end"/>
      </w:r>
      <w:r w:rsidR="00E27413" w:rsidRPr="005711F1">
        <w:rPr>
          <w:rFonts w:ascii="Times New Roman" w:hAnsi="Times New Roman"/>
          <w:sz w:val="24"/>
          <w:szCs w:val="24"/>
        </w:rPr>
        <w:t xml:space="preserve">. </w:t>
      </w:r>
      <w:r w:rsidRPr="005711F1">
        <w:rPr>
          <w:rFonts w:ascii="Times New Roman" w:hAnsi="Times New Roman"/>
          <w:sz w:val="24"/>
          <w:szCs w:val="24"/>
        </w:rPr>
        <w:t xml:space="preserve">Access to financial services allows women to start and grow businesses, which can increase household income and improve family well-being </w:t>
      </w:r>
      <w:r w:rsidR="00E27413"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{"citationItems":[{"id":"ITEM-1","itemData":{"author":[{"dropping-particle":"","family":"Obodoechi","given":"D N","non-dropping-particle":"","parse-names":false,"suffix":""},{"dropping-particle":"","family":"Omeje","given":"A N","non-dropping-particle":"","parse-names":false,"suffix":""},{"dropping-particle":"","family":"Nwokolo","given":"C C","non-dropping-particle":"","parse-names":false,"suffix":""},{"dropping-particle":"","family":"Urama","given":"C E","non-dropping-particle":"","parse-names":false,"suffix":""},{"dropping-particle":"","family":"Asogwa","given":"H T","non-dropping-particle":"","parse-names":false,"suffix":""},{"dropping-particle":"V","family":"Agu","given":"C","non-dropping-particle":"","parse-names":false,"suffix":""},{"dropping-particle":"","family":"Ukwueze","given":"E R","non-dropping-particle":"","parse-names":false,"suffix":""}],"container-title":"Journal of International Women's Studies","id":"ITEM-1","issue":"5","issued":{"date-parts":[["2022"]]},"note":"Export Date: 05 March 2025; Cited By: 7","page":"41-62","title":"Women and Entrepreneurship in Nigeria: What Role Does Social Inclusion Play?","type":"article-journal","volume":"23"},"uris":["http://www.mendeley.com/documents/?uuid=3e2dd99c-d8b5-4c71-97f9-df63b15cf8de"]},{"id":"ITEM-2","itemData":{"DOI":"10.1177/09722629231204756","author":[{"dropping-particle":"","family":"Kumarasamy","given":"D","non-dropping-particle":"","parse-names":false,"suffix":""},{"dropping-particle":"","family":"Singh","given":"P","non-dropping-particle":"","parse-names":false,"suffix":""},{"dropping-particle":"","family":"Kaur","given":"S","non-dropping-particle":"","parse-names":false,"suffix":""}],"container-title":"Vision","id":"ITEM-2","issued":{"date-parts":[["2023"]]},"note":"Export Date: 05 March 2025; Cited By: 0","title":"Women Entrepreneurship, Demand Side Heterogeneity and Financial Inclusion in Rural India","type":"article-journal"},"uris":["http://www.mendeley.com/documents/?uuid=dbd47732-1599-4cc1-ac58-eab4e386f291"]}],"mendeley":{"formattedCitation":"(Kumarasamy et al., 2023; Obodoechi et al., 2022)","plainTextFormattedCitation":"(Kumarasamy et al., 2023; Obodoechi et al., 2022)","previouslyFormattedCitation":"[27], [28]"},"properties":{"noteIndex":0},"schema":"https://github.com/citation-style-language/schema/raw/master/csl-citation.json"}</w:instrText>
      </w:r>
      <w:r w:rsidR="00E27413" w:rsidRPr="005711F1">
        <w:rPr>
          <w:rFonts w:ascii="Times New Roman" w:hAnsi="Times New Roman"/>
          <w:sz w:val="24"/>
          <w:szCs w:val="24"/>
        </w:rPr>
        <w:fldChar w:fldCharType="separate"/>
      </w:r>
      <w:r w:rsidR="00891ED0" w:rsidRPr="00891ED0">
        <w:rPr>
          <w:rFonts w:ascii="Times New Roman" w:hAnsi="Times New Roman"/>
          <w:noProof/>
          <w:sz w:val="24"/>
          <w:szCs w:val="24"/>
        </w:rPr>
        <w:t>(Kumarasamy et al., 2023; Obodoechi et al., 2022)</w:t>
      </w:r>
      <w:r w:rsidR="00E27413" w:rsidRPr="005711F1">
        <w:rPr>
          <w:rFonts w:ascii="Times New Roman" w:hAnsi="Times New Roman"/>
          <w:sz w:val="24"/>
          <w:szCs w:val="24"/>
        </w:rPr>
        <w:fldChar w:fldCharType="end"/>
      </w:r>
      <w:r w:rsidR="00E27413" w:rsidRPr="005711F1">
        <w:rPr>
          <w:rFonts w:ascii="Times New Roman" w:hAnsi="Times New Roman"/>
          <w:sz w:val="24"/>
          <w:szCs w:val="24"/>
        </w:rPr>
        <w:t>. </w:t>
      </w:r>
      <w:r w:rsidRPr="005711F1">
        <w:rPr>
          <w:rFonts w:ascii="Times New Roman" w:hAnsi="Times New Roman"/>
          <w:sz w:val="24"/>
          <w:szCs w:val="24"/>
        </w:rPr>
        <w:t>In addition to economic benefits, financial inclusion can improve health, education, and social status for women and their families</w:t>
      </w:r>
      <w:r w:rsidR="00E27413" w:rsidRPr="005711F1">
        <w:rPr>
          <w:rFonts w:ascii="Times New Roman" w:hAnsi="Times New Roman"/>
          <w:sz w:val="24"/>
          <w:szCs w:val="24"/>
        </w:rPr>
        <w:t xml:space="preserve"> </w:t>
      </w:r>
      <w:r w:rsidR="00E27413"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{"citationItems":[{"id":"ITEM-1","itemData":{"DOI":"10.3390/socsci13080428","author":[{"dropping-particle":"","family":"Bandara","given":"S H","non-dropping-particle":"","parse-names":false,"suffix":""}],"container-title":"Social Sciences","id":"ITEM-1","issue":"8","issued":{"date-parts":[["2024"]]},"note":"Export Date: 05 March 2025; Cited By: 0","title":"Unveiling the Prospects, Impacts, and Constraints of Women’s Microfinancing Initiatives in South Asia: A Systematic Review","type":"article-journal","volume":"13"},"uris":["http://www.mendeley.com/documents/?uuid=f3817d24-fd4e-4c05-8e82-bdd3a9d914f5"]}],"mendeley":{"formattedCitation":"(Bandara, 2024)","plainTextFormattedCitation":"(Bandara, 2024)","previouslyFormattedCitation":"[29]"},"properties":{"noteIndex":0},"schema":"https://github.com/citation-style-language/schema/raw/master/csl-citation.json"}</w:instrText>
      </w:r>
      <w:r w:rsidR="00E27413" w:rsidRPr="005711F1">
        <w:rPr>
          <w:rFonts w:ascii="Times New Roman" w:hAnsi="Times New Roman"/>
          <w:sz w:val="24"/>
          <w:szCs w:val="24"/>
        </w:rPr>
        <w:fldChar w:fldCharType="separate"/>
      </w:r>
      <w:r w:rsidR="00891ED0" w:rsidRPr="00891ED0">
        <w:rPr>
          <w:rFonts w:ascii="Times New Roman" w:hAnsi="Times New Roman"/>
          <w:noProof/>
          <w:sz w:val="24"/>
          <w:szCs w:val="24"/>
        </w:rPr>
        <w:t>(Bandara, 2024)</w:t>
      </w:r>
      <w:r w:rsidR="00E27413" w:rsidRPr="005711F1">
        <w:rPr>
          <w:rFonts w:ascii="Times New Roman" w:hAnsi="Times New Roman"/>
          <w:sz w:val="24"/>
          <w:szCs w:val="24"/>
        </w:rPr>
        <w:fldChar w:fldCharType="end"/>
      </w:r>
      <w:r w:rsidR="00E27413" w:rsidRPr="005711F1">
        <w:rPr>
          <w:rFonts w:ascii="Times New Roman" w:hAnsi="Times New Roman"/>
          <w:sz w:val="24"/>
          <w:szCs w:val="24"/>
        </w:rPr>
        <w:t>.</w:t>
      </w:r>
    </w:p>
    <w:p w14:paraId="6C5E0ABB" w14:textId="2D49CB1B" w:rsidR="00BA27F2" w:rsidRDefault="007F07D5" w:rsidP="007F07D5">
      <w:pPr>
        <w:jc w:val="both"/>
        <w:rPr>
          <w:rFonts w:ascii="Times New Roman" w:hAnsi="Times New Roman"/>
          <w:sz w:val="24"/>
          <w:szCs w:val="24"/>
        </w:rPr>
      </w:pPr>
      <w:r w:rsidRPr="009858D2">
        <w:rPr>
          <w:rFonts w:ascii="Times New Roman" w:hAnsi="Times New Roman"/>
          <w:sz w:val="24"/>
          <w:szCs w:val="24"/>
        </w:rPr>
        <w:t xml:space="preserve">Many poor people are unable to access formal financial services in Indonesia. </w:t>
      </w:r>
      <w:r w:rsidRPr="005711F1">
        <w:rPr>
          <w:rFonts w:ascii="Times New Roman" w:hAnsi="Times New Roman"/>
          <w:sz w:val="24"/>
          <w:szCs w:val="24"/>
        </w:rPr>
        <w:t xml:space="preserve">The high cost of financial services and the perception that they are not needed further hinder financial inclusion </w:t>
      </w:r>
      <w:r w:rsidR="007047A9"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{"citationItems":[{"id":"ITEM-1","itemData":{"DOI":"10.1002/bsd2.139","author":[{"dropping-particle":"","family":"Esquivias","given":"M A","non-dropping-particle":"","parse-names":false,"suffix":""},{"dropping-particle":"","family":"Sethi","given":"N","non-dropping-particle":"","parse-names":false,"suffix":""},{"dropping-particle":"","family":"Ramandha","given":"M D","non-dropping-particle":"","parse-names":false,"suffix":""},{"dropping-particle":"","family":"Jayanti","given":"A D","non-dropping-particle":"","parse-names":false,"suffix":""}],"container-title":"Business Strategy and Development","id":"ITEM-1","issue":"2","issued":{"date-parts":[["2021"]]},"note":"Export Date: 05 March 2025; Cited By: 18","page":"203-215","title":"Financial inclusion dynamics in Southeast Asia: An empirical investigation on three countries","type":"article-journal","volume":"4"},"uris":["http://www.mendeley.com/documents/?uuid=70491414-838c-45a2-93b4-f8c5319115ba"]}],"mendeley":{"formattedCitation":"(Esquivias et al., 2021)","plainTextFormattedCitation":"(Esquivias et al., 2021)","previouslyFormattedCitation":"[30]"},"properties":{"noteIndex":0},"schema":"https://github.com/citation-style-language/schema/raw/master/csl-citation.json"}</w:instrText>
      </w:r>
      <w:r w:rsidR="007047A9" w:rsidRPr="005711F1">
        <w:rPr>
          <w:rFonts w:ascii="Times New Roman" w:hAnsi="Times New Roman"/>
          <w:sz w:val="24"/>
          <w:szCs w:val="24"/>
        </w:rPr>
        <w:fldChar w:fldCharType="separate"/>
      </w:r>
      <w:r w:rsidR="00891ED0" w:rsidRPr="00891ED0">
        <w:rPr>
          <w:rFonts w:ascii="Times New Roman" w:hAnsi="Times New Roman"/>
          <w:noProof/>
          <w:sz w:val="24"/>
          <w:szCs w:val="24"/>
        </w:rPr>
        <w:t>(Esquivias et al., 2021)</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Poor households often do not have enough valuable assets to use as collateral, limiting their ability to borrow from banks</w:t>
      </w:r>
      <w:r w:rsidR="007047A9" w:rsidRPr="005711F1">
        <w:rPr>
          <w:rFonts w:ascii="Times New Roman" w:hAnsi="Times New Roman"/>
          <w:sz w:val="24"/>
          <w:szCs w:val="24"/>
        </w:rPr>
        <w:t xml:space="preserve"> </w:t>
      </w:r>
      <w:r w:rsidR="007047A9"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{"citationItems":[{"id":"ITEM-1","itemData":{"DOI":"10.1142/10233","container-title":"Microfinance In Asia","id":"ITEM-1","issued":{"date-parts":[["2017"]]},"note":"Export Date: 05 March 2025; Cited By: 0","number-of-pages":"1-390","title":"Microfinance in Asia","type":"book"},"uris":["http://www.mendeley.com/documents/?uuid=fe88bdf7-3d67-48ea-9281-c2d9f6b24357"]}],"mendeley":{"formattedCitation":"(‘Microfinance in Asia’, 2017)","plainTextFormattedCitation":"(‘Microfinance in Asia’, 2017)","previouslyFormattedCitation":"[31]"},"properties":{"noteIndex":0},"schema":"https://github.com/citation-style-language/schema/raw/master/csl-citation.json"}</w:instrText>
      </w:r>
      <w:r w:rsidR="007047A9" w:rsidRPr="005711F1">
        <w:rPr>
          <w:rFonts w:ascii="Times New Roman" w:hAnsi="Times New Roman"/>
          <w:sz w:val="24"/>
          <w:szCs w:val="24"/>
        </w:rPr>
        <w:fldChar w:fldCharType="separate"/>
      </w:r>
      <w:r w:rsidR="00891ED0" w:rsidRPr="00891ED0">
        <w:rPr>
          <w:rFonts w:ascii="Times New Roman" w:hAnsi="Times New Roman"/>
          <w:noProof/>
          <w:sz w:val="24"/>
          <w:szCs w:val="24"/>
        </w:rPr>
        <w:t>(‘Microfinance in Asia’, 2017)</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This government-developed Islamic microfinance institution offers affordable loan schemes and integrates theological and economic education, reaching many lower-class individuals</w:t>
      </w:r>
      <w:r w:rsidR="007047A9" w:rsidRPr="005711F1">
        <w:rPr>
          <w:rFonts w:ascii="Times New Roman" w:hAnsi="Times New Roman"/>
          <w:sz w:val="24"/>
          <w:szCs w:val="24"/>
        </w:rPr>
        <w:t xml:space="preserve"> </w:t>
      </w:r>
      <w:r w:rsidR="007047A9"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{"citationItems":[{"id":"ITEM-1","itemData":{"DOI":"10.15642/JIIS.2023.17.1.76-99","ISSN":"23556994","abstract":"This article studies the transformation of economic theology indicated by the present of financial service access provided by the government to the lower-class society, particularly those living around pesantren. They so far find difficulty in accessing financial service as they are faced with the requirement of collateral and high interest rate. Responding to such condition, Indonesian government develops micro-sharia financial institution called pesantren-based Bank Wakaf Mikro (BWM). This institution has developed and reached many lower-class people with affordable loan scheme in the last five years. Uniquely, this institution not only provides financial loan but also contains theological and Islamic economic education dimensions through weekly halaqah (study circle) activity. This halaqah becomes a place where the customers of BWM attend pengajian (communal Quran study) held by BWM and perform dhikr (remembering Allah by saying laa ilaha illaallah). Through observation and interview, the author studied the vision of pesantren-based BWM founder, strategy and activities conducted and economic theological transformation in the frame of lower-class community empowerment. This research contributes to encouraging the solidarity-based economic activities in the context of Islamic economic theology. © 2023, State Islamic University of Sunan Ampel. All rights reserved.","author":[{"dropping-particle":"","family":"Anwar","given":"Mokhamad Zainal","non-dropping-particle":"","parse-names":false,"suffix":""},{"dropping-particle":"","family":"Fathan","given":"","non-dropping-particle":"","parse-names":false,"suffix":""},{"dropping-particle":"","family":"Warto","given":"","non-dropping-particle":"","parse-names":false,"suffix":""},{"dropping-particle":"","family":"Hidayati","given":"Okta Nurul","non-dropping-particle":"","parse-names":false,"suffix":""}],"container-title":"Journal of Indonesian Islam","id":"ITEM-1","issue":"1","issued":{"date-parts":[["2023","1"]]},"page":"76 - 99","publisher":"State Islamic University of Sunan Ampel","title":"Transformation Of Economic Theology For Community Empowerment A Case Study On Pesantren-Based Bank Wakaf Mikro","type":"article-journal","volume":"17"},"uris":["http://www.mendeley.com/documents/?uuid=53b0069c-c271-4868-9289-8744b76c6a0d"]}],"mendeley":{"formattedCitation":"(Anwar et al., 2023)","plainTextFormattedCitation":"(Anwar et al., 2023)","previouslyFormattedCitation":"[32]"},"properties":{"noteIndex":0},"schema":"https://github.com/citation-style-language/schema/raw/master/csl-citation.json"}</w:instrText>
      </w:r>
      <w:r w:rsidR="007047A9" w:rsidRPr="005711F1">
        <w:rPr>
          <w:rFonts w:ascii="Times New Roman" w:hAnsi="Times New Roman"/>
          <w:sz w:val="24"/>
          <w:szCs w:val="24"/>
        </w:rPr>
        <w:fldChar w:fldCharType="separate"/>
      </w:r>
      <w:r w:rsidR="00891ED0" w:rsidRPr="00891ED0">
        <w:rPr>
          <w:rFonts w:ascii="Times New Roman" w:hAnsi="Times New Roman"/>
          <w:noProof/>
          <w:sz w:val="24"/>
          <w:szCs w:val="24"/>
        </w:rPr>
        <w:t>(Anwar et al., 2023)</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 xml:space="preserve">Financial inclusion has been shown to reduce the likelihood of absolute poverty among households </w:t>
      </w:r>
      <w:r w:rsidR="007047A9"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{"citationItems":[{"id":"ITEM-1","itemData":{"DOI":"10.14254/2071-789X.2019/12-2/14","author":[{"dropping-particle":"","family":"Dawood","given":"T C","non-dropping-particle":"","parse-names":false,"suffix":""},{"dropping-particle":"","family":"Pratama","given":"H","non-dropping-particle":"","parse-names":false,"suffix":""},{"dropping-particle":"","family":"Masbar","given":"R","non-dropping-particle":"","parse-names":false,"suffix":""},{"dropping-particle":"","family":"Effendi","given":"R","non-dropping-particle":"","parse-names":false,"suffix":""}],"container-title":"Economics and Sociology","id":"ITEM-1","issue":"2","issued":{"date-parts":[["2019"]]},"note":"Export Date: 05 March 2025; Cited By: 29","page":"235-252","title":"Does financial inclusion alleviate household poverty? Empirical evidence from Indonesia","type":"article-journal","volume":"12"},"uris":["http://www.mendeley.com/documents/?uuid=0c2f0bee-41d9-4b65-84ce-ead86d23f663"]}],"mendeley":{"formattedCitation":"(Dawood et al., 2019)","plainTextFormattedCitation":"(Dawood et al., 2019)","previouslyFormattedCitation":"[33]"},"properties":{"noteIndex":0},"schema":"https://github.com/citation-style-language/schema/raw/master/csl-citation.json"}</w:instrText>
      </w:r>
      <w:r w:rsidR="007047A9" w:rsidRPr="005711F1">
        <w:rPr>
          <w:rFonts w:ascii="Times New Roman" w:hAnsi="Times New Roman"/>
          <w:sz w:val="24"/>
          <w:szCs w:val="24"/>
        </w:rPr>
        <w:fldChar w:fldCharType="separate"/>
      </w:r>
      <w:r w:rsidR="00891ED0" w:rsidRPr="00891ED0">
        <w:rPr>
          <w:rFonts w:ascii="Times New Roman" w:hAnsi="Times New Roman"/>
          <w:noProof/>
          <w:sz w:val="24"/>
          <w:szCs w:val="24"/>
        </w:rPr>
        <w:t>(Dawood et al., 2019)</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 xml:space="preserve">Strengthening the role of MFIs can bridge the financial access gap for low-income communities, providing the necessary capital for business development and community empowerment </w:t>
      </w:r>
      <w:r w:rsidR="007047A9"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10.1088/1755-1315/175/1/012194","author":[{"dropping-particle":"","family":"Mulyati","given":"E","non-dropping-particle":"","parse-names":false,"suffix":""},{"dropping-particle":"","family":"Harieti","given":"N","non-dropping-particle":"","parse-names":false,"suffix":""}],"container-title":"IOP Conference Series: Earth and Environmental Science","id":"ITEM-1","issue":"1","issued":{"date-parts":[["2018"]]},"note":"Export Date: 05 March 2025; Cited By: 5","title":"Model of business activities of microfinance institutions in Indonesia","type":"paper-conference","volume":"175"},"uris":["http://www.mendeley.com/documents/?uuid=be6148bb-525b-4571-b822-4aad205393e5"]}],"mendeley":{"formattedCitation":"(Mulyati &amp; Harieti, 2018)","plainTextFormattedCitation":"(Mulyati &amp; Harieti, 2018)","previouslyFormattedCitation":"[34]"},"properties":{"noteIndex":0},"schema":"https://github.com/citation-style-language/schema/raw/master/csl-citation.json"}</w:instrText>
      </w:r>
      <w:r w:rsidR="007047A9" w:rsidRPr="005711F1">
        <w:rPr>
          <w:rFonts w:ascii="Times New Roman" w:hAnsi="Times New Roman"/>
          <w:sz w:val="24"/>
          <w:szCs w:val="24"/>
        </w:rPr>
        <w:fldChar w:fldCharType="separate"/>
      </w:r>
      <w:r w:rsidR="00891ED0" w:rsidRPr="00891ED0">
        <w:rPr>
          <w:rFonts w:ascii="Times New Roman" w:hAnsi="Times New Roman"/>
          <w:noProof/>
          <w:sz w:val="24"/>
          <w:szCs w:val="24"/>
        </w:rPr>
        <w:t>(Mulyati &amp; Harieti, 2018)</w:t>
      </w:r>
      <w:r w:rsidR="007047A9" w:rsidRPr="005711F1">
        <w:rPr>
          <w:rFonts w:ascii="Times New Roman" w:hAnsi="Times New Roman"/>
          <w:sz w:val="24"/>
          <w:szCs w:val="24"/>
        </w:rPr>
        <w:fldChar w:fldCharType="end"/>
      </w:r>
      <w:r w:rsidR="007047A9" w:rsidRPr="005711F1">
        <w:rPr>
          <w:rFonts w:ascii="Times New Roman" w:hAnsi="Times New Roman"/>
          <w:sz w:val="24"/>
          <w:szCs w:val="24"/>
        </w:rPr>
        <w:t>.</w:t>
      </w:r>
    </w:p>
    <w:p w14:paraId="2EF47DB9" w14:textId="4F0CAC4E" w:rsidR="001F637E" w:rsidRDefault="007F07D5" w:rsidP="007F07D5">
      <w:pPr>
        <w:jc w:val="both"/>
        <w:rPr>
          <w:rFonts w:ascii="Times New Roman" w:hAnsi="Times New Roman"/>
          <w:sz w:val="24"/>
          <w:szCs w:val="24"/>
        </w:rPr>
      </w:pPr>
      <w:r w:rsidRPr="004E16EB">
        <w:rPr>
          <w:rFonts w:ascii="Times New Roman" w:hAnsi="Times New Roman"/>
          <w:sz w:val="24"/>
          <w:szCs w:val="24"/>
        </w:rPr>
        <w:t xml:space="preserve">Studies on MWBs </w:t>
      </w:r>
      <w:r w:rsidR="00E558FE">
        <w:rPr>
          <w:rFonts w:ascii="Times New Roman" w:hAnsi="Times New Roman"/>
          <w:sz w:val="24"/>
          <w:szCs w:val="24"/>
        </w:rPr>
        <w:t>primari</w:t>
      </w:r>
      <w:r w:rsidRPr="004E16EB">
        <w:rPr>
          <w:rFonts w:ascii="Times New Roman" w:hAnsi="Times New Roman"/>
          <w:sz w:val="24"/>
          <w:szCs w:val="24"/>
        </w:rPr>
        <w:t xml:space="preserve">ly focus on formal juridical institutions. </w:t>
      </w:r>
      <w:r w:rsidRPr="005711F1">
        <w:rPr>
          <w:rFonts w:ascii="Times New Roman" w:hAnsi="Times New Roman"/>
          <w:sz w:val="24"/>
          <w:szCs w:val="24"/>
        </w:rPr>
        <w:t xml:space="preserve">The World Bank's approach to legal and judicial reform has evolved to include a broader perspective, not only limited to formal institutions but also to include governance and public interest </w:t>
      </w:r>
      <w:r w:rsidR="00346E58"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{"citationItems":[{"id":"ITEM-1","itemData":{"DOI":"10.1017/S1876404512001182","author":[{"dropping-particle":"","family":"Faundez","given":"J","non-dropping-particle":"","parse-names":false,"suffix":""}],"container-title":"Hague Journal on the Rule of Law","id":"ITEM-1","issue":"2","issued":{"date-parts":[["2013"]]},"note":"Export Date: 05 March 2025; Cited By: 0","page":"334-339","title":"Searching for a 'good struggle': Comments on 'The justice-security- development nexus: Theory and practice in fragile and conflict-affected states' by Doug Porter, Deborah Isser &amp; Louis-Alexandre Berg","type":"article-journal","volume":"5"},"uris":["http://www.mendeley.com/documents/?uuid=30b420b1-6875-4448-8644-c42420364970"]}],"mendeley":{"formattedCitation":"(Faundez, 2013)","plainTextFormattedCitation":"(Faundez, 2013)","previouslyFormattedCitation":"[35]"},"properties":{"noteIndex":0},"schema":"https://github.com/citation-style-language/schema/raw/master/csl-citation.json"}</w:instrText>
      </w:r>
      <w:r w:rsidR="00346E58" w:rsidRPr="005711F1">
        <w:rPr>
          <w:rFonts w:ascii="Times New Roman" w:hAnsi="Times New Roman"/>
          <w:sz w:val="24"/>
          <w:szCs w:val="24"/>
        </w:rPr>
        <w:fldChar w:fldCharType="separate"/>
      </w:r>
      <w:r w:rsidR="00891ED0" w:rsidRPr="00891ED0">
        <w:rPr>
          <w:rFonts w:ascii="Times New Roman" w:hAnsi="Times New Roman"/>
          <w:noProof/>
          <w:sz w:val="24"/>
          <w:szCs w:val="24"/>
        </w:rPr>
        <w:t>(Faundez, 2013)</w:t>
      </w:r>
      <w:r w:rsidR="00346E58" w:rsidRPr="005711F1">
        <w:rPr>
          <w:rFonts w:ascii="Times New Roman" w:hAnsi="Times New Roman"/>
          <w:sz w:val="24"/>
          <w:szCs w:val="24"/>
        </w:rPr>
        <w:fldChar w:fldCharType="end"/>
      </w:r>
      <w:r w:rsidR="00346E58" w:rsidRPr="005711F1">
        <w:rPr>
          <w:rFonts w:ascii="Times New Roman" w:hAnsi="Times New Roman"/>
          <w:sz w:val="24"/>
          <w:szCs w:val="24"/>
        </w:rPr>
        <w:t xml:space="preserve">. </w:t>
      </w:r>
      <w:r w:rsidRPr="005711F1">
        <w:rPr>
          <w:rFonts w:ascii="Times New Roman" w:hAnsi="Times New Roman"/>
          <w:sz w:val="24"/>
          <w:szCs w:val="24"/>
        </w:rPr>
        <w:t xml:space="preserve">This </w:t>
      </w:r>
      <w:r w:rsidRPr="005711F1">
        <w:rPr>
          <w:rFonts w:ascii="Times New Roman" w:hAnsi="Times New Roman"/>
          <w:sz w:val="24"/>
          <w:szCs w:val="24"/>
        </w:rPr>
        <w:lastRenderedPageBreak/>
        <w:t>shows a shift from a purely formalistic approach to a more comprehensive approach. The study of MWB and its influence on formal legal institutions has shown new advances in understanding multifaceted jurisprudence in addition to multifunctional school organizations embedded in a complex and interconnected network of subsystems</w:t>
      </w:r>
      <w:r w:rsidR="00346E58" w:rsidRPr="005711F1">
        <w:rPr>
          <w:rFonts w:ascii="Times New Roman" w:hAnsi="Times New Roman"/>
          <w:sz w:val="24"/>
          <w:szCs w:val="24"/>
        </w:rPr>
        <w:t xml:space="preserve"> </w:t>
      </w:r>
      <w:r w:rsidR="00346E58"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10.1080/00220272.2023.2261991","author":[{"dropping-particle":"","family":"Bergh","given":"A","non-dropping-particle":"","parse-names":false,"suffix":""},{"dropping-particle":"","family":"Forsberg","given":"E","non-dropping-particle":"","parse-names":false,"suffix":""}],"container-title":"Journal of Curriculum Studies","id":"ITEM-1","issue":"2","issued":{"date-parts":[["2024"]]},"note":"Export Date: 05 March 2025; Cited By: 4","page":"146-159","title":"Differentiation of education through juridification","type":"article-journal","volume":"56"},"uris":["http://www.mendeley.com/documents/?uuid=5c5264d5-c1e4-4a0c-865d-f497a4b81ef6"]}],"mendeley":{"formattedCitation":"(Bergh &amp; Forsberg, 2024)","plainTextFormattedCitation":"(Bergh &amp; Forsberg, 2024)","previouslyFormattedCitation":"[36]"},"properties":{"noteIndex":0},"schema":"https://github.com/citation-style-language/schema/raw/master/csl-citation.json"}</w:instrText>
      </w:r>
      <w:r w:rsidR="00346E58" w:rsidRPr="005711F1">
        <w:rPr>
          <w:rFonts w:ascii="Times New Roman" w:hAnsi="Times New Roman"/>
          <w:sz w:val="24"/>
          <w:szCs w:val="24"/>
        </w:rPr>
        <w:fldChar w:fldCharType="separate"/>
      </w:r>
      <w:r w:rsidR="00891ED0" w:rsidRPr="00891ED0">
        <w:rPr>
          <w:rFonts w:ascii="Times New Roman" w:hAnsi="Times New Roman"/>
          <w:noProof/>
          <w:sz w:val="24"/>
          <w:szCs w:val="24"/>
        </w:rPr>
        <w:t>(Bergh &amp; Forsberg, 2024)</w:t>
      </w:r>
      <w:r w:rsidR="00346E58" w:rsidRPr="005711F1">
        <w:rPr>
          <w:rFonts w:ascii="Times New Roman" w:hAnsi="Times New Roman"/>
          <w:sz w:val="24"/>
          <w:szCs w:val="24"/>
        </w:rPr>
        <w:fldChar w:fldCharType="end"/>
      </w:r>
      <w:r w:rsidR="00346E58" w:rsidRPr="005711F1">
        <w:rPr>
          <w:rFonts w:ascii="Times New Roman" w:hAnsi="Times New Roman"/>
          <w:sz w:val="24"/>
          <w:szCs w:val="24"/>
        </w:rPr>
        <w:t>.</w:t>
      </w:r>
    </w:p>
    <w:p w14:paraId="5AA65BA4" w14:textId="767CA344" w:rsidR="005711F1" w:rsidRDefault="007F07D5" w:rsidP="00451A0F">
      <w:pPr>
        <w:jc w:val="both"/>
        <w:rPr>
          <w:rFonts w:ascii="Times New Roman" w:hAnsi="Times New Roman"/>
          <w:sz w:val="24"/>
          <w:szCs w:val="24"/>
        </w:rPr>
      </w:pPr>
      <w:r w:rsidRPr="005711F1">
        <w:rPr>
          <w:rFonts w:ascii="Times New Roman" w:hAnsi="Times New Roman"/>
          <w:sz w:val="24"/>
          <w:szCs w:val="24"/>
        </w:rPr>
        <w:t xml:space="preserve">Poverty can lead to marginalization because poor women cannot access formal finance because they are considered unbanked. According to </w:t>
      </w:r>
      <w:proofErr w:type="spellStart"/>
      <w:r w:rsidRPr="005711F1">
        <w:rPr>
          <w:rFonts w:ascii="Times New Roman" w:hAnsi="Times New Roman"/>
          <w:sz w:val="24"/>
          <w:szCs w:val="24"/>
        </w:rPr>
        <w:t>Normalisa</w:t>
      </w:r>
      <w:proofErr w:type="spellEnd"/>
      <w:r w:rsidRPr="005711F1">
        <w:rPr>
          <w:rFonts w:ascii="Times New Roman" w:hAnsi="Times New Roman"/>
          <w:sz w:val="24"/>
          <w:szCs w:val="24"/>
        </w:rPr>
        <w:t xml:space="preserve">, marginalization is fought by providing strength through education </w:t>
      </w:r>
      <w:r w:rsidR="00F966F5"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{"citationItems":[{"id":"ITEM-1","itemData":{"DOI":"10.15294/RAINBOW.V9I1.37683","ISSN":"2721-4540","abstract":"Slavery and racial segregation are two important events that shaped American history. Although slavery had been abolished constitutionally by the Thirteenth Amendment, racial segregation remained existing in some southern states of the US until Civil Rights Movement in 1960s. Racial segregation in the US was regulated by Jim Crow laws which promoted â€œseparate but equalâ€</w:instrText>
      </w:r>
      <w:r w:rsidR="00891ED0">
        <w:rPr>
          <w:rFonts w:ascii="Times New Roman" w:hAnsi="Times New Roman" w:cs="Times New Roman"/>
          <w:sz w:val="24"/>
          <w:szCs w:val="24"/>
        </w:rPr>
        <w:instrText></w:instrText>
      </w:r>
      <w:r w:rsidR="00891ED0">
        <w:rPr>
          <w:rFonts w:ascii="Times New Roman" w:hAnsi="Times New Roman"/>
          <w:sz w:val="24"/>
          <w:szCs w:val="24"/>
        </w:rPr>
        <w:instrText xml:space="preserve"> rules. This situation is reflected in Kathryn Stockettâ€™s novel entitled The Help which mostly portrays the life of black maids under Jim Crow laws in Jackson, Mississippi during 1960s. This study aims to find the resistance to marginalization that is caused by racial discrimination, as well as the factors that underlies the resistance. The method of this study is a qualitative study. The data is analyzed by Gramsciâ€™s hegemony theory and scooped by sociology of literature. Then, the method of data analysis is based on the conflicts of characters in the novel; white and black characters. The Help shows that marginalization of African Americans is created from the opposition that occur because of racial hegemony; the ruling class and the ruled class, the controlling and the controlled, the free ones and the restricted ones, the strong ones and the weak ones, or the voiced ones and the silenced ones. The Help also shows that the resistance to marginalization can be done by producing literature. The resistance of the African Americans happens as a result of oppression and inhumane treatment. It also happens as a result of black peopleâ€™s consciousness that sees racial discrimination as a system that is full of flaws.\nKeywords:&amp;nbsp;hegemony, marginalization, racial discrimination, resistance","author":[{"dropping-particle":"","family":"Normalisa","given":"Devita","non-dropping-particle":"","parse-names":false,"suffix":""},{"dropping-particle":"","family":"¶</w:instrText>
      </w:r>
      <w:r w:rsidR="00891ED0">
        <w:rPr>
          <w:rFonts w:ascii="Times New Roman" w:hAnsi="Times New Roman" w:cs="Times New Roman"/>
          <w:sz w:val="24"/>
          <w:szCs w:val="24"/>
        </w:rPr>
        <w:instrText></w:instrText>
      </w:r>
      <w:r w:rsidR="00891ED0">
        <w:rPr>
          <w:rFonts w:ascii="Times New Roman" w:hAnsi="Times New Roman"/>
          <w:sz w:val="24"/>
          <w:szCs w:val="24"/>
        </w:rPr>
        <w:instrText>","given":"</w:instrText>
      </w:r>
      <w:r w:rsidR="00891ED0">
        <w:rPr>
          <w:rFonts w:ascii="Times New Roman" w:hAnsi="Times New Roman" w:cs="Times New Roman"/>
          <w:sz w:val="24"/>
          <w:szCs w:val="24"/>
        </w:rPr>
        <w:instrText>½í</w:instrText>
      </w:r>
      <w:r w:rsidR="00891ED0">
        <w:rPr>
          <w:rFonts w:ascii="Times New Roman" w:hAnsi="Times New Roman"/>
          <w:sz w:val="24"/>
          <w:szCs w:val="24"/>
        </w:rPr>
        <w:instrText>","non-dropping-particle":"","parse-names":false,"suffix":""},{"dropping-particle":"","family":"Rosyidi","given":"Mohamad Ikhwan","non-dropping-particle":"","parse-names":false,"suffix":""}],"container-title":"Rainbow : Journal of Literature, Linguistics and Culture Studies","id":"ITEM-1","issue":"1","issued":{"date-parts":[["2020","4"]]},"page":"10-18","publisher":"Universitas Negeri Semarang","title":"Resistance to Marginalization in America as Reflected in Kathryn Stockett's 'The Help'","type":"article-journal","volume":"9"},"uris":["http://www.mendeley.com/documents/?uuid=8f182cbe-d873-3b6c-860a-c0ea04933ce2","http://www.mendeley.com/documents/?uuid=37accd70-a746-4fa4-a62f-bbb5ade364a9"]}],"mendeley":{"formattedCitation":"(Normalisa et al., 2020)","plainTextFormattedCitation":"(Normalisa et al., 2020)","previouslyFormattedCitation":"[37]"},"properties":{"noteIndex":0},"schema":"https://github.com/citation-style-language/schema/raw/master/csl-citation.json"}</w:instrText>
      </w:r>
      <w:r w:rsidR="00F966F5" w:rsidRPr="005711F1">
        <w:rPr>
          <w:rFonts w:ascii="Times New Roman" w:hAnsi="Times New Roman"/>
          <w:sz w:val="24"/>
          <w:szCs w:val="24"/>
        </w:rPr>
        <w:fldChar w:fldCharType="separate"/>
      </w:r>
      <w:r w:rsidR="00891ED0" w:rsidRPr="00891ED0">
        <w:rPr>
          <w:rFonts w:ascii="Times New Roman" w:hAnsi="Times New Roman"/>
          <w:noProof/>
          <w:sz w:val="24"/>
          <w:szCs w:val="24"/>
        </w:rPr>
        <w:t>(Normalisa et al., 2020)</w:t>
      </w:r>
      <w:r w:rsidR="00F966F5" w:rsidRPr="005711F1">
        <w:rPr>
          <w:rFonts w:ascii="Times New Roman" w:hAnsi="Times New Roman"/>
          <w:sz w:val="24"/>
          <w:szCs w:val="24"/>
        </w:rPr>
        <w:fldChar w:fldCharType="end"/>
      </w:r>
      <w:r w:rsidR="00F966F5" w:rsidRPr="004E16EB">
        <w:rPr>
          <w:rFonts w:ascii="Times New Roman" w:hAnsi="Times New Roman"/>
          <w:sz w:val="24"/>
          <w:szCs w:val="24"/>
        </w:rPr>
        <w:t xml:space="preserve">. </w:t>
      </w:r>
      <w:r w:rsidR="005711F1" w:rsidRPr="004E16EB">
        <w:rPr>
          <w:rFonts w:ascii="Times New Roman" w:hAnsi="Times New Roman"/>
          <w:sz w:val="24"/>
          <w:szCs w:val="24"/>
        </w:rPr>
        <w:t xml:space="preserve">Therefore, MWB focuses on the economic empowerment of productive poor women through training, financing, and mentoring. </w:t>
      </w:r>
      <w:r w:rsidR="00D91DAA" w:rsidRPr="00D91DAA">
        <w:rPr>
          <w:rFonts w:ascii="Times New Roman" w:hAnsi="Times New Roman"/>
          <w:sz w:val="24"/>
          <w:szCs w:val="24"/>
        </w:rPr>
        <w:t>Because of this, it is crucial to research how women are economically empowered in Sharia microfinance institutions. Additionally, one of the best ways to enhance family welfare is to empower women through Sharia Microfinance Institutions (IKM).</w:t>
      </w:r>
      <w:r w:rsidR="005711F1" w:rsidRPr="004E16EB">
        <w:rPr>
          <w:rFonts w:ascii="Times New Roman" w:hAnsi="Times New Roman"/>
          <w:sz w:val="24"/>
          <w:szCs w:val="24"/>
        </w:rPr>
        <w:t xml:space="preserve"> SMI provides poor women with easy access to finance, creates jobs, increases income and savings, and improves family living standards.  MWB is trusted to carry out this function with the increasing trend of financial inclusion</w:t>
      </w:r>
      <w:r w:rsidR="005711F1" w:rsidRPr="005711F1">
        <w:rPr>
          <w:rFonts w:ascii="Times New Roman" w:hAnsi="Times New Roman"/>
          <w:sz w:val="24"/>
          <w:szCs w:val="24"/>
        </w:rPr>
        <w:t>.</w:t>
      </w:r>
    </w:p>
    <w:p w14:paraId="69ED976E" w14:textId="08BE2F8D" w:rsidR="001F637E" w:rsidRPr="005711F1" w:rsidRDefault="005711F1" w:rsidP="007F07D5">
      <w:pPr>
        <w:jc w:val="both"/>
        <w:rPr>
          <w:rFonts w:ascii="Times New Roman" w:hAnsi="Times New Roman"/>
          <w:sz w:val="24"/>
          <w:szCs w:val="24"/>
        </w:rPr>
      </w:pPr>
      <w:r w:rsidRPr="004E16EB">
        <w:rPr>
          <w:rFonts w:ascii="Times New Roman" w:hAnsi="Times New Roman"/>
          <w:sz w:val="24"/>
          <w:szCs w:val="24"/>
        </w:rPr>
        <w:t xml:space="preserve">The customer does not fully use the financing disbursed by MWB for business capital. Misallocation of funds and pressure on the distribution of funds within households are significant factors that affect the full utilization of microfinance loans </w:t>
      </w:r>
      <w:r w:rsidR="00677613">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{"citationItems":[{"id":"ITEM-1","itemData":{"DOI":"10.1257/aer.20220717","author":[{"dropping-particle":"","family":"Riley","given":"E","non-dropping-particle":"","parse-names":false,"suffix":""}],"container-title":"American Economic Review","id":"ITEM-1","issue":"5","issued":{"date-parts":[["2024"]]},"note":"Export Date: 05 March 2025; Cited By: 4","page":"1415-1447","title":"Resisting Social Pressure in the Household Using Mobile Money: Experimental Evidence on Microenterprise Investment in Uganda†","type":"article-journal","volume":"114"},"uris":["http://www.mendeley.com/documents/?uuid=0e2bc81c-981f-4b81-b10e-507d9eac7447"]},{"id":"ITEM-2","itemData":{"DOI":"10.1002/jid.2918","author":[{"dropping-particle":"","family":"Epstein","given":"M J","non-dropping-particle":"","parse-names":false,"suffix":""},{"dropping-particle":"","family":"Yuthas","given":"K","non-dropping-particle":"","parse-names":false,"suffix":""}],"container-title":"Journal of International Development","id":"ITEM-2","issue":"1","issued":{"date-parts":[["2017"]]},"note":"Export Date: 05 March 2025; Cited By: 6","page":"106-116","title":"Cash Flow Training and Improved Microfinance Outcomes","type":"article-journal","volume":"29"},"uris":["http://www.mendeley.com/documents/?uuid=ee020921-974d-4630-a6b2-9552f5b5143a"]}],"mendeley":{"formattedCitation":"(Epstein &amp; Yuthas, 2017; Riley, 2024)","plainTextFormattedCitation":"(Epstein &amp; Yuthas, 2017; Riley, 2024)","previouslyFormattedCitation":"[38], [39]"},"properties":{"noteIndex":0},"schema":"https://github.com/citation-style-language/schema/raw/master/csl-citation.json"}</w:instrText>
      </w:r>
      <w:r w:rsidR="00677613">
        <w:rPr>
          <w:rFonts w:ascii="Times New Roman" w:hAnsi="Times New Roman"/>
          <w:sz w:val="24"/>
          <w:szCs w:val="24"/>
        </w:rPr>
        <w:fldChar w:fldCharType="separate"/>
      </w:r>
      <w:r w:rsidR="00891ED0" w:rsidRPr="00891ED0">
        <w:rPr>
          <w:rFonts w:ascii="Times New Roman" w:hAnsi="Times New Roman"/>
          <w:noProof/>
          <w:sz w:val="24"/>
          <w:szCs w:val="24"/>
        </w:rPr>
        <w:t>(Epstein &amp; Yuthas, 2017; Riley, 2024)</w:t>
      </w:r>
      <w:r w:rsidR="00677613">
        <w:rPr>
          <w:rFonts w:ascii="Times New Roman" w:hAnsi="Times New Roman"/>
          <w:sz w:val="24"/>
          <w:szCs w:val="24"/>
        </w:rPr>
        <w:fldChar w:fldCharType="end"/>
      </w:r>
      <w:r w:rsidR="00677613" w:rsidRPr="00677613">
        <w:rPr>
          <w:rFonts w:ascii="Times New Roman" w:hAnsi="Times New Roman"/>
          <w:sz w:val="24"/>
          <w:szCs w:val="24"/>
        </w:rPr>
        <w:t>.</w:t>
      </w:r>
      <w:r w:rsidR="00677613">
        <w:rPr>
          <w:rFonts w:ascii="Times New Roman" w:hAnsi="Times New Roman"/>
          <w:sz w:val="24"/>
          <w:szCs w:val="24"/>
        </w:rPr>
        <w:t xml:space="preserve"> </w:t>
      </w:r>
      <w:r w:rsidRPr="005711F1">
        <w:rPr>
          <w:rFonts w:ascii="Times New Roman" w:hAnsi="Times New Roman"/>
          <w:sz w:val="24"/>
          <w:szCs w:val="24"/>
        </w:rPr>
        <w:t>Delays in disbursing loans can cause borrowers to use the funds for unproductive ventures, affecting their ability to repay loans and make full use of the funds for business purposes</w:t>
      </w:r>
      <w:r w:rsidR="00346E58" w:rsidRPr="005711F1">
        <w:rPr>
          <w:rFonts w:ascii="Times New Roman" w:hAnsi="Times New Roman"/>
          <w:sz w:val="24"/>
          <w:szCs w:val="24"/>
        </w:rPr>
        <w:t xml:space="preserve"> </w:t>
      </w:r>
      <w:r w:rsidR="00346E58"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{"citationItems":[{"id":"ITEM-1","itemData":{"DOI":"10.18488/JOURNAL.1005/2018.8.2/1005.2.74.91","author":[{"dropping-particle":"","family":"Jumpah","given":"E T","non-dropping-particle":"","parse-names":false,"suffix":""},{"dropping-particle":"","family":"Tetteh","given":"E K","non-dropping-particle":"","parse-names":false,"suffix":""},{"dropping-particle":"","family":"Adams","given":"A","non-dropping-particle":"","parse-names":false,"suffix":""}],"container-title":"Asian Journal of Agriculture and Rural Development","id":"ITEM-1","issue":"2","issued":{"date-parts":[["2018"]]},"note":"Export Date: 05 March 2025; Cited By: 4","page":"74-91","title":"Microcredit repayment among smallholder farmers: What microfinance institutions need to know","type":"article-journal","volume":"8"},"uris":["http://www.mendeley.com/documents/?uuid=349ae007-c3ae-4174-b786-59d601ab4a7c"]}],"mendeley":{"formattedCitation":"(Jumpah et al., 2018)","plainTextFormattedCitation":"(Jumpah et al., 2018)","previouslyFormattedCitation":"[40]"},"properties":{"noteIndex":0},"schema":"https://github.com/citation-style-language/schema/raw/master/csl-citation.json"}</w:instrText>
      </w:r>
      <w:r w:rsidR="00346E58" w:rsidRPr="005711F1">
        <w:rPr>
          <w:rFonts w:ascii="Times New Roman" w:hAnsi="Times New Roman"/>
          <w:sz w:val="24"/>
          <w:szCs w:val="24"/>
        </w:rPr>
        <w:fldChar w:fldCharType="separate"/>
      </w:r>
      <w:r w:rsidR="00891ED0" w:rsidRPr="00891ED0">
        <w:rPr>
          <w:rFonts w:ascii="Times New Roman" w:hAnsi="Times New Roman"/>
          <w:noProof/>
          <w:sz w:val="24"/>
          <w:szCs w:val="24"/>
        </w:rPr>
        <w:t>(Jumpah et al., 2018)</w:t>
      </w:r>
      <w:r w:rsidR="00346E58" w:rsidRPr="005711F1">
        <w:rPr>
          <w:rFonts w:ascii="Times New Roman" w:hAnsi="Times New Roman"/>
          <w:sz w:val="24"/>
          <w:szCs w:val="24"/>
        </w:rPr>
        <w:fldChar w:fldCharType="end"/>
      </w:r>
      <w:r w:rsidR="00346E58" w:rsidRPr="005711F1">
        <w:rPr>
          <w:rFonts w:ascii="Times New Roman" w:hAnsi="Times New Roman"/>
          <w:sz w:val="24"/>
          <w:szCs w:val="24"/>
        </w:rPr>
        <w:t xml:space="preserve">. </w:t>
      </w:r>
      <w:r w:rsidRPr="005711F1">
        <w:rPr>
          <w:rFonts w:ascii="Times New Roman" w:hAnsi="Times New Roman"/>
          <w:sz w:val="24"/>
          <w:szCs w:val="24"/>
        </w:rPr>
        <w:t>The high costs associated with microfinance services can discourage borrowers from taking full advantage of the loan for business purposes</w:t>
      </w:r>
      <w:r w:rsidR="00346E58" w:rsidRPr="005711F1">
        <w:rPr>
          <w:rFonts w:ascii="Times New Roman" w:hAnsi="Times New Roman"/>
          <w:sz w:val="24"/>
          <w:szCs w:val="24"/>
        </w:rPr>
        <w:t xml:space="preserve"> </w:t>
      </w:r>
      <w:r w:rsidR="00677613" w:rsidRPr="005711F1">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{"citationItems":[{"id":"ITEM-1","itemData":{"DOI":"10.1111/j.1467-8292.2007.00355.x","author":[{"dropping-particle":"","family":"Acclassato","given":"D H","non-dropping-particle":"","parse-names":false,"suffix":""}],"container-title":"Annals of Public and Cooperative Economics","id":"ITEM-1","issue":"1","issued":{"date-parts":[["2008"]]},"note":"Export Date: 05 March 2025; Cited By: 1","page":"161-195","title":"Global interest rate, financial viability and microcredit to small business: Evidence from Benin","type":"article-journal","volume":"79"},"uris":["http://www.mendeley.com/documents/?uuid=9038c205-9d60-4c39-9349-39ecee487967"]}],"mendeley":{"formattedCitation":"(Acclassato, 2008)","plainTextFormattedCitation":"(Acclassato, 2008)","previouslyFormattedCitation":"[41]"},"properties":{"noteIndex":0},"schema":"https://github.com/citation-style-language/schema/raw/master/csl-citation.json"}</w:instrText>
      </w:r>
      <w:r w:rsidR="00677613" w:rsidRPr="005711F1">
        <w:rPr>
          <w:rFonts w:ascii="Times New Roman" w:hAnsi="Times New Roman"/>
          <w:sz w:val="24"/>
          <w:szCs w:val="24"/>
        </w:rPr>
        <w:fldChar w:fldCharType="separate"/>
      </w:r>
      <w:r w:rsidR="00891ED0" w:rsidRPr="00891ED0">
        <w:rPr>
          <w:rFonts w:ascii="Times New Roman" w:hAnsi="Times New Roman"/>
          <w:noProof/>
          <w:sz w:val="24"/>
          <w:szCs w:val="24"/>
        </w:rPr>
        <w:t>(Acclassato, 2008)</w:t>
      </w:r>
      <w:r w:rsidR="00677613" w:rsidRPr="005711F1">
        <w:rPr>
          <w:rFonts w:ascii="Times New Roman" w:hAnsi="Times New Roman"/>
          <w:sz w:val="24"/>
          <w:szCs w:val="24"/>
        </w:rPr>
        <w:fldChar w:fldCharType="end"/>
      </w:r>
      <w:r w:rsidR="00346E58" w:rsidRPr="005711F1">
        <w:rPr>
          <w:rFonts w:ascii="Times New Roman" w:hAnsi="Times New Roman"/>
          <w:sz w:val="24"/>
          <w:szCs w:val="24"/>
        </w:rPr>
        <w:t>.</w:t>
      </w:r>
    </w:p>
    <w:p w14:paraId="54AA4BAB" w14:textId="42DC0B24" w:rsidR="005711F1" w:rsidRPr="005711F1" w:rsidRDefault="005711F1" w:rsidP="005711F1">
      <w:pPr>
        <w:jc w:val="both"/>
        <w:rPr>
          <w:rFonts w:ascii="Times New Roman" w:hAnsi="Times New Roman"/>
          <w:sz w:val="24"/>
          <w:szCs w:val="24"/>
        </w:rPr>
      </w:pPr>
      <w:r w:rsidRPr="005711F1">
        <w:rPr>
          <w:rFonts w:ascii="Times New Roman" w:hAnsi="Times New Roman"/>
          <w:sz w:val="24"/>
          <w:szCs w:val="24"/>
        </w:rPr>
        <w:t xml:space="preserve">This research is important because there has been no research that examines women's empowerment using the </w:t>
      </w:r>
      <w:proofErr w:type="spellStart"/>
      <w:r w:rsidRPr="005711F1">
        <w:rPr>
          <w:rFonts w:ascii="Times New Roman" w:hAnsi="Times New Roman"/>
          <w:sz w:val="24"/>
          <w:szCs w:val="24"/>
        </w:rPr>
        <w:t>halaqoh</w:t>
      </w:r>
      <w:proofErr w:type="spellEnd"/>
      <w:r w:rsidRPr="005711F1">
        <w:rPr>
          <w:rFonts w:ascii="Times New Roman" w:hAnsi="Times New Roman"/>
          <w:sz w:val="24"/>
          <w:szCs w:val="24"/>
        </w:rPr>
        <w:t xml:space="preserve"> model in MWB. Therefore, the uniqueness of this research lies in the </w:t>
      </w:r>
      <w:proofErr w:type="spellStart"/>
      <w:r w:rsidRPr="005711F1">
        <w:rPr>
          <w:rFonts w:ascii="Times New Roman" w:hAnsi="Times New Roman"/>
          <w:sz w:val="24"/>
          <w:szCs w:val="24"/>
        </w:rPr>
        <w:t>halaqah</w:t>
      </w:r>
      <w:proofErr w:type="spellEnd"/>
      <w:r w:rsidRPr="005711F1">
        <w:rPr>
          <w:rFonts w:ascii="Times New Roman" w:hAnsi="Times New Roman"/>
          <w:sz w:val="24"/>
          <w:szCs w:val="24"/>
        </w:rPr>
        <w:t xml:space="preserve"> model in the process of women's economic empowerment in WMB. This elaboration is important because MWB is a Sharia Microfinance Institution that aims to e</w:t>
      </w:r>
      <w:r w:rsidR="00E558FE">
        <w:rPr>
          <w:rFonts w:ascii="Times New Roman" w:hAnsi="Times New Roman"/>
          <w:sz w:val="24"/>
          <w:szCs w:val="24"/>
        </w:rPr>
        <w:t xml:space="preserve">mpower poor women </w:t>
      </w:r>
      <w:r w:rsidR="00846103">
        <w:rPr>
          <w:rFonts w:ascii="Times New Roman" w:hAnsi="Times New Roman"/>
          <w:sz w:val="24"/>
          <w:szCs w:val="24"/>
        </w:rPr>
        <w:t>economically in Islamic boarding schools</w:t>
      </w:r>
      <w:r w:rsidRPr="005711F1">
        <w:rPr>
          <w:rFonts w:ascii="Times New Roman" w:hAnsi="Times New Roman"/>
          <w:sz w:val="24"/>
          <w:szCs w:val="24"/>
        </w:rPr>
        <w:t>. It provides an empowerment model and process to make women strong and economically capable. This study aims to describe the economic empowerment model used by MWB for poor</w:t>
      </w:r>
      <w:r w:rsidR="00E558FE">
        <w:rPr>
          <w:rFonts w:ascii="Times New Roman" w:hAnsi="Times New Roman"/>
          <w:sz w:val="24"/>
          <w:szCs w:val="24"/>
        </w:rPr>
        <w:t>,</w:t>
      </w:r>
      <w:r w:rsidRPr="005711F1">
        <w:rPr>
          <w:rFonts w:ascii="Times New Roman" w:hAnsi="Times New Roman"/>
          <w:sz w:val="24"/>
          <w:szCs w:val="24"/>
        </w:rPr>
        <w:t xml:space="preserve"> productive women. </w:t>
      </w:r>
    </w:p>
    <w:p w14:paraId="0E0C39A9" w14:textId="5E845FA7"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 xml:space="preserve">Research </w:t>
      </w:r>
      <w:r w:rsidR="000050EB" w:rsidRPr="00B91E92">
        <w:rPr>
          <w:rFonts w:ascii="Times New Roman" w:hAnsi="Times New Roman" w:cs="Times New Roman"/>
          <w:b/>
          <w:bCs/>
          <w:sz w:val="24"/>
          <w:szCs w:val="24"/>
        </w:rPr>
        <w:t>Method</w:t>
      </w:r>
    </w:p>
    <w:p w14:paraId="72B187AE" w14:textId="77777777" w:rsidR="00CE04C6" w:rsidRPr="004E16EB" w:rsidRDefault="00CE04C6" w:rsidP="00A72A5B">
      <w:pPr>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uses </w:t>
      </w:r>
      <w:r w:rsidRPr="004E16EB">
        <w:rPr>
          <w:rFonts w:ascii="Times New Roman" w:eastAsia="Calibri" w:hAnsi="Times New Roman"/>
          <w:sz w:val="24"/>
          <w:szCs w:val="24"/>
        </w:rPr>
        <w:t xml:space="preserve">descriptive qualitative research. </w:t>
      </w:r>
      <w:r w:rsidRPr="004E16EB">
        <w:rPr>
          <w:rFonts w:ascii="Times New Roman" w:hAnsi="Times New Roman"/>
          <w:sz w:val="24"/>
          <w:szCs w:val="24"/>
        </w:rPr>
        <w:t>This research was conducted in MWB in Yogyakarta Province, West Sumatra, and Central and East Java, Indonesia, as shown in Table 1.</w:t>
      </w:r>
    </w:p>
    <w:p w14:paraId="1572067A" w14:textId="77777777" w:rsidR="00B72C85" w:rsidRPr="00B72C85" w:rsidRDefault="00B72C85" w:rsidP="00B72C85">
      <w:pPr>
        <w:spacing w:after="0" w:line="240" w:lineRule="auto"/>
        <w:jc w:val="both"/>
        <w:rPr>
          <w:rFonts w:ascii="Times New Roman" w:eastAsia="SimSun" w:hAnsi="Times New Roman" w:cs="Times New Roman"/>
          <w:sz w:val="24"/>
          <w:szCs w:val="24"/>
          <w:lang w:val="en-US"/>
        </w:rPr>
      </w:pPr>
      <w:r w:rsidRPr="00B72C85">
        <w:rPr>
          <w:rFonts w:ascii="Times New Roman" w:eastAsia="SimSun" w:hAnsi="Times New Roman" w:cs="Times New Roman"/>
          <w:sz w:val="24"/>
          <w:szCs w:val="24"/>
          <w:lang w:val="en-US"/>
        </w:rPr>
        <w:t>Table 1. Study Location</w:t>
      </w:r>
    </w:p>
    <w:tbl>
      <w:tblPr>
        <w:tblStyle w:val="TableGrid"/>
        <w:tblW w:w="0" w:type="auto"/>
        <w:tblLook w:val="04A0" w:firstRow="1" w:lastRow="0" w:firstColumn="1" w:lastColumn="0" w:noHBand="0" w:noVBand="1"/>
      </w:tblPr>
      <w:tblGrid>
        <w:gridCol w:w="1715"/>
        <w:gridCol w:w="7311"/>
      </w:tblGrid>
      <w:tr w:rsidR="00B72C85" w:rsidRPr="00B72C85" w14:paraId="560BC5AF" w14:textId="77777777" w:rsidTr="00856A72">
        <w:tc>
          <w:tcPr>
            <w:tcW w:w="1728" w:type="dxa"/>
            <w:tcBorders>
              <w:top w:val="single" w:sz="4" w:space="0" w:color="auto"/>
              <w:left w:val="nil"/>
              <w:bottom w:val="single" w:sz="4" w:space="0" w:color="auto"/>
              <w:right w:val="nil"/>
            </w:tcBorders>
          </w:tcPr>
          <w:p w14:paraId="526F28AC"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Province</w:t>
            </w:r>
          </w:p>
        </w:tc>
        <w:tc>
          <w:tcPr>
            <w:tcW w:w="7514" w:type="dxa"/>
            <w:tcBorders>
              <w:top w:val="single" w:sz="4" w:space="0" w:color="auto"/>
              <w:left w:val="nil"/>
              <w:bottom w:val="single" w:sz="4" w:space="0" w:color="auto"/>
              <w:right w:val="nil"/>
            </w:tcBorders>
          </w:tcPr>
          <w:p w14:paraId="0D782AB9" w14:textId="77777777" w:rsidR="00B72C85" w:rsidRPr="00B72C85" w:rsidRDefault="00B72C85" w:rsidP="00B72C85">
            <w:pPr>
              <w:jc w:val="center"/>
              <w:rPr>
                <w:rFonts w:ascii="Times New Roman" w:hAnsi="Times New Roman" w:cs="Times New Roman"/>
                <w:sz w:val="24"/>
                <w:szCs w:val="24"/>
              </w:rPr>
            </w:pPr>
            <w:r w:rsidRPr="00B72C85">
              <w:rPr>
                <w:rFonts w:ascii="Times New Roman" w:hAnsi="Times New Roman" w:cs="Times New Roman"/>
                <w:sz w:val="24"/>
                <w:szCs w:val="24"/>
              </w:rPr>
              <w:t xml:space="preserve">SMI MWB </w:t>
            </w:r>
          </w:p>
        </w:tc>
      </w:tr>
      <w:tr w:rsidR="00B72C85" w:rsidRPr="00B72C85" w14:paraId="47A18B44" w14:textId="77777777" w:rsidTr="00856A72">
        <w:tc>
          <w:tcPr>
            <w:tcW w:w="1728" w:type="dxa"/>
            <w:tcBorders>
              <w:top w:val="single" w:sz="4" w:space="0" w:color="auto"/>
              <w:left w:val="nil"/>
              <w:bottom w:val="nil"/>
              <w:right w:val="nil"/>
            </w:tcBorders>
          </w:tcPr>
          <w:p w14:paraId="1CABB98C"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West Sumatra</w:t>
            </w:r>
          </w:p>
        </w:tc>
        <w:tc>
          <w:tcPr>
            <w:tcW w:w="7514" w:type="dxa"/>
            <w:tcBorders>
              <w:top w:val="single" w:sz="4" w:space="0" w:color="auto"/>
              <w:left w:val="nil"/>
              <w:bottom w:val="nil"/>
              <w:right w:val="nil"/>
            </w:tcBorders>
          </w:tcPr>
          <w:p w14:paraId="02F9E3B7"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Al Kausar Sari Lamak </w:t>
            </w:r>
            <w:proofErr w:type="spellStart"/>
            <w:r w:rsidRPr="00B72C85">
              <w:rPr>
                <w:rFonts w:ascii="Times New Roman" w:hAnsi="Times New Roman" w:cs="Times New Roman"/>
                <w:sz w:val="24"/>
                <w:szCs w:val="24"/>
              </w:rPr>
              <w:t>Kec</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Harau</w:t>
            </w:r>
            <w:proofErr w:type="spellEnd"/>
            <w:r w:rsidRPr="00B72C85">
              <w:rPr>
                <w:rFonts w:ascii="Times New Roman" w:hAnsi="Times New Roman" w:cs="Times New Roman"/>
                <w:sz w:val="24"/>
                <w:szCs w:val="24"/>
              </w:rPr>
              <w:t xml:space="preserve">, Lima </w:t>
            </w:r>
            <w:proofErr w:type="spellStart"/>
            <w:r w:rsidRPr="00B72C85">
              <w:rPr>
                <w:rFonts w:ascii="Times New Roman" w:hAnsi="Times New Roman" w:cs="Times New Roman"/>
                <w:sz w:val="24"/>
                <w:szCs w:val="24"/>
              </w:rPr>
              <w:t>Puluh</w:t>
            </w:r>
            <w:proofErr w:type="spellEnd"/>
            <w:r w:rsidRPr="00B72C85">
              <w:rPr>
                <w:rFonts w:ascii="Times New Roman" w:hAnsi="Times New Roman" w:cs="Times New Roman"/>
                <w:sz w:val="24"/>
                <w:szCs w:val="24"/>
              </w:rPr>
              <w:t xml:space="preserve"> Kota, West Sumatra</w:t>
            </w:r>
          </w:p>
        </w:tc>
      </w:tr>
      <w:tr w:rsidR="00B72C85" w:rsidRPr="00B72C85" w14:paraId="63252F0D" w14:textId="77777777" w:rsidTr="00856A72">
        <w:tc>
          <w:tcPr>
            <w:tcW w:w="1728" w:type="dxa"/>
            <w:vMerge w:val="restart"/>
            <w:tcBorders>
              <w:top w:val="nil"/>
              <w:left w:val="nil"/>
              <w:bottom w:val="nil"/>
              <w:right w:val="nil"/>
            </w:tcBorders>
          </w:tcPr>
          <w:p w14:paraId="1B689ADB"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Yogyakarta</w:t>
            </w:r>
          </w:p>
        </w:tc>
        <w:tc>
          <w:tcPr>
            <w:tcW w:w="7514" w:type="dxa"/>
            <w:tcBorders>
              <w:top w:val="nil"/>
              <w:left w:val="nil"/>
              <w:bottom w:val="nil"/>
              <w:right w:val="nil"/>
            </w:tcBorders>
          </w:tcPr>
          <w:p w14:paraId="1709844D"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Usaha </w:t>
            </w:r>
            <w:proofErr w:type="spellStart"/>
            <w:r w:rsidRPr="00B72C85">
              <w:rPr>
                <w:rFonts w:ascii="Times New Roman" w:hAnsi="Times New Roman" w:cs="Times New Roman"/>
                <w:sz w:val="24"/>
                <w:szCs w:val="24"/>
              </w:rPr>
              <w:t>Mandiri</w:t>
            </w:r>
            <w:proofErr w:type="spellEnd"/>
            <w:r w:rsidRPr="00B72C85">
              <w:rPr>
                <w:rFonts w:ascii="Times New Roman" w:hAnsi="Times New Roman" w:cs="Times New Roman"/>
                <w:sz w:val="24"/>
                <w:szCs w:val="24"/>
              </w:rPr>
              <w:t xml:space="preserve"> Sakinah, </w:t>
            </w:r>
            <w:proofErr w:type="spellStart"/>
            <w:r w:rsidRPr="00B72C85">
              <w:rPr>
                <w:rFonts w:ascii="Times New Roman" w:hAnsi="Times New Roman" w:cs="Times New Roman"/>
                <w:sz w:val="24"/>
                <w:szCs w:val="24"/>
              </w:rPr>
              <w:t>Aisyiyah</w:t>
            </w:r>
            <w:proofErr w:type="spellEnd"/>
            <w:r w:rsidRPr="00B72C85">
              <w:rPr>
                <w:rFonts w:ascii="Times New Roman" w:hAnsi="Times New Roman" w:cs="Times New Roman"/>
                <w:sz w:val="24"/>
                <w:szCs w:val="24"/>
              </w:rPr>
              <w:t xml:space="preserve"> University (UNISA) Yogyakarta</w:t>
            </w:r>
          </w:p>
        </w:tc>
      </w:tr>
      <w:tr w:rsidR="00B72C85" w:rsidRPr="00B72C85" w14:paraId="10C8045C" w14:textId="77777777" w:rsidTr="00856A72">
        <w:tc>
          <w:tcPr>
            <w:tcW w:w="1728" w:type="dxa"/>
            <w:vMerge/>
            <w:tcBorders>
              <w:top w:val="nil"/>
              <w:left w:val="nil"/>
              <w:bottom w:val="nil"/>
              <w:right w:val="nil"/>
            </w:tcBorders>
          </w:tcPr>
          <w:p w14:paraId="248ADE97"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7E8A0AA9"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w:t>
            </w:r>
            <w:proofErr w:type="spellStart"/>
            <w:r w:rsidRPr="00B72C85">
              <w:rPr>
                <w:rFonts w:ascii="Times New Roman" w:hAnsi="Times New Roman" w:cs="Times New Roman"/>
                <w:sz w:val="24"/>
                <w:szCs w:val="24"/>
              </w:rPr>
              <w:t>Almuna</w:t>
            </w:r>
            <w:proofErr w:type="spellEnd"/>
            <w:r w:rsidRPr="00B72C85">
              <w:rPr>
                <w:rFonts w:ascii="Times New Roman" w:hAnsi="Times New Roman" w:cs="Times New Roman"/>
                <w:sz w:val="24"/>
                <w:szCs w:val="24"/>
              </w:rPr>
              <w:t xml:space="preserve"> Berkah </w:t>
            </w:r>
            <w:proofErr w:type="spellStart"/>
            <w:r w:rsidRPr="00B72C85">
              <w:rPr>
                <w:rFonts w:ascii="Times New Roman" w:hAnsi="Times New Roman" w:cs="Times New Roman"/>
                <w:sz w:val="24"/>
                <w:szCs w:val="24"/>
              </w:rPr>
              <w:t>Mandiri</w:t>
            </w:r>
            <w:proofErr w:type="spellEnd"/>
            <w:r w:rsidRPr="00B72C85">
              <w:rPr>
                <w:rFonts w:ascii="Times New Roman" w:hAnsi="Times New Roman" w:cs="Times New Roman"/>
                <w:sz w:val="24"/>
                <w:szCs w:val="24"/>
              </w:rPr>
              <w:t xml:space="preserve">, Al </w:t>
            </w:r>
            <w:proofErr w:type="spellStart"/>
            <w:r w:rsidRPr="00B72C85">
              <w:rPr>
                <w:rFonts w:ascii="Times New Roman" w:hAnsi="Times New Roman" w:cs="Times New Roman"/>
                <w:sz w:val="24"/>
                <w:szCs w:val="24"/>
              </w:rPr>
              <w:t>Munawwir</w:t>
            </w:r>
            <w:proofErr w:type="spellEnd"/>
            <w:r w:rsidRPr="00B72C85">
              <w:rPr>
                <w:rFonts w:ascii="Times New Roman" w:hAnsi="Times New Roman" w:cs="Times New Roman"/>
                <w:sz w:val="24"/>
                <w:szCs w:val="24"/>
              </w:rPr>
              <w:t xml:space="preserve"> boarding school, </w:t>
            </w:r>
            <w:proofErr w:type="spellStart"/>
            <w:r w:rsidRPr="00B72C85">
              <w:rPr>
                <w:rFonts w:ascii="Times New Roman" w:hAnsi="Times New Roman" w:cs="Times New Roman"/>
                <w:sz w:val="24"/>
                <w:szCs w:val="24"/>
              </w:rPr>
              <w:t>Krapyak</w:t>
            </w:r>
            <w:proofErr w:type="spellEnd"/>
            <w:r w:rsidRPr="00B72C85">
              <w:rPr>
                <w:rFonts w:ascii="Times New Roman" w:hAnsi="Times New Roman" w:cs="Times New Roman"/>
                <w:sz w:val="24"/>
                <w:szCs w:val="24"/>
              </w:rPr>
              <w:t xml:space="preserve"> Yogyakarta</w:t>
            </w:r>
          </w:p>
        </w:tc>
      </w:tr>
      <w:tr w:rsidR="00B72C85" w:rsidRPr="00B72C85" w14:paraId="04C9478A" w14:textId="77777777" w:rsidTr="00856A72">
        <w:tc>
          <w:tcPr>
            <w:tcW w:w="1728" w:type="dxa"/>
            <w:vMerge/>
            <w:tcBorders>
              <w:top w:val="nil"/>
              <w:left w:val="nil"/>
              <w:bottom w:val="nil"/>
              <w:right w:val="nil"/>
            </w:tcBorders>
          </w:tcPr>
          <w:p w14:paraId="645C06C6"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397CD377"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Al </w:t>
            </w:r>
            <w:proofErr w:type="spellStart"/>
            <w:r w:rsidRPr="00B72C85">
              <w:rPr>
                <w:rFonts w:ascii="Times New Roman" w:hAnsi="Times New Roman" w:cs="Times New Roman"/>
                <w:sz w:val="24"/>
                <w:szCs w:val="24"/>
              </w:rPr>
              <w:t>Manshur</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Barokahing</w:t>
            </w:r>
            <w:proofErr w:type="spellEnd"/>
            <w:r w:rsidRPr="00B72C85">
              <w:rPr>
                <w:rFonts w:ascii="Times New Roman" w:hAnsi="Times New Roman" w:cs="Times New Roman"/>
                <w:sz w:val="24"/>
                <w:szCs w:val="24"/>
              </w:rPr>
              <w:t xml:space="preserve"> Gusti, </w:t>
            </w:r>
            <w:proofErr w:type="spellStart"/>
            <w:r w:rsidRPr="00B72C85">
              <w:rPr>
                <w:rFonts w:ascii="Times New Roman" w:hAnsi="Times New Roman" w:cs="Times New Roman"/>
                <w:sz w:val="24"/>
                <w:szCs w:val="24"/>
              </w:rPr>
              <w:t>Klaten</w:t>
            </w:r>
            <w:proofErr w:type="spellEnd"/>
            <w:r w:rsidRPr="00B72C85">
              <w:rPr>
                <w:rFonts w:ascii="Times New Roman" w:hAnsi="Times New Roman" w:cs="Times New Roman"/>
                <w:sz w:val="24"/>
                <w:szCs w:val="24"/>
              </w:rPr>
              <w:t xml:space="preserve"> Regency, Yogyakarta</w:t>
            </w:r>
          </w:p>
        </w:tc>
      </w:tr>
      <w:tr w:rsidR="00B72C85" w:rsidRPr="00B72C85" w14:paraId="025B329E" w14:textId="77777777" w:rsidTr="00856A72">
        <w:tc>
          <w:tcPr>
            <w:tcW w:w="1728" w:type="dxa"/>
            <w:vMerge/>
            <w:tcBorders>
              <w:top w:val="nil"/>
              <w:left w:val="nil"/>
              <w:bottom w:val="nil"/>
              <w:right w:val="nil"/>
            </w:tcBorders>
          </w:tcPr>
          <w:p w14:paraId="38CA1B4D"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3C862C38"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Sharia Waqf Bank </w:t>
            </w:r>
            <w:proofErr w:type="spellStart"/>
            <w:r w:rsidRPr="00B72C85">
              <w:rPr>
                <w:rFonts w:ascii="Times New Roman" w:hAnsi="Times New Roman" w:cs="Times New Roman"/>
                <w:sz w:val="24"/>
                <w:szCs w:val="24"/>
              </w:rPr>
              <w:t>Alpansa</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Klaten</w:t>
            </w:r>
            <w:proofErr w:type="spellEnd"/>
            <w:r w:rsidRPr="00B72C85">
              <w:rPr>
                <w:rFonts w:ascii="Times New Roman" w:hAnsi="Times New Roman" w:cs="Times New Roman"/>
                <w:sz w:val="24"/>
                <w:szCs w:val="24"/>
              </w:rPr>
              <w:t xml:space="preserve"> Regency, Yogyakarta</w:t>
            </w:r>
          </w:p>
        </w:tc>
      </w:tr>
      <w:tr w:rsidR="00B72C85" w:rsidRPr="00B72C85" w14:paraId="030B891F" w14:textId="77777777" w:rsidTr="00856A72">
        <w:tc>
          <w:tcPr>
            <w:tcW w:w="1728" w:type="dxa"/>
            <w:vMerge w:val="restart"/>
            <w:tcBorders>
              <w:top w:val="nil"/>
              <w:left w:val="nil"/>
              <w:bottom w:val="single" w:sz="4" w:space="0" w:color="auto"/>
              <w:right w:val="nil"/>
            </w:tcBorders>
          </w:tcPr>
          <w:p w14:paraId="7FB19BCE"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lastRenderedPageBreak/>
              <w:t>East Java</w:t>
            </w:r>
          </w:p>
        </w:tc>
        <w:tc>
          <w:tcPr>
            <w:tcW w:w="7514" w:type="dxa"/>
            <w:tcBorders>
              <w:top w:val="nil"/>
              <w:left w:val="nil"/>
              <w:bottom w:val="nil"/>
              <w:right w:val="nil"/>
            </w:tcBorders>
          </w:tcPr>
          <w:p w14:paraId="5BB327D2"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w:t>
            </w:r>
            <w:proofErr w:type="spellStart"/>
            <w:r w:rsidRPr="00B72C85">
              <w:rPr>
                <w:rFonts w:ascii="Times New Roman" w:hAnsi="Times New Roman" w:cs="Times New Roman"/>
                <w:sz w:val="24"/>
                <w:szCs w:val="24"/>
              </w:rPr>
              <w:t>Alfitrah</w:t>
            </w:r>
            <w:proofErr w:type="spellEnd"/>
            <w:r w:rsidRPr="00B72C85">
              <w:rPr>
                <w:rFonts w:ascii="Times New Roman" w:hAnsi="Times New Roman" w:cs="Times New Roman"/>
                <w:sz w:val="24"/>
                <w:szCs w:val="24"/>
              </w:rPr>
              <w:t xml:space="preserve"> Wafa </w:t>
            </w:r>
            <w:proofErr w:type="spellStart"/>
            <w:r w:rsidRPr="00B72C85">
              <w:rPr>
                <w:rFonts w:ascii="Times New Roman" w:hAnsi="Times New Roman" w:cs="Times New Roman"/>
                <w:sz w:val="24"/>
                <w:szCs w:val="24"/>
              </w:rPr>
              <w:t>Mandiri</w:t>
            </w:r>
            <w:proofErr w:type="spellEnd"/>
            <w:r w:rsidRPr="00B72C85">
              <w:rPr>
                <w:rFonts w:ascii="Times New Roman" w:hAnsi="Times New Roman" w:cs="Times New Roman"/>
                <w:sz w:val="24"/>
                <w:szCs w:val="24"/>
              </w:rPr>
              <w:t>, As-Salafi Al-</w:t>
            </w:r>
            <w:proofErr w:type="spellStart"/>
            <w:r w:rsidRPr="00B72C85">
              <w:rPr>
                <w:rFonts w:ascii="Times New Roman" w:hAnsi="Times New Roman" w:cs="Times New Roman"/>
                <w:sz w:val="24"/>
                <w:szCs w:val="24"/>
              </w:rPr>
              <w:t>Fithrah</w:t>
            </w:r>
            <w:proofErr w:type="spellEnd"/>
            <w:r w:rsidRPr="00B72C85">
              <w:rPr>
                <w:rFonts w:ascii="Times New Roman" w:hAnsi="Times New Roman" w:cs="Times New Roman"/>
                <w:sz w:val="24"/>
                <w:szCs w:val="24"/>
              </w:rPr>
              <w:t xml:space="preserve"> Boarding School, </w:t>
            </w:r>
            <w:proofErr w:type="spellStart"/>
            <w:r w:rsidRPr="00B72C85">
              <w:rPr>
                <w:rFonts w:ascii="Times New Roman" w:hAnsi="Times New Roman" w:cs="Times New Roman"/>
                <w:sz w:val="24"/>
                <w:szCs w:val="24"/>
              </w:rPr>
              <w:t>Kewall</w:t>
            </w:r>
            <w:proofErr w:type="spellEnd"/>
            <w:r w:rsidRPr="00B72C85">
              <w:rPr>
                <w:rFonts w:ascii="Times New Roman" w:hAnsi="Times New Roman" w:cs="Times New Roman"/>
                <w:sz w:val="24"/>
                <w:szCs w:val="24"/>
              </w:rPr>
              <w:t xml:space="preserve"> Surabaya, East Java</w:t>
            </w:r>
          </w:p>
        </w:tc>
      </w:tr>
      <w:tr w:rsidR="00B72C85" w:rsidRPr="00B72C85" w14:paraId="1D0DACB1" w14:textId="77777777" w:rsidTr="00856A72">
        <w:tc>
          <w:tcPr>
            <w:tcW w:w="1728" w:type="dxa"/>
            <w:vMerge/>
            <w:tcBorders>
              <w:top w:val="nil"/>
              <w:left w:val="nil"/>
              <w:bottom w:val="nil"/>
              <w:right w:val="nil"/>
            </w:tcBorders>
          </w:tcPr>
          <w:p w14:paraId="6C9817F7"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21DC574B"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at </w:t>
            </w:r>
            <w:proofErr w:type="spellStart"/>
            <w:r w:rsidRPr="00B72C85">
              <w:rPr>
                <w:rFonts w:ascii="Times New Roman" w:hAnsi="Times New Roman" w:cs="Times New Roman"/>
                <w:sz w:val="24"/>
                <w:szCs w:val="24"/>
              </w:rPr>
              <w:t>Mambaul</w:t>
            </w:r>
            <w:proofErr w:type="spellEnd"/>
            <w:r w:rsidRPr="00B72C85">
              <w:rPr>
                <w:rFonts w:ascii="Times New Roman" w:hAnsi="Times New Roman" w:cs="Times New Roman"/>
                <w:sz w:val="24"/>
                <w:szCs w:val="24"/>
              </w:rPr>
              <w:t xml:space="preserve"> Maarif Boarding School, </w:t>
            </w:r>
            <w:proofErr w:type="spellStart"/>
            <w:r w:rsidRPr="00B72C85">
              <w:rPr>
                <w:rFonts w:ascii="Times New Roman" w:hAnsi="Times New Roman" w:cs="Times New Roman"/>
                <w:sz w:val="24"/>
                <w:szCs w:val="24"/>
              </w:rPr>
              <w:t>Denanyar</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Jombang</w:t>
            </w:r>
            <w:proofErr w:type="spellEnd"/>
            <w:r w:rsidRPr="00B72C85">
              <w:rPr>
                <w:rFonts w:ascii="Times New Roman" w:hAnsi="Times New Roman" w:cs="Times New Roman"/>
                <w:sz w:val="24"/>
                <w:szCs w:val="24"/>
              </w:rPr>
              <w:t xml:space="preserve"> Regency, East Java</w:t>
            </w:r>
          </w:p>
        </w:tc>
      </w:tr>
      <w:tr w:rsidR="00B72C85" w:rsidRPr="00B72C85" w14:paraId="7D3E576D" w14:textId="77777777" w:rsidTr="00856A72">
        <w:tc>
          <w:tcPr>
            <w:tcW w:w="1728" w:type="dxa"/>
            <w:vMerge w:val="restart"/>
            <w:tcBorders>
              <w:top w:val="nil"/>
              <w:left w:val="nil"/>
              <w:bottom w:val="single" w:sz="4" w:space="0" w:color="auto"/>
              <w:right w:val="nil"/>
            </w:tcBorders>
          </w:tcPr>
          <w:p w14:paraId="30A6D0FA"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Central Java</w:t>
            </w:r>
          </w:p>
        </w:tc>
        <w:tc>
          <w:tcPr>
            <w:tcW w:w="7514" w:type="dxa"/>
            <w:tcBorders>
              <w:top w:val="nil"/>
              <w:left w:val="nil"/>
              <w:bottom w:val="nil"/>
              <w:right w:val="nil"/>
            </w:tcBorders>
          </w:tcPr>
          <w:p w14:paraId="0AABD606"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at </w:t>
            </w:r>
            <w:proofErr w:type="spellStart"/>
            <w:r w:rsidRPr="00B72C85">
              <w:rPr>
                <w:rFonts w:ascii="Times New Roman" w:hAnsi="Times New Roman" w:cs="Times New Roman"/>
                <w:sz w:val="24"/>
                <w:szCs w:val="24"/>
              </w:rPr>
              <w:t>Bahrul</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Ulum</w:t>
            </w:r>
            <w:proofErr w:type="spellEnd"/>
            <w:r w:rsidRPr="00B72C85">
              <w:rPr>
                <w:rFonts w:ascii="Times New Roman" w:hAnsi="Times New Roman" w:cs="Times New Roman"/>
                <w:sz w:val="24"/>
                <w:szCs w:val="24"/>
              </w:rPr>
              <w:t xml:space="preserve"> Islamic Boarding School, </w:t>
            </w:r>
            <w:proofErr w:type="spellStart"/>
            <w:r w:rsidRPr="00B72C85">
              <w:rPr>
                <w:rFonts w:ascii="Times New Roman" w:hAnsi="Times New Roman" w:cs="Times New Roman"/>
                <w:sz w:val="24"/>
                <w:szCs w:val="24"/>
              </w:rPr>
              <w:t>Tambak</w:t>
            </w:r>
            <w:proofErr w:type="spellEnd"/>
            <w:r w:rsidRPr="00B72C85">
              <w:rPr>
                <w:rFonts w:ascii="Times New Roman" w:hAnsi="Times New Roman" w:cs="Times New Roman"/>
                <w:sz w:val="24"/>
                <w:szCs w:val="24"/>
              </w:rPr>
              <w:t xml:space="preserve"> Beras</w:t>
            </w:r>
          </w:p>
        </w:tc>
      </w:tr>
      <w:tr w:rsidR="00B72C85" w:rsidRPr="00B72C85" w14:paraId="12762126" w14:textId="77777777" w:rsidTr="00856A72">
        <w:tc>
          <w:tcPr>
            <w:tcW w:w="1728" w:type="dxa"/>
            <w:vMerge/>
            <w:tcBorders>
              <w:top w:val="nil"/>
              <w:left w:val="nil"/>
              <w:bottom w:val="single" w:sz="4" w:space="0" w:color="auto"/>
              <w:right w:val="nil"/>
            </w:tcBorders>
          </w:tcPr>
          <w:p w14:paraId="5BACFA17"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single" w:sz="4" w:space="0" w:color="auto"/>
              <w:right w:val="nil"/>
            </w:tcBorders>
          </w:tcPr>
          <w:p w14:paraId="16032A30"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at </w:t>
            </w:r>
            <w:proofErr w:type="spellStart"/>
            <w:r w:rsidRPr="00B72C85">
              <w:rPr>
                <w:rFonts w:ascii="Times New Roman" w:hAnsi="Times New Roman" w:cs="Times New Roman"/>
                <w:sz w:val="24"/>
                <w:szCs w:val="24"/>
              </w:rPr>
              <w:t>Tebuireng</w:t>
            </w:r>
            <w:proofErr w:type="spellEnd"/>
            <w:r w:rsidRPr="00B72C85">
              <w:rPr>
                <w:rFonts w:ascii="Times New Roman" w:hAnsi="Times New Roman" w:cs="Times New Roman"/>
                <w:sz w:val="24"/>
                <w:szCs w:val="24"/>
              </w:rPr>
              <w:t xml:space="preserve"> Boarding School, Central Java</w:t>
            </w:r>
          </w:p>
        </w:tc>
      </w:tr>
    </w:tbl>
    <w:p w14:paraId="58E25AA3" w14:textId="77777777" w:rsidR="00B72C85" w:rsidRPr="00B72C85" w:rsidRDefault="00B72C85" w:rsidP="00B72C85">
      <w:pPr>
        <w:spacing w:after="0" w:line="240" w:lineRule="auto"/>
        <w:ind w:firstLine="720"/>
        <w:jc w:val="both"/>
        <w:rPr>
          <w:rFonts w:ascii="Times New Roman" w:eastAsia="SimSun" w:hAnsi="Times New Roman" w:cs="Times New Roman"/>
          <w:sz w:val="24"/>
          <w:szCs w:val="24"/>
          <w:lang w:val="en-US"/>
        </w:rPr>
      </w:pPr>
    </w:p>
    <w:p w14:paraId="3C70227C" w14:textId="12429802" w:rsidR="00FF7F05" w:rsidRPr="004E16EB" w:rsidRDefault="005E57A2" w:rsidP="00FF7F05">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During this study, MWB has been established in forty-three Islamic boarding schools, thirty-four of which are spread across the island of Java, seven in Sumatra, one in Kalimantan, one in Sulawesi, and one in Papua </w:t>
      </w:r>
      <w:r w:rsidR="000B40AE"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uthor":[{"dropping-particle":"","family":"BWM","given":"","non-dropping-particle":"","parse-names":false,"suffix":""}],"container-title":"http://www.lkmsbwm.id/","id":"ITEM-1","issued":{"date-parts":[["2019"]]},"page":"1","title":"LKMS-BWM","type":"webpage"},"uris":["http://www.mendeley.com/documents/?uuid=e99a964b-d87d-3aff-a414-914192f9cd5f","http://www.mendeley.com/documents/?uuid=075016f4-3fec-45b9-8044-d871f4363310"]}],"mendeley":{"formattedCitation":"(BWM, 2019)","plainTextFormattedCitation":"(BWM, 2019)","previouslyFormattedCitation":"[42]"},"properties":{"noteIndex":0},"schema":"https://github.com/citation-style-language/schema/raw/master/csl-citation.json"}</w:instrText>
      </w:r>
      <w:r w:rsidR="000B40AE"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(BWM, 2019)</w:t>
      </w:r>
      <w:r w:rsidR="000B40AE" w:rsidRPr="004E16EB">
        <w:rPr>
          <w:rFonts w:ascii="Times New Roman" w:hAnsi="Times New Roman" w:cs="Times New Roman"/>
          <w:sz w:val="24"/>
          <w:szCs w:val="24"/>
        </w:rPr>
        <w:fldChar w:fldCharType="end"/>
      </w:r>
      <w:r w:rsidR="000B40AE" w:rsidRPr="004E16EB">
        <w:rPr>
          <w:rFonts w:ascii="Times New Roman" w:hAnsi="Times New Roman" w:cs="Times New Roman"/>
          <w:sz w:val="24"/>
          <w:szCs w:val="24"/>
        </w:rPr>
        <w:t xml:space="preserve">. </w:t>
      </w:r>
      <w:r w:rsidRPr="004E16EB">
        <w:rPr>
          <w:rFonts w:ascii="Times New Roman" w:hAnsi="Times New Roman" w:cs="Times New Roman"/>
          <w:sz w:val="24"/>
          <w:szCs w:val="24"/>
        </w:rPr>
        <w:t xml:space="preserve">Furthermore, </w:t>
      </w:r>
      <w:r w:rsidRPr="004E16EB">
        <w:rPr>
          <w:rFonts w:ascii="Times New Roman" w:hAnsi="Times New Roman"/>
          <w:sz w:val="24"/>
          <w:szCs w:val="24"/>
        </w:rPr>
        <w:t xml:space="preserve">Java Island was designated as the location of the study because it had the </w:t>
      </w:r>
      <w:r w:rsidR="00E558FE">
        <w:rPr>
          <w:rFonts w:ascii="Times New Roman" w:hAnsi="Times New Roman"/>
          <w:sz w:val="24"/>
          <w:szCs w:val="24"/>
        </w:rPr>
        <w:t>most significan</w:t>
      </w:r>
      <w:r w:rsidRPr="004E16EB">
        <w:rPr>
          <w:rFonts w:ascii="Times New Roman" w:hAnsi="Times New Roman"/>
          <w:sz w:val="24"/>
          <w:szCs w:val="24"/>
        </w:rPr>
        <w:t>t number of MWBs, followed by Sumatra</w:t>
      </w:r>
      <w:r w:rsidRPr="004E16EB">
        <w:rPr>
          <w:rFonts w:ascii="Times New Roman" w:hAnsi="Times New Roman" w:cs="Times New Roman"/>
          <w:sz w:val="24"/>
          <w:szCs w:val="24"/>
        </w:rPr>
        <w:t xml:space="preserve">. </w:t>
      </w:r>
      <w:r w:rsidRPr="004E16EB">
        <w:rPr>
          <w:rFonts w:ascii="Times New Roman" w:eastAsia="Calibri" w:hAnsi="Times New Roman"/>
          <w:sz w:val="24"/>
          <w:szCs w:val="24"/>
        </w:rPr>
        <w:t xml:space="preserve">A descriptive qualitative approach is used in order to elaborate </w:t>
      </w:r>
      <w:r w:rsidR="00E558FE">
        <w:rPr>
          <w:rFonts w:ascii="Times New Roman" w:eastAsia="Calibri" w:hAnsi="Times New Roman"/>
          <w:sz w:val="24"/>
          <w:szCs w:val="24"/>
        </w:rPr>
        <w:t>in depth the model of women's economic empowerment in MWB for productive poor women around Islamic boarding schools</w:t>
      </w:r>
      <w:r w:rsidRPr="004E16EB">
        <w:rPr>
          <w:rFonts w:ascii="Times New Roman" w:eastAsia="Times New Roman" w:hAnsi="Times New Roman" w:cs="Times New Roman"/>
          <w:sz w:val="24"/>
          <w:szCs w:val="24"/>
          <w:lang w:eastAsia="id-ID"/>
        </w:rPr>
        <w:t xml:space="preserve">. </w:t>
      </w:r>
      <w:r w:rsidRPr="004E16EB">
        <w:rPr>
          <w:rFonts w:ascii="Times New Roman" w:hAnsi="Times New Roman"/>
          <w:sz w:val="24"/>
          <w:szCs w:val="24"/>
        </w:rPr>
        <w:t>Data was obtained from MWB customers, leaders, and assistants. Informants consist of parties directly involved with an important role in empowerment.</w:t>
      </w:r>
      <w:r w:rsidR="000B40AE" w:rsidRPr="004E16EB">
        <w:rPr>
          <w:rFonts w:ascii="Times New Roman" w:hAnsi="Times New Roman"/>
          <w:sz w:val="24"/>
          <w:szCs w:val="24"/>
        </w:rPr>
        <w:t xml:space="preserve"> </w:t>
      </w:r>
      <w:r w:rsidRPr="004E16EB">
        <w:rPr>
          <w:rFonts w:ascii="Times New Roman" w:hAnsi="Times New Roman"/>
          <w:sz w:val="24"/>
          <w:szCs w:val="24"/>
        </w:rPr>
        <w:t xml:space="preserve">They understand </w:t>
      </w:r>
      <w:r w:rsidR="00E558FE">
        <w:rPr>
          <w:rFonts w:ascii="Times New Roman" w:hAnsi="Times New Roman"/>
          <w:sz w:val="24"/>
          <w:szCs w:val="24"/>
        </w:rPr>
        <w:t>that MWB's operations</w:t>
      </w:r>
      <w:r w:rsidRPr="004E16EB">
        <w:rPr>
          <w:rFonts w:ascii="Times New Roman" w:hAnsi="Times New Roman"/>
          <w:sz w:val="24"/>
          <w:szCs w:val="24"/>
        </w:rPr>
        <w:t xml:space="preserve"> contribute to women's economic empowerment. The empowerment model was obtained through interviews and observations. This study observes the mandatory group training and customer mentoring process during WH meetings. Interviews were conducted with MWB leaders, assistants, and customers about the empowerment model conducted. Structured interviews are conducted naturally to establish a friendly atmosphere for informants</w:t>
      </w:r>
      <w:r w:rsidRPr="004E16EB">
        <w:rPr>
          <w:rFonts w:ascii="Times New Roman" w:hAnsi="Times New Roman" w:cs="Times New Roman"/>
          <w:sz w:val="24"/>
          <w:szCs w:val="24"/>
        </w:rPr>
        <w:t xml:space="preserve">. Data analysis in this study uses </w:t>
      </w:r>
      <w:r w:rsidRPr="004E16EB">
        <w:rPr>
          <w:rFonts w:ascii="Times New Roman" w:hAnsi="Times New Roman"/>
          <w:sz w:val="24"/>
          <w:szCs w:val="24"/>
        </w:rPr>
        <w:t>qualitative analysis with a thematic approach through data collection, reduction, interpretation, and display. During data collection, all information is recorded and transcribed. Reduction involves identifying and sorting raw data before summarizing, coding, and categorizing it based on the study question</w:t>
      </w:r>
      <w:r w:rsidR="00FF7F05" w:rsidRPr="004E16EB">
        <w:rPr>
          <w:rFonts w:ascii="Times New Roman" w:hAnsi="Times New Roman"/>
          <w:sz w:val="24"/>
          <w:szCs w:val="24"/>
        </w:rPr>
        <w:t xml:space="preserve"> </w:t>
      </w:r>
      <w:r w:rsidR="00FF7F05"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{"citationItems":[{"id":"ITEM-1","itemData":{"DOI":"10.1002/0470013192.BSA514","author":[{"dropping-particle":"","family":"Patton","given":"Michael Quinn","non-dropping-particle":"","parse-names":false,"suffix":""}],"container-title":"Encyclopedia of Statistics in Behavioral Science","id":"ITEM-1","issued":{"date-parts":[["2005","10"]]},"publisher":"John Wiley &amp; Sons, Ltd","publisher-place":"Chichester, UK","title":"Qualitative Research","type":"article-journal"},"uris":["http://www.mendeley.com/documents/?uuid=c84e8ddb-91f4-382f-a2d6-80dcbbfa7bce","http://www.mendeley.com/documents/?uuid=7b7676c2-5102-4da5-92fd-07af28605949"]}],"mendeley":{"formattedCitation":"(Patton, 2005)","plainTextFormattedCitation":"(Patton, 2005)","previouslyFormattedCitation":"[43]"},"properties":{"noteIndex":0},"schema":"https://github.com/citation-style-language/schema/raw/master/csl-citation.json"}</w:instrText>
      </w:r>
      <w:r w:rsidR="00FF7F05"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(Patton, 2005)</w:t>
      </w:r>
      <w:r w:rsidR="00FF7F05" w:rsidRPr="004E16EB">
        <w:rPr>
          <w:rFonts w:ascii="Times New Roman" w:hAnsi="Times New Roman" w:cs="Times New Roman"/>
          <w:sz w:val="24"/>
          <w:szCs w:val="24"/>
        </w:rPr>
        <w:fldChar w:fldCharType="end"/>
      </w:r>
      <w:r w:rsidR="00FF7F05" w:rsidRPr="004E16EB">
        <w:rPr>
          <w:rFonts w:ascii="Times New Roman" w:hAnsi="Times New Roman" w:cs="Times New Roman"/>
          <w:sz w:val="24"/>
          <w:szCs w:val="24"/>
        </w:rPr>
        <w:t xml:space="preserve">. </w:t>
      </w:r>
      <w:r w:rsidRPr="004E16EB">
        <w:rPr>
          <w:rFonts w:ascii="Times New Roman" w:hAnsi="Times New Roman" w:cs="Times New Roman"/>
          <w:sz w:val="24"/>
          <w:szCs w:val="24"/>
        </w:rPr>
        <w:t xml:space="preserve">According to </w:t>
      </w:r>
      <w:r w:rsidR="00FF7F05"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{"citationItems":[{"id":"ITEM-1","itemData":{"ISSN":"2339-2649","abstract":"Qualitative research is exploratory as its purpose is to discover new ideas and insights or even generate new theories. It focuses on understanding the particular and the distinctive and does not necessarily seek to generalize findings to other contexts. Researcher do not define specific research questions at the outset of the study, as doing so would likely impose their own framework on the research context. Collecting, analyzing and interpreting data are done largely simultaneously, with researcher constantly moving back and forth until new information does not add to their understanding of a topic, a point called data saturation. In fact data analysis steers data collection. Five stages of doing qualitative research; a) Choosing research sites and sample populations; b) Obtaining and encoding quailtative data (taking field notes); c) Preparing for and under taking focused interviews; d) Developing and maintaining field relations; and e) Organizing and analyzing the qualitative data gathered.","author":[{"dropping-particle":"","family":"Malik","given":"Ranbir Singh","non-dropping-particle":"","parse-names":false,"suffix":""}],"container-title":"Jurnal Edubio Tropika","id":"ITEM-1","issue":"2","issued":{"date-parts":[["2013"]]},"title":"Qualitative Research Methodology In Education","type":"article-journal","volume":"1"},"uris":["http://www.mendeley.com/documents/?uuid=89922c4f-8570-3688-be84-e5f11ce03406","http://www.mendeley.com/documents/?uuid=2208a9db-76ee-4e67-aa96-b7bdbcdf74d0"]}],"mendeley":{"formattedCitation":"(Malik, 2013)","plainTextFormattedCitation":"(Malik, 2013)","previouslyFormattedCitation":"[44]"},"properties":{"noteIndex":0},"schema":"https://github.com/citation-style-language/schema/raw/master/csl-citation.json"}</w:instrText>
      </w:r>
      <w:r w:rsidR="00FF7F05"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(Malik, 2013)</w:t>
      </w:r>
      <w:r w:rsidR="00FF7F05" w:rsidRPr="004E16EB">
        <w:rPr>
          <w:rFonts w:ascii="Times New Roman" w:hAnsi="Times New Roman" w:cs="Times New Roman"/>
          <w:sz w:val="24"/>
          <w:szCs w:val="24"/>
        </w:rPr>
        <w:fldChar w:fldCharType="end"/>
      </w:r>
      <w:r w:rsidR="00FF7F05" w:rsidRPr="004E16EB">
        <w:rPr>
          <w:rFonts w:ascii="Times New Roman" w:hAnsi="Times New Roman" w:cs="Times New Roman"/>
          <w:sz w:val="24"/>
          <w:szCs w:val="24"/>
        </w:rPr>
        <w:t xml:space="preserve">, </w:t>
      </w:r>
      <w:r w:rsidRPr="004E16EB">
        <w:rPr>
          <w:rFonts w:ascii="Times New Roman" w:hAnsi="Times New Roman"/>
          <w:sz w:val="24"/>
          <w:szCs w:val="24"/>
        </w:rPr>
        <w:t>Thematic analysis reduces the grouped data into more meaningful data to get important themes by underlining, italicizing, or encoding. Interpretation is done based on data categories to get important patterns that repeatedly emerge from the actual data. Therefore, thematic analysis requires more involvement and interpretation</w:t>
      </w:r>
      <w:r w:rsidR="00FF7F05" w:rsidRPr="004E16EB">
        <w:rPr>
          <w:rFonts w:ascii="Times New Roman" w:hAnsi="Times New Roman"/>
          <w:sz w:val="24"/>
          <w:szCs w:val="24"/>
        </w:rPr>
        <w:t xml:space="preserve"> </w:t>
      </w:r>
      <w:r w:rsidR="00FF7F05"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{"citationItems":[{"id":"ITEM-1","itemData":{"ISBN":"0939704986","author":[{"dropping-particle":"","family":"Macqueen","given":"Kathleen M","non-dropping-particle":"","parse-names":false,"suffix":""},{"dropping-particle":"","family":"Guest","given":"Greg","non-dropping-particle":"","parse-names":false,"suffix":""},{"dropping-particle":"","family":"Namey","given":"Emily","non-dropping-particle":"","parse-names":false,"suffix":""}],"id":"ITEM-1","issued":{"date-parts":[["2005"]]},"title":"Qualitative Research Methods: A DATA COLLECTOR'S FIELD GUIDE NATASHA MACK • CYNTHIA WOODSONG","type":"article-journal"},"uris":["http://www.mendeley.com/documents/?uuid=a8daff28-2f63-36e3-8f19-dc85ad7eed59","http://www.mendeley.com/documents/?uuid=03fea102-f28b-49c1-a3cc-712f404f2ff1"]}],"mendeley":{"formattedCitation":"(Macqueen et al., 2005)","plainTextFormattedCitation":"(Macqueen et al., 2005)","previouslyFormattedCitation":"[45]"},"properties":{"noteIndex":0},"schema":"https://github.com/citation-style-language/schema/raw/master/csl-citation.json"}</w:instrText>
      </w:r>
      <w:r w:rsidR="00FF7F05"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(Macqueen et al., 2005)</w:t>
      </w:r>
      <w:r w:rsidR="00FF7F05" w:rsidRPr="004E16EB">
        <w:rPr>
          <w:rFonts w:ascii="Times New Roman" w:hAnsi="Times New Roman" w:cs="Times New Roman"/>
          <w:sz w:val="24"/>
          <w:szCs w:val="24"/>
        </w:rPr>
        <w:fldChar w:fldCharType="end"/>
      </w:r>
      <w:r w:rsidR="00FF7F05" w:rsidRPr="004E16EB">
        <w:rPr>
          <w:rFonts w:ascii="Times New Roman" w:hAnsi="Times New Roman" w:cs="Times New Roman"/>
          <w:sz w:val="24"/>
          <w:szCs w:val="24"/>
        </w:rPr>
        <w:t xml:space="preserve">. </w:t>
      </w:r>
    </w:p>
    <w:p w14:paraId="6259B698" w14:textId="32AB4C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Results and Discussion</w:t>
      </w:r>
    </w:p>
    <w:p w14:paraId="76EABB26" w14:textId="77777777" w:rsidR="0073159B" w:rsidRPr="00FF7F05" w:rsidRDefault="0073159B" w:rsidP="00FF7F05">
      <w:pPr>
        <w:widowControl w:val="0"/>
        <w:jc w:val="both"/>
        <w:rPr>
          <w:rFonts w:ascii="Times New Roman" w:hAnsi="Times New Roman" w:cs="Times New Roman"/>
          <w:b/>
        </w:rPr>
      </w:pPr>
      <w:r w:rsidRPr="00FF7F05">
        <w:rPr>
          <w:rFonts w:ascii="Times New Roman" w:hAnsi="Times New Roman"/>
          <w:b/>
        </w:rPr>
        <w:t>Stages of Women's Economic Empowerment in Sharia Microfinance Institutions Micro Waqf Banks (SMI MWB)</w:t>
      </w:r>
    </w:p>
    <w:p w14:paraId="261A85E3" w14:textId="5337D1BF" w:rsidR="0073159B" w:rsidRPr="004E16EB" w:rsidRDefault="0073159B" w:rsidP="00D91DAA">
      <w:pPr>
        <w:widowControl w:val="0"/>
        <w:spacing w:after="0" w:line="240" w:lineRule="auto"/>
        <w:ind w:firstLine="720"/>
        <w:jc w:val="both"/>
        <w:rPr>
          <w:rFonts w:ascii="Times New Roman" w:hAnsi="Times New Roman"/>
          <w:sz w:val="24"/>
          <w:szCs w:val="24"/>
        </w:rPr>
      </w:pPr>
      <w:r w:rsidRPr="004E16EB">
        <w:rPr>
          <w:rFonts w:ascii="Times New Roman" w:hAnsi="Times New Roman"/>
          <w:b/>
          <w:bCs/>
          <w:i/>
          <w:iCs/>
          <w:sz w:val="24"/>
          <w:szCs w:val="24"/>
        </w:rPr>
        <w:t>First</w:t>
      </w:r>
      <w:r w:rsidRPr="004E16EB">
        <w:rPr>
          <w:rFonts w:ascii="Times New Roman" w:hAnsi="Times New Roman"/>
          <w:b/>
          <w:bCs/>
          <w:sz w:val="24"/>
          <w:szCs w:val="24"/>
        </w:rPr>
        <w:t xml:space="preserve">, the identification of prospective customers </w:t>
      </w:r>
      <w:r w:rsidR="00D91DAA" w:rsidRPr="00D91DAA">
        <w:rPr>
          <w:rFonts w:ascii="Times New Roman" w:hAnsi="Times New Roman"/>
          <w:sz w:val="24"/>
          <w:szCs w:val="24"/>
        </w:rPr>
        <w:t>was carried out to assess the appropriateness of the program's target criteria, including location, kind, and business</w:t>
      </w:r>
      <w:r w:rsidRPr="004E16EB">
        <w:rPr>
          <w:rFonts w:ascii="Times New Roman" w:hAnsi="Times New Roman"/>
          <w:sz w:val="24"/>
          <w:szCs w:val="24"/>
        </w:rPr>
        <w:t xml:space="preserve">. </w:t>
      </w:r>
      <w:r w:rsidRPr="004E16EB">
        <w:rPr>
          <w:rFonts w:ascii="Times New Roman" w:hAnsi="Times New Roman"/>
          <w:b/>
          <w:bCs/>
          <w:i/>
          <w:iCs/>
          <w:sz w:val="24"/>
          <w:szCs w:val="24"/>
        </w:rPr>
        <w:t>Second</w:t>
      </w:r>
      <w:r w:rsidRPr="004E16EB">
        <w:rPr>
          <w:rFonts w:ascii="Times New Roman" w:hAnsi="Times New Roman"/>
          <w:b/>
          <w:bCs/>
          <w:sz w:val="24"/>
          <w:szCs w:val="24"/>
        </w:rPr>
        <w:t xml:space="preserve">, the socialization of MWB to the community </w:t>
      </w:r>
      <w:r w:rsidRPr="004E16EB">
        <w:rPr>
          <w:rFonts w:ascii="Times New Roman" w:hAnsi="Times New Roman"/>
          <w:sz w:val="24"/>
          <w:szCs w:val="24"/>
        </w:rPr>
        <w:t>was carried out</w:t>
      </w:r>
      <w:r w:rsidRPr="004E16EB">
        <w:rPr>
          <w:rFonts w:ascii="Times New Roman" w:hAnsi="Times New Roman"/>
          <w:b/>
          <w:bCs/>
          <w:sz w:val="24"/>
          <w:szCs w:val="24"/>
        </w:rPr>
        <w:t xml:space="preserve"> </w:t>
      </w:r>
      <w:r w:rsidRPr="004E16EB">
        <w:rPr>
          <w:rFonts w:ascii="Times New Roman" w:hAnsi="Times New Roman"/>
          <w:sz w:val="24"/>
          <w:szCs w:val="24"/>
        </w:rPr>
        <w:t xml:space="preserve">through recitation mothers, social gatherings, and Family Welfare Empowerment (FEW). The socialization aimed to disseminate information regarding the conception, stages of formation, participation requirements, and CBGIBSI activities. </w:t>
      </w:r>
      <w:r w:rsidRPr="004E16EB">
        <w:rPr>
          <w:rFonts w:ascii="Times New Roman" w:hAnsi="Times New Roman"/>
          <w:b/>
          <w:bCs/>
          <w:i/>
          <w:iCs/>
          <w:sz w:val="24"/>
          <w:szCs w:val="24"/>
        </w:rPr>
        <w:t>The third</w:t>
      </w:r>
      <w:r w:rsidRPr="004E16EB">
        <w:rPr>
          <w:rFonts w:ascii="Times New Roman" w:hAnsi="Times New Roman"/>
          <w:b/>
          <w:bCs/>
          <w:sz w:val="24"/>
          <w:szCs w:val="24"/>
        </w:rPr>
        <w:t xml:space="preserve"> process was a survey </w:t>
      </w:r>
      <w:r w:rsidRPr="004E16EB">
        <w:rPr>
          <w:rFonts w:ascii="Times New Roman" w:hAnsi="Times New Roman"/>
          <w:sz w:val="24"/>
          <w:szCs w:val="24"/>
        </w:rPr>
        <w:t>of prospective customers.</w:t>
      </w:r>
      <w:r w:rsidRPr="004E16EB">
        <w:rPr>
          <w:rFonts w:ascii="Times New Roman" w:hAnsi="Times New Roman"/>
          <w:i/>
          <w:iCs/>
          <w:sz w:val="24"/>
          <w:szCs w:val="24"/>
        </w:rPr>
        <w:t xml:space="preserve"> </w:t>
      </w:r>
      <w:r w:rsidRPr="004E16EB">
        <w:rPr>
          <w:rFonts w:ascii="Times New Roman" w:hAnsi="Times New Roman"/>
          <w:b/>
          <w:bCs/>
          <w:i/>
          <w:iCs/>
          <w:sz w:val="24"/>
          <w:szCs w:val="24"/>
        </w:rPr>
        <w:t xml:space="preserve">Fourth, a </w:t>
      </w:r>
      <w:r w:rsidRPr="004E16EB">
        <w:rPr>
          <w:rFonts w:ascii="Times New Roman" w:hAnsi="Times New Roman"/>
          <w:b/>
          <w:bCs/>
          <w:sz w:val="24"/>
          <w:szCs w:val="24"/>
        </w:rPr>
        <w:t xml:space="preserve">test </w:t>
      </w:r>
      <w:r w:rsidRPr="004E16EB">
        <w:rPr>
          <w:rFonts w:ascii="Times New Roman" w:hAnsi="Times New Roman"/>
          <w:sz w:val="24"/>
          <w:szCs w:val="24"/>
        </w:rPr>
        <w:t xml:space="preserve">was performed on the feasibility of prospective customers. Referring to the interviews with Dafril (2019) and </w:t>
      </w:r>
      <w:proofErr w:type="spellStart"/>
      <w:r w:rsidRPr="004E16EB">
        <w:rPr>
          <w:rFonts w:ascii="Times New Roman" w:hAnsi="Times New Roman"/>
          <w:sz w:val="24"/>
          <w:szCs w:val="24"/>
        </w:rPr>
        <w:t>Safitri</w:t>
      </w:r>
      <w:proofErr w:type="spellEnd"/>
      <w:r w:rsidRPr="004E16EB">
        <w:rPr>
          <w:rFonts w:ascii="Times New Roman" w:hAnsi="Times New Roman"/>
          <w:sz w:val="24"/>
          <w:szCs w:val="24"/>
        </w:rPr>
        <w:t xml:space="preserve"> (2019), </w:t>
      </w:r>
      <w:r w:rsidR="00D91DAA" w:rsidRPr="00D91DAA">
        <w:rPr>
          <w:rFonts w:ascii="Times New Roman" w:hAnsi="Times New Roman"/>
          <w:sz w:val="24"/>
          <w:szCs w:val="24"/>
        </w:rPr>
        <w:t xml:space="preserve">The feasibility test helps choose potential participants and confirms the accuracy of data on low-income households from identification operations, according to the supervisor of MWB </w:t>
      </w:r>
      <w:proofErr w:type="spellStart"/>
      <w:r w:rsidR="00D91DAA" w:rsidRPr="00D91DAA">
        <w:rPr>
          <w:rFonts w:ascii="Times New Roman" w:hAnsi="Times New Roman"/>
          <w:sz w:val="24"/>
          <w:szCs w:val="24"/>
        </w:rPr>
        <w:t>AlKautsar</w:t>
      </w:r>
      <w:proofErr w:type="spellEnd"/>
      <w:r w:rsidR="00D91DAA" w:rsidRPr="00D91DAA">
        <w:rPr>
          <w:rFonts w:ascii="Times New Roman" w:hAnsi="Times New Roman"/>
          <w:sz w:val="24"/>
          <w:szCs w:val="24"/>
        </w:rPr>
        <w:t xml:space="preserve"> </w:t>
      </w:r>
      <w:proofErr w:type="spellStart"/>
      <w:r w:rsidR="00D91DAA" w:rsidRPr="00D91DAA">
        <w:rPr>
          <w:rFonts w:ascii="Times New Roman" w:hAnsi="Times New Roman"/>
          <w:sz w:val="24"/>
          <w:szCs w:val="24"/>
        </w:rPr>
        <w:t>Payakumbuh</w:t>
      </w:r>
      <w:proofErr w:type="spellEnd"/>
      <w:r w:rsidR="00D91DAA" w:rsidRPr="00D91DAA">
        <w:rPr>
          <w:rFonts w:ascii="Times New Roman" w:hAnsi="Times New Roman"/>
          <w:sz w:val="24"/>
          <w:szCs w:val="24"/>
        </w:rPr>
        <w:t xml:space="preserve"> and MWB UNISA Yogyakarta</w:t>
      </w:r>
      <w:r w:rsidRPr="004E16EB">
        <w:rPr>
          <w:rFonts w:ascii="Times New Roman" w:hAnsi="Times New Roman"/>
          <w:sz w:val="24"/>
          <w:szCs w:val="24"/>
        </w:rPr>
        <w:t>. The feasibility test involved a direct visit to the residence to see the house conditions and to obtain economic and business data.</w:t>
      </w:r>
    </w:p>
    <w:p w14:paraId="628F0A4A" w14:textId="79D28C86" w:rsidR="0073159B" w:rsidRPr="004E16EB" w:rsidRDefault="0073159B" w:rsidP="0073159B">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b/>
          <w:bCs/>
          <w:i/>
          <w:iCs/>
          <w:sz w:val="24"/>
          <w:szCs w:val="24"/>
        </w:rPr>
        <w:t>Fifth,</w:t>
      </w:r>
      <w:r w:rsidRPr="004E16EB">
        <w:rPr>
          <w:rFonts w:ascii="Times New Roman" w:hAnsi="Times New Roman"/>
          <w:b/>
          <w:bCs/>
          <w:sz w:val="24"/>
          <w:szCs w:val="24"/>
        </w:rPr>
        <w:t xml:space="preserve"> Group Compulsory Pre-Training (GCP)</w:t>
      </w:r>
      <w:r w:rsidRPr="004E16EB">
        <w:rPr>
          <w:rFonts w:ascii="Times New Roman" w:hAnsi="Times New Roman"/>
          <w:sz w:val="24"/>
          <w:szCs w:val="24"/>
        </w:rPr>
        <w:t xml:space="preserve"> was performed before implementing CGT for prospective customers. </w:t>
      </w:r>
      <w:r w:rsidR="00E558FE">
        <w:rPr>
          <w:rFonts w:ascii="Times New Roman" w:hAnsi="Times New Roman"/>
          <w:sz w:val="24"/>
          <w:szCs w:val="24"/>
        </w:rPr>
        <w:t>Facilitators and prospective CBGIBSI members carried out the activitie</w:t>
      </w:r>
      <w:r w:rsidRPr="004E16EB">
        <w:rPr>
          <w:rFonts w:ascii="Times New Roman" w:hAnsi="Times New Roman"/>
          <w:sz w:val="24"/>
          <w:szCs w:val="24"/>
        </w:rPr>
        <w:t xml:space="preserve">s. The goal was to strengthen the group's determination and interest to participate in the MWB program, form a CBGIBSI, and introduce a financing distribution mechanism. </w:t>
      </w:r>
      <w:r w:rsidRPr="004E16EB">
        <w:rPr>
          <w:rFonts w:ascii="Times New Roman" w:hAnsi="Times New Roman"/>
          <w:sz w:val="24"/>
          <w:szCs w:val="24"/>
        </w:rPr>
        <w:lastRenderedPageBreak/>
        <w:t>This activity prepared the group to participate in the program implementation (BSM, 2017a). More details are shown in Figure 1.</w:t>
      </w:r>
    </w:p>
    <w:p w14:paraId="248A94E6" w14:textId="77777777" w:rsidR="0073159B" w:rsidRPr="004E16EB" w:rsidRDefault="0073159B" w:rsidP="0073159B">
      <w:pPr>
        <w:pStyle w:val="ListParagraph"/>
        <w:widowControl w:val="0"/>
        <w:spacing w:before="120"/>
        <w:jc w:val="both"/>
        <w:rPr>
          <w:rFonts w:ascii="Times New Roman" w:hAnsi="Times New Roman" w:cs="Times New Roman"/>
        </w:rPr>
      </w:pPr>
      <w:r w:rsidRPr="004E16EB">
        <w:rPr>
          <w:rFonts w:ascii="Times New Roman" w:hAnsi="Times New Roman" w:cs="Times New Roman"/>
        </w:rPr>
        <w:t xml:space="preserve">Figure 1. </w:t>
      </w:r>
      <w:r w:rsidRPr="004E16EB">
        <w:rPr>
          <w:rFonts w:ascii="Times New Roman" w:hAnsi="Times New Roman"/>
        </w:rPr>
        <w:t>Stages of Women's Empowerment in MWB</w:t>
      </w:r>
    </w:p>
    <w:p w14:paraId="737EF120" w14:textId="77777777" w:rsidR="0073159B" w:rsidRPr="004E16EB" w:rsidRDefault="0073159B" w:rsidP="0073159B">
      <w:pPr>
        <w:pStyle w:val="ListParagraph"/>
        <w:widowControl w:val="0"/>
        <w:jc w:val="both"/>
        <w:rPr>
          <w:rFonts w:ascii="Times New Roman" w:hAnsi="Times New Roman" w:cs="Times New Roman"/>
        </w:rPr>
      </w:pPr>
    </w:p>
    <w:p w14:paraId="67F553F4" w14:textId="77777777" w:rsidR="0073159B" w:rsidRPr="004E16EB" w:rsidRDefault="0073159B" w:rsidP="0073159B">
      <w:pPr>
        <w:widowControl w:val="0"/>
        <w:spacing w:after="0" w:line="240" w:lineRule="auto"/>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7C2A8912" wp14:editId="06D97E57">
            <wp:extent cx="5731510" cy="2310765"/>
            <wp:effectExtent l="0" t="0" r="2540" b="0"/>
            <wp:docPr id="104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8" cstate="print"/>
                    <a:srcRect/>
                    <a:stretch/>
                  </pic:blipFill>
                  <pic:spPr>
                    <a:xfrm>
                      <a:off x="0" y="0"/>
                      <a:ext cx="5731510" cy="2310765"/>
                    </a:xfrm>
                    <a:prstGeom prst="rect">
                      <a:avLst/>
                    </a:prstGeom>
                  </pic:spPr>
                </pic:pic>
              </a:graphicData>
            </a:graphic>
          </wp:inline>
        </w:drawing>
      </w:r>
    </w:p>
    <w:p w14:paraId="49A2B73E" w14:textId="77777777" w:rsidR="0073159B" w:rsidRPr="004E16EB" w:rsidRDefault="0073159B" w:rsidP="0073159B">
      <w:pPr>
        <w:pStyle w:val="ListParagraph"/>
        <w:widowControl w:val="0"/>
        <w:jc w:val="both"/>
        <w:rPr>
          <w:rFonts w:ascii="Times New Roman" w:hAnsi="Times New Roman" w:cs="Times New Roman"/>
        </w:rPr>
      </w:pPr>
    </w:p>
    <w:p w14:paraId="025CAC2E" w14:textId="77777777" w:rsidR="0073159B" w:rsidRPr="004E16EB" w:rsidRDefault="0073159B" w:rsidP="0073159B">
      <w:pPr>
        <w:widowControl w:val="0"/>
        <w:spacing w:after="0" w:line="240" w:lineRule="auto"/>
        <w:contextualSpacing/>
        <w:jc w:val="both"/>
        <w:rPr>
          <w:rFonts w:ascii="Times New Roman" w:hAnsi="Times New Roman" w:cs="Times New Roman"/>
          <w:sz w:val="24"/>
          <w:szCs w:val="24"/>
        </w:rPr>
      </w:pPr>
    </w:p>
    <w:p w14:paraId="38460E58" w14:textId="0A41C1AA" w:rsidR="0073159B" w:rsidRPr="00FF7F05" w:rsidRDefault="0073159B" w:rsidP="00FF7F05">
      <w:pPr>
        <w:widowControl w:val="0"/>
        <w:jc w:val="both"/>
        <w:rPr>
          <w:rFonts w:ascii="Times New Roman" w:hAnsi="Times New Roman" w:cs="Times New Roman"/>
          <w:b/>
        </w:rPr>
      </w:pPr>
      <w:r w:rsidRPr="00FF7F05">
        <w:rPr>
          <w:rFonts w:ascii="Times New Roman" w:hAnsi="Times New Roman"/>
          <w:b/>
        </w:rPr>
        <w:t>Women's Empowerment Model in Sharia Microfinance Institutions Micro Waqf Banks (SMI MWB)</w:t>
      </w:r>
    </w:p>
    <w:p w14:paraId="72A11132" w14:textId="2A3AF7FD" w:rsidR="0073159B" w:rsidRPr="004E16EB" w:rsidRDefault="0073159B" w:rsidP="0073159B">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Women are empowered through CGT, provision of financing, and customer assistance. </w:t>
      </w:r>
      <w:r w:rsidRPr="004E16EB">
        <w:rPr>
          <w:rFonts w:ascii="Times New Roman" w:hAnsi="Times New Roman"/>
          <w:b/>
          <w:i/>
          <w:sz w:val="24"/>
        </w:rPr>
        <w:t>First</w:t>
      </w:r>
      <w:r w:rsidRPr="004E16EB">
        <w:rPr>
          <w:rFonts w:ascii="Times New Roman" w:hAnsi="Times New Roman"/>
          <w:b/>
          <w:sz w:val="24"/>
        </w:rPr>
        <w:t>, CGT</w:t>
      </w:r>
      <w:r w:rsidRPr="004E16EB">
        <w:rPr>
          <w:rFonts w:ascii="Times New Roman" w:hAnsi="Times New Roman"/>
          <w:b/>
          <w:bCs/>
          <w:sz w:val="24"/>
          <w:szCs w:val="24"/>
        </w:rPr>
        <w:t xml:space="preserve"> </w:t>
      </w:r>
      <w:r w:rsidRPr="004E16EB">
        <w:rPr>
          <w:rFonts w:ascii="Times New Roman" w:hAnsi="Times New Roman"/>
          <w:sz w:val="24"/>
          <w:szCs w:val="24"/>
        </w:rPr>
        <w:t xml:space="preserve">is the initial phase of the empowerment program conducted by MWB for unbanked women. The management emphasizes the character of prospective customers, including discipline, trust, responsibility, and caring for others. CGT is held after a minimum of three groups of five members are formed. It is carried out for 1 hour on five consecutive days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Mikro","type":"chapter"},"uris":["http://www.mendeley.com/documents/?uuid=94b5505c-1ca3-4d79-b81f-0f15564da175","http://www.mendeley.com/documents/?uuid=a63bccd7-b59b-46a8-923f-483b36b7fda2"]}],"mendeley":{"formattedCitation":"(BSM, 2017a)","plainTextFormattedCitation":"(BSM, 2017a)","previouslyFormattedCitation":"[46]"},"properties":{"noteIndex":0},"schema":"https://github.com/citation-style-language/schema/raw/master/csl-citation.json"}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as shown in Table 1</w:t>
      </w:r>
      <w:r w:rsidRPr="004E16EB">
        <w:rPr>
          <w:rFonts w:ascii="Times New Roman" w:hAnsi="Times New Roman" w:cs="Times New Roman"/>
          <w:sz w:val="24"/>
          <w:szCs w:val="24"/>
        </w:rPr>
        <w:t xml:space="preserve">: </w:t>
      </w:r>
    </w:p>
    <w:p w14:paraId="281DAA18" w14:textId="77777777" w:rsidR="0073159B" w:rsidRPr="004E16EB" w:rsidRDefault="0073159B" w:rsidP="0073159B">
      <w:pPr>
        <w:spacing w:before="120"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Table 1. </w:t>
      </w:r>
      <w:r w:rsidRPr="004E16EB">
        <w:rPr>
          <w:rFonts w:ascii="Times New Roman" w:hAnsi="Times New Roman"/>
          <w:sz w:val="24"/>
          <w:szCs w:val="24"/>
        </w:rPr>
        <w:t>CGT Materials</w:t>
      </w:r>
    </w:p>
    <w:tbl>
      <w:tblPr>
        <w:tblStyle w:val="TableGrid"/>
        <w:tblW w:w="0" w:type="auto"/>
        <w:tblLook w:val="04A0" w:firstRow="1" w:lastRow="0" w:firstColumn="1" w:lastColumn="0" w:noHBand="0" w:noVBand="1"/>
      </w:tblPr>
      <w:tblGrid>
        <w:gridCol w:w="1005"/>
        <w:gridCol w:w="8021"/>
      </w:tblGrid>
      <w:tr w:rsidR="0073159B" w:rsidRPr="004E16EB" w14:paraId="179884C6" w14:textId="77777777" w:rsidTr="009C1DAE">
        <w:tc>
          <w:tcPr>
            <w:tcW w:w="1008" w:type="dxa"/>
            <w:tcBorders>
              <w:top w:val="single" w:sz="4" w:space="0" w:color="auto"/>
              <w:left w:val="nil"/>
              <w:bottom w:val="single" w:sz="4" w:space="0" w:color="auto"/>
              <w:right w:val="nil"/>
            </w:tcBorders>
          </w:tcPr>
          <w:p w14:paraId="1513292C"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1B1F3748" w14:textId="77777777" w:rsidR="0073159B" w:rsidRPr="004E16EB" w:rsidRDefault="0073159B" w:rsidP="009C1DAE">
            <w:pPr>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73159B" w:rsidRPr="004E16EB" w14:paraId="0636E79E" w14:textId="77777777" w:rsidTr="009C1DAE">
        <w:tc>
          <w:tcPr>
            <w:tcW w:w="1008" w:type="dxa"/>
            <w:tcBorders>
              <w:top w:val="single" w:sz="4" w:space="0" w:color="auto"/>
              <w:left w:val="nil"/>
              <w:bottom w:val="single" w:sz="4" w:space="0" w:color="auto"/>
              <w:right w:val="nil"/>
            </w:tcBorders>
          </w:tcPr>
          <w:p w14:paraId="512A5B92"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First</w:t>
            </w:r>
          </w:p>
        </w:tc>
        <w:tc>
          <w:tcPr>
            <w:tcW w:w="8234" w:type="dxa"/>
            <w:tcBorders>
              <w:top w:val="single" w:sz="4" w:space="0" w:color="auto"/>
              <w:left w:val="nil"/>
              <w:bottom w:val="single" w:sz="4" w:space="0" w:color="auto"/>
              <w:right w:val="nil"/>
            </w:tcBorders>
          </w:tcPr>
          <w:p w14:paraId="6107E05B"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sz w:val="24"/>
                <w:szCs w:val="24"/>
              </w:rPr>
              <w:t>1) Explanation of CGT, 2) Introduction to MWB. 3) Introduction and principles of CBGIBSI membership, Introduction of CGT participants, 4) The introduction of the pledge, 5) Motivational material</w:t>
            </w:r>
            <w:r w:rsidRPr="004E16EB">
              <w:rPr>
                <w:rFonts w:ascii="Times New Roman" w:hAnsi="Times New Roman" w:cs="Times New Roman"/>
                <w:sz w:val="24"/>
                <w:szCs w:val="24"/>
              </w:rPr>
              <w:t>.</w:t>
            </w:r>
          </w:p>
        </w:tc>
      </w:tr>
      <w:tr w:rsidR="0073159B" w:rsidRPr="004E16EB" w14:paraId="03060918" w14:textId="77777777" w:rsidTr="009C1DAE">
        <w:tc>
          <w:tcPr>
            <w:tcW w:w="1008" w:type="dxa"/>
            <w:tcBorders>
              <w:top w:val="single" w:sz="4" w:space="0" w:color="auto"/>
              <w:left w:val="nil"/>
              <w:bottom w:val="single" w:sz="4" w:space="0" w:color="auto"/>
              <w:right w:val="nil"/>
            </w:tcBorders>
          </w:tcPr>
          <w:p w14:paraId="036042BD"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Second</w:t>
            </w:r>
          </w:p>
        </w:tc>
        <w:tc>
          <w:tcPr>
            <w:tcW w:w="8234" w:type="dxa"/>
            <w:tcBorders>
              <w:top w:val="single" w:sz="4" w:space="0" w:color="auto"/>
              <w:left w:val="nil"/>
              <w:bottom w:val="single" w:sz="4" w:space="0" w:color="auto"/>
              <w:right w:val="nil"/>
            </w:tcBorders>
          </w:tcPr>
          <w:p w14:paraId="1EECF1D4"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Capacity building materials, 6) Rights and obligations of members, 7) Election of the group leader and deputy leader, 8) Discussion of the responsibilities of the leader, secretary, and group members</w:t>
            </w:r>
            <w:r w:rsidRPr="004E16EB">
              <w:rPr>
                <w:rFonts w:ascii="Times New Roman" w:hAnsi="Times New Roman" w:cs="Times New Roman"/>
                <w:sz w:val="24"/>
                <w:szCs w:val="24"/>
              </w:rPr>
              <w:t>.</w:t>
            </w:r>
          </w:p>
        </w:tc>
      </w:tr>
      <w:tr w:rsidR="0073159B" w:rsidRPr="004E16EB" w14:paraId="26BEE7CC" w14:textId="77777777" w:rsidTr="009C1DAE">
        <w:tc>
          <w:tcPr>
            <w:tcW w:w="1008" w:type="dxa"/>
            <w:tcBorders>
              <w:top w:val="single" w:sz="4" w:space="0" w:color="auto"/>
              <w:left w:val="nil"/>
              <w:bottom w:val="single" w:sz="4" w:space="0" w:color="auto"/>
              <w:right w:val="nil"/>
            </w:tcBorders>
          </w:tcPr>
          <w:p w14:paraId="19977E3E"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Third</w:t>
            </w:r>
          </w:p>
        </w:tc>
        <w:tc>
          <w:tcPr>
            <w:tcW w:w="8234" w:type="dxa"/>
            <w:tcBorders>
              <w:top w:val="single" w:sz="4" w:space="0" w:color="auto"/>
              <w:left w:val="nil"/>
              <w:bottom w:val="single" w:sz="4" w:space="0" w:color="auto"/>
              <w:right w:val="nil"/>
            </w:tcBorders>
          </w:tcPr>
          <w:p w14:paraId="63D2BD8E"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Introduction of contracts and financing procedures as well as installment payments, 3) Stories and how to create a business profile</w:t>
            </w:r>
            <w:r w:rsidRPr="004E16EB">
              <w:rPr>
                <w:rFonts w:ascii="Times New Roman" w:hAnsi="Times New Roman" w:cs="Times New Roman"/>
                <w:sz w:val="24"/>
                <w:szCs w:val="24"/>
              </w:rPr>
              <w:t xml:space="preserve">. </w:t>
            </w:r>
          </w:p>
        </w:tc>
      </w:tr>
      <w:tr w:rsidR="0073159B" w:rsidRPr="004E16EB" w14:paraId="26BE2737" w14:textId="77777777" w:rsidTr="009C1DAE">
        <w:tc>
          <w:tcPr>
            <w:tcW w:w="1008" w:type="dxa"/>
            <w:tcBorders>
              <w:top w:val="single" w:sz="4" w:space="0" w:color="auto"/>
              <w:left w:val="nil"/>
              <w:bottom w:val="single" w:sz="4" w:space="0" w:color="auto"/>
              <w:right w:val="nil"/>
            </w:tcBorders>
          </w:tcPr>
          <w:p w14:paraId="04CF5694"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Fourth</w:t>
            </w:r>
          </w:p>
        </w:tc>
        <w:tc>
          <w:tcPr>
            <w:tcW w:w="8234" w:type="dxa"/>
            <w:tcBorders>
              <w:top w:val="single" w:sz="4" w:space="0" w:color="auto"/>
              <w:left w:val="nil"/>
              <w:bottom w:val="single" w:sz="4" w:space="0" w:color="auto"/>
              <w:right w:val="nil"/>
            </w:tcBorders>
          </w:tcPr>
          <w:p w14:paraId="21391A99"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Giving the name and number of CBGIBSI, 3) Election of leader and deputy leader, 4) Discussion of the responsibilities of the leader, deputy leader, and members, and 5) discussion about WH.</w:t>
            </w:r>
          </w:p>
        </w:tc>
      </w:tr>
      <w:tr w:rsidR="0073159B" w:rsidRPr="004E16EB" w14:paraId="7754996F" w14:textId="77777777" w:rsidTr="009C1DAE">
        <w:tc>
          <w:tcPr>
            <w:tcW w:w="1008" w:type="dxa"/>
            <w:tcBorders>
              <w:top w:val="single" w:sz="4" w:space="0" w:color="auto"/>
              <w:left w:val="nil"/>
              <w:bottom w:val="single" w:sz="4" w:space="0" w:color="auto"/>
              <w:right w:val="nil"/>
            </w:tcBorders>
          </w:tcPr>
          <w:p w14:paraId="67F33555"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Fifth</w:t>
            </w:r>
          </w:p>
        </w:tc>
        <w:tc>
          <w:tcPr>
            <w:tcW w:w="8234" w:type="dxa"/>
            <w:tcBorders>
              <w:top w:val="single" w:sz="4" w:space="0" w:color="auto"/>
              <w:left w:val="nil"/>
              <w:bottom w:val="single" w:sz="4" w:space="0" w:color="auto"/>
              <w:right w:val="nil"/>
            </w:tcBorders>
          </w:tcPr>
          <w:p w14:paraId="7851DB3D"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Review of CGT materials, 3) CBGIBSI validation test.</w:t>
            </w:r>
          </w:p>
        </w:tc>
      </w:tr>
    </w:tbl>
    <w:p w14:paraId="038F3548" w14:textId="2B96C2E2" w:rsidR="0073159B" w:rsidRPr="004E16EB" w:rsidRDefault="0073159B" w:rsidP="0073159B">
      <w:pPr>
        <w:spacing w:after="12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Syariah","type":"chapter"},"uris":["http://www.mendeley.com/documents/?uuid=eeb4f070-fbd7-410f-b9f3-5b6d3b76da95","http://www.mendeley.com/documents/?uuid=65ab8add-abe1-46a3-972b-9db1b5a6ebf1"]}],"mendeley":{"formattedCitation":"(BSM, 2017b)","plainTextFormattedCitation":"(BSM, 2017b)","previouslyFormattedCitation":"[47]"},"properties":{"noteIndex":0},"schema":"https://github.com/citation-style-language/schema/raw/master/csl-citation.json"}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p>
    <w:p w14:paraId="27FBCBAC" w14:textId="77777777" w:rsidR="0073159B" w:rsidRPr="004E16EB" w:rsidRDefault="0073159B" w:rsidP="0073159B">
      <w:pPr>
        <w:widowControl w:val="0"/>
        <w:spacing w:after="0" w:line="240" w:lineRule="auto"/>
        <w:ind w:firstLine="450"/>
        <w:contextualSpacing/>
        <w:jc w:val="both"/>
        <w:rPr>
          <w:rFonts w:ascii="Times New Roman" w:hAnsi="Times New Roman"/>
          <w:sz w:val="24"/>
          <w:szCs w:val="24"/>
        </w:rPr>
      </w:pPr>
      <w:r w:rsidRPr="004E16EB">
        <w:rPr>
          <w:rFonts w:ascii="Times New Roman" w:hAnsi="Times New Roman"/>
          <w:sz w:val="24"/>
          <w:szCs w:val="24"/>
        </w:rPr>
        <w:t xml:space="preserve">The uniqueness of this training is the character testing of prospective customers. According to Sari (2019) and Dafril (2019), the participants of the Manager of MWB Al </w:t>
      </w:r>
      <w:proofErr w:type="spellStart"/>
      <w:r w:rsidRPr="004E16EB">
        <w:rPr>
          <w:rFonts w:ascii="Times New Roman" w:hAnsi="Times New Roman"/>
          <w:sz w:val="24"/>
          <w:szCs w:val="24"/>
        </w:rPr>
        <w:t>Kautsar</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of West Sumatra and MWB UNISA Yogyakarta collected small changes of IDR 2,000 on the first day. The supervisor recorded and entrusted the serial number to the participants sitting at the back. The following day, the supervisor asked for the money </w:t>
      </w:r>
      <w:r w:rsidRPr="004E16EB">
        <w:rPr>
          <w:rFonts w:ascii="Times New Roman" w:hAnsi="Times New Roman"/>
          <w:sz w:val="24"/>
          <w:szCs w:val="24"/>
        </w:rPr>
        <w:lastRenderedPageBreak/>
        <w:t xml:space="preserve">deposited to check the serial number. The participants were declared trustworthy when the serial number had not been changed, and vice versa. The supervisor emphasized the importance of trusting </w:t>
      </w:r>
      <w:proofErr w:type="spellStart"/>
      <w:r w:rsidRPr="004E16EB">
        <w:rPr>
          <w:rFonts w:ascii="Times New Roman" w:hAnsi="Times New Roman"/>
          <w:sz w:val="24"/>
          <w:szCs w:val="24"/>
        </w:rPr>
        <w:t>behavior</w:t>
      </w:r>
      <w:proofErr w:type="spellEnd"/>
      <w:r w:rsidRPr="004E16EB">
        <w:rPr>
          <w:rFonts w:ascii="Times New Roman" w:hAnsi="Times New Roman"/>
          <w:sz w:val="24"/>
          <w:szCs w:val="24"/>
        </w:rPr>
        <w:t>. After the meeting on the second day, the supervisor collected small changes of IDR 2,000 and recorded the serial number. The number was left to the participants sitting in the penultimate row and the front.</w:t>
      </w:r>
    </w:p>
    <w:p w14:paraId="01C14806" w14:textId="553590C1" w:rsidR="0073159B" w:rsidRPr="004E16EB" w:rsidRDefault="0073159B" w:rsidP="0073159B">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sz w:val="24"/>
          <w:szCs w:val="24"/>
        </w:rPr>
        <w:t>All prospective customers were required to take the Group Validation Examination (GVE) conducted by the MWB supervisor on the fifth day. The prospective group members who understood the training material were declared to have passed and were confirmed as MWB customers, forming CBGIBSI</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Syariah","type":"chapter"},"uris":["http://www.mendeley.com/documents/?uuid=65ab8add-abe1-46a3-972b-9db1b5a6ebf1","http://www.mendeley.com/documents/?uuid=eeb4f070-fbd7-410f-b9f3-5b6d3b76da95"]}],"mendeley":{"formattedCitation":"(BSM, 2017b)","plainTextFormattedCitation":"(BSM, 2017b)","previouslyFormattedCitation":"[47]"},"properties":{"noteIndex":0},"schema":"https://github.com/citation-style-language/schema/raw/master/csl-citation.json"}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Prospective customers are declared to have passed based on the indicators of a) Discipline, b) Cohesiveness, c) Trust, d) Ability to answer at least 50% of the statements, e) Get family support</w:t>
      </w:r>
      <w:r w:rsidRPr="004E16EB">
        <w:rPr>
          <w:rFonts w:ascii="Times New Roman" w:hAnsi="Times New Roman"/>
          <w:sz w:val="24"/>
          <w:szCs w:val="24"/>
        </w:rPr>
        <w:t xml:space="preserve">. Based on an interview with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Amalia (2019), Supervisor of MWB </w:t>
      </w:r>
      <w:proofErr w:type="spellStart"/>
      <w:r w:rsidRPr="004E16EB">
        <w:rPr>
          <w:rFonts w:ascii="Times New Roman" w:hAnsi="Times New Roman"/>
          <w:sz w:val="24"/>
          <w:szCs w:val="24"/>
        </w:rPr>
        <w:t>Alfitrah</w:t>
      </w:r>
      <w:proofErr w:type="spellEnd"/>
      <w:r w:rsidRPr="004E16EB">
        <w:rPr>
          <w:rFonts w:ascii="Times New Roman" w:hAnsi="Times New Roman"/>
          <w:sz w:val="24"/>
          <w:szCs w:val="24"/>
        </w:rPr>
        <w:t xml:space="preserve"> Wafa </w:t>
      </w:r>
      <w:proofErr w:type="spellStart"/>
      <w:r w:rsidRPr="004E16EB">
        <w:rPr>
          <w:rFonts w:ascii="Times New Roman" w:hAnsi="Times New Roman"/>
          <w:sz w:val="24"/>
          <w:szCs w:val="24"/>
        </w:rPr>
        <w:t>Mandiri</w:t>
      </w:r>
      <w:proofErr w:type="spellEnd"/>
      <w:r w:rsidRPr="004E16EB">
        <w:rPr>
          <w:rFonts w:ascii="Times New Roman" w:hAnsi="Times New Roman"/>
          <w:sz w:val="24"/>
          <w:szCs w:val="24"/>
        </w:rPr>
        <w:t xml:space="preserve"> As-Salafi Al-</w:t>
      </w:r>
      <w:proofErr w:type="spellStart"/>
      <w:r w:rsidRPr="004E16EB">
        <w:rPr>
          <w:rFonts w:ascii="Times New Roman" w:hAnsi="Times New Roman"/>
          <w:sz w:val="24"/>
          <w:szCs w:val="24"/>
        </w:rPr>
        <w:t>Fithrah</w:t>
      </w:r>
      <w:proofErr w:type="spellEnd"/>
      <w:r w:rsidRPr="004E16EB">
        <w:rPr>
          <w:rFonts w:ascii="Times New Roman" w:hAnsi="Times New Roman"/>
          <w:sz w:val="24"/>
          <w:szCs w:val="24"/>
        </w:rPr>
        <w:t xml:space="preserve"> Islamic Boarding School, </w:t>
      </w:r>
      <w:proofErr w:type="spellStart"/>
      <w:r w:rsidRPr="004E16EB">
        <w:rPr>
          <w:rFonts w:ascii="Times New Roman" w:hAnsi="Times New Roman"/>
          <w:sz w:val="24"/>
          <w:szCs w:val="24"/>
        </w:rPr>
        <w:t>Kewall</w:t>
      </w:r>
      <w:proofErr w:type="spellEnd"/>
      <w:r w:rsidRPr="004E16EB">
        <w:rPr>
          <w:rFonts w:ascii="Times New Roman" w:hAnsi="Times New Roman"/>
          <w:sz w:val="24"/>
          <w:szCs w:val="24"/>
        </w:rPr>
        <w:t xml:space="preserve"> Surabaya and MWB Tebu Ireng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the participants were ranked in the order of the most in need of receiving the first financing. The members who obtain the disbursement of financing first sit at the back. The leader sitting in the front receives the latest financing according to the arrangement shown in Figure 2.</w:t>
      </w:r>
    </w:p>
    <w:p w14:paraId="6EF4CD0B" w14:textId="77777777" w:rsidR="0073159B" w:rsidRPr="004E16EB" w:rsidRDefault="0073159B" w:rsidP="0073159B">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Figure 2. </w:t>
      </w:r>
      <w:r w:rsidRPr="004E16EB">
        <w:rPr>
          <w:rFonts w:ascii="Times New Roman" w:hAnsi="Times New Roman"/>
          <w:sz w:val="24"/>
          <w:szCs w:val="24"/>
        </w:rPr>
        <w:t>Group Member Seating Order Model</w:t>
      </w:r>
    </w:p>
    <w:p w14:paraId="406B080C" w14:textId="77777777" w:rsidR="0073159B" w:rsidRPr="004E16EB" w:rsidRDefault="0073159B" w:rsidP="0073159B">
      <w:pPr>
        <w:spacing w:after="0" w:line="240" w:lineRule="auto"/>
        <w:ind w:left="90"/>
        <w:contextualSpacing/>
        <w:jc w:val="center"/>
        <w:rPr>
          <w:rFonts w:ascii="Times New Roman" w:hAnsi="Times New Roman" w:cs="Times New Roman"/>
          <w:sz w:val="24"/>
          <w:szCs w:val="24"/>
        </w:rPr>
      </w:pPr>
    </w:p>
    <w:p w14:paraId="6520983D" w14:textId="77777777" w:rsidR="0073159B" w:rsidRPr="004E16EB" w:rsidRDefault="0073159B" w:rsidP="0073159B">
      <w:pPr>
        <w:spacing w:after="0" w:line="240" w:lineRule="auto"/>
        <w:ind w:left="90"/>
        <w:contextualSpacing/>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60D07A63" wp14:editId="38F41D4E">
            <wp:extent cx="5610225" cy="2990850"/>
            <wp:effectExtent l="0" t="0" r="9525" b="0"/>
            <wp:docPr id="104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9" cstate="print"/>
                    <a:srcRect/>
                    <a:stretch/>
                  </pic:blipFill>
                  <pic:spPr>
                    <a:xfrm>
                      <a:off x="0" y="0"/>
                      <a:ext cx="5610225" cy="2990850"/>
                    </a:xfrm>
                    <a:prstGeom prst="rect">
                      <a:avLst/>
                    </a:prstGeom>
                  </pic:spPr>
                </pic:pic>
              </a:graphicData>
            </a:graphic>
          </wp:inline>
        </w:drawing>
      </w:r>
    </w:p>
    <w:p w14:paraId="2E7D3ADF" w14:textId="0215553D" w:rsidR="0073159B" w:rsidRPr="004E16EB" w:rsidRDefault="0073159B" w:rsidP="0073159B">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00E558FE">
        <w:rPr>
          <w:rFonts w:ascii="Times New Roman" w:hAnsi="Times New Roman"/>
          <w:sz w:val="24"/>
          <w:szCs w:val="24"/>
        </w:rPr>
        <w:t>T</w:t>
      </w:r>
      <w:r w:rsidRPr="004E16EB">
        <w:rPr>
          <w:rFonts w:ascii="Times New Roman" w:hAnsi="Times New Roman"/>
          <w:sz w:val="24"/>
          <w:szCs w:val="24"/>
        </w:rPr>
        <w:t>he Micro Waqf Bank</w:t>
      </w:r>
      <w:r w:rsidRPr="004E16EB">
        <w:rPr>
          <w:rFonts w:ascii="Times New Roman" w:hAnsi="Times New Roman" w:cs="Times New Roman"/>
          <w:sz w:val="24"/>
          <w:szCs w:val="24"/>
        </w:rPr>
        <w:t>, 2019</w:t>
      </w:r>
    </w:p>
    <w:p w14:paraId="15484745" w14:textId="77777777" w:rsidR="0073159B" w:rsidRPr="004E16EB" w:rsidRDefault="0073159B" w:rsidP="0073159B">
      <w:pPr>
        <w:widowControl w:val="0"/>
        <w:spacing w:after="0" w:line="240" w:lineRule="auto"/>
        <w:ind w:left="360" w:firstLine="450"/>
        <w:contextualSpacing/>
        <w:jc w:val="both"/>
        <w:rPr>
          <w:rFonts w:ascii="Times New Roman" w:hAnsi="Times New Roman" w:cs="Times New Roman"/>
          <w:sz w:val="24"/>
          <w:szCs w:val="24"/>
        </w:rPr>
      </w:pPr>
      <w:r w:rsidRPr="004E16EB">
        <w:rPr>
          <w:rFonts w:ascii="Times New Roman" w:hAnsi="Times New Roman"/>
          <w:b/>
          <w:bCs/>
          <w:sz w:val="24"/>
          <w:szCs w:val="24"/>
        </w:rPr>
        <w:t>The second step is the financing</w:t>
      </w:r>
      <w:r w:rsidRPr="004E16EB">
        <w:rPr>
          <w:rFonts w:ascii="Times New Roman" w:hAnsi="Times New Roman"/>
          <w:b/>
          <w:sz w:val="24"/>
        </w:rPr>
        <w:t xml:space="preserve"> disbursement</w:t>
      </w:r>
      <w:r w:rsidRPr="004E16EB">
        <w:rPr>
          <w:rFonts w:ascii="Times New Roman" w:hAnsi="Times New Roman"/>
          <w:sz w:val="24"/>
        </w:rPr>
        <w:t xml:space="preserve"> </w:t>
      </w:r>
      <w:r w:rsidRPr="004E16EB">
        <w:rPr>
          <w:rFonts w:ascii="Times New Roman" w:hAnsi="Times New Roman"/>
          <w:sz w:val="24"/>
          <w:szCs w:val="24"/>
        </w:rPr>
        <w:t xml:space="preserve">following the seating arrangement during GCT. As described by Sari and Umami (2019), Managers and Customers of MWB </w:t>
      </w:r>
      <w:proofErr w:type="spellStart"/>
      <w:r w:rsidRPr="004E16EB">
        <w:rPr>
          <w:rFonts w:ascii="Times New Roman" w:hAnsi="Times New Roman"/>
          <w:sz w:val="24"/>
          <w:szCs w:val="24"/>
        </w:rPr>
        <w:t>Mandiri</w:t>
      </w:r>
      <w:proofErr w:type="spellEnd"/>
      <w:r w:rsidRPr="004E16EB">
        <w:rPr>
          <w:rFonts w:ascii="Times New Roman" w:hAnsi="Times New Roman"/>
          <w:sz w:val="24"/>
          <w:szCs w:val="24"/>
        </w:rPr>
        <w:t xml:space="preserve"> Sakinah UNISA Yogyakarta and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financing is disbursed in three stages using a 2-2-1 pattern. This pattern is a model that teaches the caring attitude of fellow members. The financing disbursement was sorted by the urgency level, where the members most in need received it first. It was disbursed to the participants sitting at the back with serial numbers 5 and 4 in the first week of WH. The participants with serial numbers 3 and 2 received the financing in the second stage. The funding was disbursed in the second week of WH. The group leader will obtain the last disbursement opportunity to sit in the front. The financing was disbursed in the third week of WH. </w:t>
      </w:r>
      <w:r w:rsidRPr="004E16EB">
        <w:rPr>
          <w:rFonts w:ascii="Times New Roman" w:hAnsi="Times New Roman"/>
          <w:b/>
          <w:sz w:val="24"/>
        </w:rPr>
        <w:t>Third, customers’ assistance</w:t>
      </w:r>
      <w:r w:rsidRPr="004E16EB">
        <w:rPr>
          <w:rFonts w:ascii="Times New Roman" w:hAnsi="Times New Roman"/>
          <w:b/>
          <w:bCs/>
          <w:sz w:val="24"/>
          <w:szCs w:val="24"/>
        </w:rPr>
        <w:t xml:space="preserve"> </w:t>
      </w:r>
      <w:r w:rsidRPr="004E16EB">
        <w:rPr>
          <w:rFonts w:ascii="Times New Roman" w:hAnsi="Times New Roman"/>
          <w:sz w:val="24"/>
          <w:szCs w:val="24"/>
        </w:rPr>
        <w:t>was provided after disbursing the financing during WH, as illustrated in Figure 3.</w:t>
      </w:r>
    </w:p>
    <w:p w14:paraId="10E2D5C5" w14:textId="77777777" w:rsidR="0073159B" w:rsidRPr="004E16EB" w:rsidRDefault="0073159B" w:rsidP="0073159B">
      <w:pPr>
        <w:widowControl w:val="0"/>
        <w:spacing w:before="120" w:after="0" w:line="240" w:lineRule="auto"/>
        <w:ind w:left="357" w:firstLine="448"/>
        <w:jc w:val="both"/>
        <w:rPr>
          <w:rFonts w:ascii="Times New Roman" w:hAnsi="Times New Roman" w:cs="Times New Roman"/>
          <w:sz w:val="24"/>
          <w:szCs w:val="24"/>
        </w:rPr>
      </w:pPr>
      <w:r w:rsidRPr="004E16EB">
        <w:rPr>
          <w:rFonts w:ascii="Times New Roman" w:hAnsi="Times New Roman" w:cs="Times New Roman"/>
          <w:sz w:val="24"/>
          <w:szCs w:val="24"/>
        </w:rPr>
        <w:t xml:space="preserve">Figure 3: </w:t>
      </w:r>
      <w:r w:rsidRPr="004E16EB">
        <w:rPr>
          <w:rFonts w:ascii="Times New Roman" w:hAnsi="Times New Roman"/>
          <w:sz w:val="24"/>
          <w:szCs w:val="24"/>
        </w:rPr>
        <w:t xml:space="preserve">Implementation of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in MWB</w:t>
      </w:r>
    </w:p>
    <w:p w14:paraId="692FA6C7" w14:textId="77777777" w:rsidR="0073159B" w:rsidRPr="004E16EB" w:rsidRDefault="0073159B" w:rsidP="0073159B">
      <w:pPr>
        <w:widowControl w:val="0"/>
        <w:spacing w:after="0" w:line="240" w:lineRule="auto"/>
        <w:ind w:left="360" w:firstLine="66"/>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 </w:t>
      </w:r>
      <w:r w:rsidRPr="004E16EB">
        <w:rPr>
          <w:rFonts w:ascii="Times New Roman" w:hAnsi="Times New Roman" w:cs="Times New Roman"/>
          <w:noProof/>
          <w:sz w:val="24"/>
          <w:szCs w:val="24"/>
        </w:rPr>
        <w:lastRenderedPageBreak/>
        <w:drawing>
          <wp:inline distT="0" distB="0" distL="0" distR="0" wp14:anchorId="0814FE0D" wp14:editId="2862DB7E">
            <wp:extent cx="5505450" cy="3298825"/>
            <wp:effectExtent l="0" t="0" r="0" b="0"/>
            <wp:docPr id="104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0" cstate="print"/>
                    <a:srcRect/>
                    <a:stretch/>
                  </pic:blipFill>
                  <pic:spPr>
                    <a:xfrm>
                      <a:off x="0" y="0"/>
                      <a:ext cx="5505450" cy="3298825"/>
                    </a:xfrm>
                    <a:prstGeom prst="rect">
                      <a:avLst/>
                    </a:prstGeom>
                  </pic:spPr>
                </pic:pic>
              </a:graphicData>
            </a:graphic>
          </wp:inline>
        </w:drawing>
      </w:r>
    </w:p>
    <w:p w14:paraId="641E13AE" w14:textId="77777777" w:rsidR="0073159B" w:rsidRPr="004E16EB" w:rsidRDefault="0073159B" w:rsidP="0073159B">
      <w:pPr>
        <w:widowControl w:val="0"/>
        <w:spacing w:after="0" w:line="240" w:lineRule="auto"/>
        <w:ind w:left="360" w:firstLine="450"/>
        <w:contextualSpacing/>
        <w:jc w:val="both"/>
        <w:rPr>
          <w:rFonts w:ascii="Times New Roman" w:hAnsi="Times New Roman" w:cs="Times New Roman"/>
          <w:sz w:val="24"/>
          <w:szCs w:val="24"/>
        </w:rPr>
      </w:pPr>
    </w:p>
    <w:p w14:paraId="70E5EFEC" w14:textId="77777777" w:rsidR="0073159B" w:rsidRPr="004E16EB" w:rsidRDefault="0073159B" w:rsidP="0073159B">
      <w:pPr>
        <w:pStyle w:val="ListParagraph"/>
        <w:widowControl w:val="0"/>
        <w:numPr>
          <w:ilvl w:val="1"/>
          <w:numId w:val="7"/>
        </w:numPr>
        <w:ind w:left="360"/>
        <w:jc w:val="both"/>
        <w:rPr>
          <w:rFonts w:ascii="Times New Roman" w:hAnsi="Times New Roman" w:cs="Times New Roman"/>
          <w:b/>
          <w:bCs/>
        </w:rPr>
      </w:pPr>
      <w:r w:rsidRPr="004E16EB">
        <w:rPr>
          <w:rFonts w:ascii="Times New Roman" w:hAnsi="Times New Roman" w:cs="Times New Roman"/>
          <w:b/>
          <w:bCs/>
          <w:iCs/>
        </w:rPr>
        <w:t xml:space="preserve"> </w:t>
      </w:r>
      <w:proofErr w:type="spellStart"/>
      <w:r w:rsidRPr="004E16EB">
        <w:rPr>
          <w:rFonts w:ascii="Times New Roman" w:hAnsi="Times New Roman"/>
          <w:b/>
          <w:bCs/>
          <w:i/>
          <w:iCs/>
        </w:rPr>
        <w:t>Halaqoh</w:t>
      </w:r>
      <w:proofErr w:type="spellEnd"/>
      <w:r w:rsidRPr="004E16EB">
        <w:rPr>
          <w:rFonts w:ascii="Times New Roman" w:hAnsi="Times New Roman"/>
          <w:b/>
          <w:bCs/>
          <w:i/>
          <w:iCs/>
        </w:rPr>
        <w:t xml:space="preserve"> </w:t>
      </w:r>
      <w:r w:rsidRPr="004E16EB">
        <w:rPr>
          <w:rFonts w:ascii="Times New Roman" w:hAnsi="Times New Roman"/>
          <w:b/>
          <w:bCs/>
        </w:rPr>
        <w:t>in SMI MWB</w:t>
      </w:r>
    </w:p>
    <w:p w14:paraId="40321849" w14:textId="1D30107C"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Each customer pays off the loan weekly at the WH meeting to qualify for further financing. The empowerment model applied to MWB in the form of WH is implemented at the home of the group leader or CBGIBSI. WH is a customer assistance activity where all participants and supervisors sit cross-legged on the floor. They comprise several CBGIBSI sitting in a row facing the supervisor.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(2019), the manager of MWB Tebu Ireng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East Java, stated that the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fosters the customers’ mental attitude.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activity is performed regularly once a week and should be followed by every customer. </w:t>
      </w:r>
      <w:r w:rsidR="00D91DAA" w:rsidRPr="00D91DAA">
        <w:rPr>
          <w:rFonts w:ascii="Times New Roman" w:hAnsi="Times New Roman"/>
          <w:sz w:val="24"/>
          <w:szCs w:val="24"/>
        </w:rPr>
        <w:t>Through this activity, attitudes, a sense of community, dedication, and customer discipline are developed. Through shared accountability for loan payments, it also fosters a mindset of solidarity, accountability, and teamwork</w:t>
      </w:r>
      <w:r w:rsidRPr="004E16EB">
        <w:rPr>
          <w:rFonts w:ascii="Times New Roman" w:hAnsi="Times New Roman"/>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is conducted for 1 hour accompanied by an MWB supervisor with an agenda, as described in Table 2.</w:t>
      </w:r>
    </w:p>
    <w:p w14:paraId="5CDA838E" w14:textId="77777777"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Table 2. </w:t>
      </w:r>
      <w:proofErr w:type="spellStart"/>
      <w:r w:rsidRPr="004E16EB">
        <w:rPr>
          <w:rFonts w:ascii="Times New Roman" w:hAnsi="Times New Roman" w:cs="Times New Roman"/>
          <w:i/>
          <w:sz w:val="24"/>
          <w:szCs w:val="24"/>
        </w:rPr>
        <w:t>Halaqoh</w:t>
      </w:r>
      <w:proofErr w:type="spellEnd"/>
      <w:r w:rsidRPr="004E16EB">
        <w:rPr>
          <w:rFonts w:ascii="Times New Roman" w:hAnsi="Times New Roman" w:cs="Times New Roman"/>
          <w:sz w:val="24"/>
          <w:szCs w:val="24"/>
        </w:rPr>
        <w:t xml:space="preserve"> Agenda at MWB</w:t>
      </w:r>
    </w:p>
    <w:tbl>
      <w:tblPr>
        <w:tblStyle w:val="TableGrid"/>
        <w:tblW w:w="0" w:type="auto"/>
        <w:tblLook w:val="04A0" w:firstRow="1" w:lastRow="0" w:firstColumn="1" w:lastColumn="0" w:noHBand="0" w:noVBand="1"/>
      </w:tblPr>
      <w:tblGrid>
        <w:gridCol w:w="510"/>
        <w:gridCol w:w="7158"/>
      </w:tblGrid>
      <w:tr w:rsidR="0073159B" w:rsidRPr="004E16EB" w14:paraId="52E2AAA4" w14:textId="77777777" w:rsidTr="009C1DAE">
        <w:tc>
          <w:tcPr>
            <w:tcW w:w="510" w:type="dxa"/>
            <w:tcBorders>
              <w:top w:val="single" w:sz="4" w:space="0" w:color="auto"/>
              <w:left w:val="nil"/>
              <w:bottom w:val="single" w:sz="4" w:space="0" w:color="auto"/>
              <w:right w:val="nil"/>
            </w:tcBorders>
          </w:tcPr>
          <w:p w14:paraId="45F5D30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No</w:t>
            </w:r>
          </w:p>
        </w:tc>
        <w:tc>
          <w:tcPr>
            <w:tcW w:w="7158" w:type="dxa"/>
            <w:tcBorders>
              <w:top w:val="single" w:sz="4" w:space="0" w:color="auto"/>
              <w:left w:val="nil"/>
              <w:bottom w:val="single" w:sz="4" w:space="0" w:color="auto"/>
              <w:right w:val="nil"/>
            </w:tcBorders>
          </w:tcPr>
          <w:p w14:paraId="02AD715D" w14:textId="77777777" w:rsidR="0073159B" w:rsidRPr="004E16EB" w:rsidRDefault="0073159B" w:rsidP="009C1DAE">
            <w:pPr>
              <w:widowControl w:val="0"/>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73159B" w:rsidRPr="004E16EB" w14:paraId="059EFE01" w14:textId="77777777" w:rsidTr="009C1DAE">
        <w:tc>
          <w:tcPr>
            <w:tcW w:w="510" w:type="dxa"/>
            <w:tcBorders>
              <w:top w:val="single" w:sz="4" w:space="0" w:color="auto"/>
              <w:left w:val="nil"/>
              <w:bottom w:val="nil"/>
              <w:right w:val="nil"/>
            </w:tcBorders>
          </w:tcPr>
          <w:p w14:paraId="5CB935B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484E79AF"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Opening</w:t>
            </w:r>
          </w:p>
        </w:tc>
      </w:tr>
      <w:tr w:rsidR="0073159B" w:rsidRPr="004E16EB" w14:paraId="4DC9A97C" w14:textId="77777777" w:rsidTr="009C1DAE">
        <w:tc>
          <w:tcPr>
            <w:tcW w:w="510" w:type="dxa"/>
            <w:tcBorders>
              <w:top w:val="nil"/>
              <w:left w:val="nil"/>
              <w:bottom w:val="nil"/>
              <w:right w:val="nil"/>
            </w:tcBorders>
          </w:tcPr>
          <w:p w14:paraId="3F830E28"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2</w:t>
            </w:r>
          </w:p>
        </w:tc>
        <w:tc>
          <w:tcPr>
            <w:tcW w:w="7158" w:type="dxa"/>
            <w:tcBorders>
              <w:top w:val="nil"/>
              <w:left w:val="nil"/>
              <w:bottom w:val="nil"/>
              <w:right w:val="nil"/>
            </w:tcBorders>
          </w:tcPr>
          <w:p w14:paraId="21C2EB4D"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Pledge reading</w:t>
            </w:r>
          </w:p>
        </w:tc>
      </w:tr>
      <w:tr w:rsidR="0073159B" w:rsidRPr="004E16EB" w14:paraId="71FEA520" w14:textId="77777777" w:rsidTr="009C1DAE">
        <w:tc>
          <w:tcPr>
            <w:tcW w:w="510" w:type="dxa"/>
            <w:tcBorders>
              <w:top w:val="nil"/>
              <w:left w:val="nil"/>
              <w:bottom w:val="nil"/>
              <w:right w:val="nil"/>
            </w:tcBorders>
          </w:tcPr>
          <w:p w14:paraId="4C77E2F2"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2E4A4325"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Member attendance report</w:t>
            </w:r>
          </w:p>
        </w:tc>
      </w:tr>
      <w:tr w:rsidR="0073159B" w:rsidRPr="004E16EB" w14:paraId="277D3A39" w14:textId="77777777" w:rsidTr="009C1DAE">
        <w:tc>
          <w:tcPr>
            <w:tcW w:w="510" w:type="dxa"/>
            <w:tcBorders>
              <w:top w:val="nil"/>
              <w:left w:val="nil"/>
              <w:bottom w:val="nil"/>
              <w:right w:val="nil"/>
            </w:tcBorders>
          </w:tcPr>
          <w:p w14:paraId="5111AFCA"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2E91B944"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Disbursement of financing</w:t>
            </w:r>
          </w:p>
        </w:tc>
      </w:tr>
      <w:tr w:rsidR="0073159B" w:rsidRPr="004E16EB" w14:paraId="6EAAD2EB" w14:textId="77777777" w:rsidTr="009C1DAE">
        <w:tc>
          <w:tcPr>
            <w:tcW w:w="510" w:type="dxa"/>
            <w:tcBorders>
              <w:top w:val="nil"/>
              <w:left w:val="nil"/>
              <w:bottom w:val="nil"/>
              <w:right w:val="nil"/>
            </w:tcBorders>
          </w:tcPr>
          <w:p w14:paraId="0A2F725B"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5942B1C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Customer Assistance</w:t>
            </w:r>
          </w:p>
        </w:tc>
      </w:tr>
      <w:tr w:rsidR="0073159B" w:rsidRPr="004E16EB" w14:paraId="6F24E1DA" w14:textId="77777777" w:rsidTr="009C1DAE">
        <w:tc>
          <w:tcPr>
            <w:tcW w:w="510" w:type="dxa"/>
            <w:tcBorders>
              <w:top w:val="nil"/>
              <w:left w:val="nil"/>
              <w:bottom w:val="nil"/>
              <w:right w:val="nil"/>
            </w:tcBorders>
          </w:tcPr>
          <w:p w14:paraId="2A6A60FB"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4E174E55"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Installment payments</w:t>
            </w:r>
          </w:p>
        </w:tc>
      </w:tr>
      <w:tr w:rsidR="0073159B" w:rsidRPr="004E16EB" w14:paraId="38470DBD" w14:textId="77777777" w:rsidTr="009C1DAE">
        <w:tc>
          <w:tcPr>
            <w:tcW w:w="510" w:type="dxa"/>
            <w:tcBorders>
              <w:top w:val="nil"/>
              <w:left w:val="nil"/>
              <w:bottom w:val="single" w:sz="4" w:space="0" w:color="auto"/>
              <w:right w:val="nil"/>
            </w:tcBorders>
          </w:tcPr>
          <w:p w14:paraId="74F95344"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1BFC474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Prayer and closing</w:t>
            </w:r>
          </w:p>
        </w:tc>
      </w:tr>
    </w:tbl>
    <w:p w14:paraId="18E6E62D" w14:textId="34E5786B"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Mikro","type":"chapter"},"uris":["http://www.mendeley.com/documents/?uuid=a63bccd7-b59b-46a8-923f-483b36b7fda2","http://www.mendeley.com/documents/?uuid=94b5505c-1ca3-4d79-b81f-0f15564da175"]}],"mendeley":{"formattedCitation":"(BSM, 2017a)","plainTextFormattedCitation":"(BSM, 2017a)","previouslyFormattedCitation":"[46]"},"properties":{"noteIndex":0},"schema":"https://github.com/citation-style-language/schema/raw/master/csl-citation.json"}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p>
    <w:p w14:paraId="6D191001" w14:textId="68AED120" w:rsidR="0073159B" w:rsidRPr="004E16EB" w:rsidRDefault="0073159B" w:rsidP="0073159B">
      <w:pPr>
        <w:widowControl w:val="0"/>
        <w:spacing w:after="0" w:line="240" w:lineRule="auto"/>
        <w:ind w:firstLine="540"/>
        <w:contextualSpacing/>
        <w:jc w:val="both"/>
        <w:rPr>
          <w:rFonts w:ascii="Times New Roman" w:hAnsi="Times New Roman"/>
          <w:sz w:val="24"/>
          <w:szCs w:val="24"/>
        </w:rPr>
      </w:pPr>
      <w:r w:rsidRPr="004E16EB">
        <w:rPr>
          <w:rFonts w:ascii="Times New Roman" w:hAnsi="Times New Roman"/>
          <w:sz w:val="24"/>
          <w:szCs w:val="24"/>
        </w:rPr>
        <w:t xml:space="preserve">Assistance is provided directly by supervisors or external speakers </w:t>
      </w:r>
      <w:r w:rsidR="00E558FE">
        <w:rPr>
          <w:rFonts w:ascii="Times New Roman" w:hAnsi="Times New Roman"/>
          <w:sz w:val="24"/>
          <w:szCs w:val="24"/>
        </w:rPr>
        <w:t>through</w:t>
      </w:r>
      <w:r w:rsidRPr="004E16EB">
        <w:rPr>
          <w:rFonts w:ascii="Times New Roman" w:hAnsi="Times New Roman"/>
          <w:sz w:val="24"/>
          <w:szCs w:val="24"/>
        </w:rPr>
        <w:t xml:space="preserve"> HALMI Akbar (Great WH). This was acknowledged by Zuhri (2019), the supervisor of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Yogyakarta. Customers’ assistance is carried out through, </w:t>
      </w:r>
      <w:r w:rsidRPr="004E16EB">
        <w:rPr>
          <w:rFonts w:ascii="Times New Roman" w:hAnsi="Times New Roman"/>
          <w:b/>
          <w:sz w:val="24"/>
          <w:szCs w:val="24"/>
        </w:rPr>
        <w:t>First</w:t>
      </w:r>
      <w:r w:rsidRPr="004E16EB">
        <w:rPr>
          <w:rFonts w:ascii="Times New Roman" w:hAnsi="Times New Roman"/>
          <w:sz w:val="24"/>
          <w:szCs w:val="24"/>
        </w:rPr>
        <w:t xml:space="preserve">, religious spiritual guidance filled with studies by </w:t>
      </w:r>
      <w:proofErr w:type="spellStart"/>
      <w:r w:rsidRPr="004E16EB">
        <w:rPr>
          <w:rFonts w:ascii="Times New Roman" w:hAnsi="Times New Roman"/>
          <w:i/>
          <w:iCs/>
          <w:sz w:val="24"/>
          <w:szCs w:val="24"/>
        </w:rPr>
        <w:t>ustadz</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or </w:t>
      </w:r>
      <w:proofErr w:type="spellStart"/>
      <w:r w:rsidRPr="004E16EB">
        <w:rPr>
          <w:rFonts w:ascii="Times New Roman" w:hAnsi="Times New Roman"/>
          <w:i/>
          <w:iCs/>
          <w:sz w:val="24"/>
          <w:szCs w:val="24"/>
        </w:rPr>
        <w:t>ustazah</w:t>
      </w:r>
      <w:proofErr w:type="spellEnd"/>
      <w:r w:rsidRPr="004E16EB">
        <w:rPr>
          <w:rFonts w:ascii="Times New Roman" w:hAnsi="Times New Roman"/>
          <w:sz w:val="24"/>
          <w:szCs w:val="24"/>
        </w:rPr>
        <w:t xml:space="preserve"> from Islamic boarding schools. </w:t>
      </w:r>
      <w:r w:rsidRPr="004E16EB">
        <w:rPr>
          <w:rFonts w:ascii="Times New Roman" w:hAnsi="Times New Roman"/>
          <w:b/>
          <w:sz w:val="24"/>
        </w:rPr>
        <w:t>The second</w:t>
      </w:r>
      <w:r w:rsidRPr="004E16EB">
        <w:rPr>
          <w:rFonts w:ascii="Times New Roman" w:hAnsi="Times New Roman"/>
          <w:sz w:val="24"/>
          <w:szCs w:val="24"/>
        </w:rPr>
        <w:t xml:space="preserve"> stage is household financial management. SMI provides assistance and family development through financial management to create a </w:t>
      </w:r>
      <w:r w:rsidR="00E558FE">
        <w:rPr>
          <w:rFonts w:ascii="Times New Roman" w:hAnsi="Times New Roman"/>
          <w:i/>
          <w:sz w:val="24"/>
        </w:rPr>
        <w:t>S</w:t>
      </w:r>
      <w:r w:rsidRPr="004E16EB">
        <w:rPr>
          <w:rFonts w:ascii="Times New Roman" w:hAnsi="Times New Roman"/>
          <w:i/>
          <w:sz w:val="24"/>
        </w:rPr>
        <w:t>akinah</w:t>
      </w:r>
      <w:r w:rsidRPr="004E16EB">
        <w:rPr>
          <w:rFonts w:ascii="Times New Roman" w:hAnsi="Times New Roman"/>
          <w:sz w:val="24"/>
          <w:szCs w:val="24"/>
        </w:rPr>
        <w:t xml:space="preserve"> family. </w:t>
      </w:r>
      <w:r w:rsidRPr="004E16EB">
        <w:rPr>
          <w:rFonts w:ascii="Times New Roman" w:hAnsi="Times New Roman"/>
          <w:b/>
          <w:sz w:val="24"/>
        </w:rPr>
        <w:t>Third</w:t>
      </w:r>
      <w:r w:rsidRPr="004E16EB">
        <w:rPr>
          <w:rFonts w:ascii="Times New Roman" w:hAnsi="Times New Roman"/>
          <w:sz w:val="24"/>
          <w:szCs w:val="24"/>
        </w:rPr>
        <w:t xml:space="preserve">, customers’ business development assistance is provided through mentoring and entrepreneurship help. This includes marketing management, bookkeeping training, services, and business expansion </w:t>
      </w:r>
      <w:r w:rsidRPr="004E16EB">
        <w:rPr>
          <w:rFonts w:ascii="Times New Roman" w:hAnsi="Times New Roman"/>
          <w:sz w:val="24"/>
          <w:szCs w:val="24"/>
        </w:rPr>
        <w:lastRenderedPageBreak/>
        <w:t xml:space="preserve">through food product packaging training and product quality improvement. Furthermore, MWB </w:t>
      </w:r>
      <w:r w:rsidR="00846103">
        <w:rPr>
          <w:rFonts w:ascii="Times New Roman" w:hAnsi="Times New Roman"/>
          <w:sz w:val="24"/>
          <w:szCs w:val="24"/>
        </w:rPr>
        <w:t>helps customers market</w:t>
      </w:r>
      <w:r w:rsidRPr="004E16EB">
        <w:rPr>
          <w:rFonts w:ascii="Times New Roman" w:hAnsi="Times New Roman"/>
          <w:sz w:val="24"/>
          <w:szCs w:val="24"/>
        </w:rPr>
        <w:t xml:space="preserve"> their products online and guides them in creating online buying and selling accounts. It also helps customers sell products at certain events, as stated by Hayati (2019), the customer of MWB Al-Kausar Sari Lamak, </w:t>
      </w:r>
      <w:proofErr w:type="spellStart"/>
      <w:r w:rsidRPr="004E16EB">
        <w:rPr>
          <w:rFonts w:ascii="Times New Roman" w:hAnsi="Times New Roman"/>
          <w:sz w:val="24"/>
          <w:szCs w:val="24"/>
        </w:rPr>
        <w:t>Harau</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Sub-district.</w:t>
      </w:r>
    </w:p>
    <w:p w14:paraId="7587F763" w14:textId="3C3AABD8"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MWB uses group-based financing, where the group determines loan approval and guarantees the payment of each member's financing. This group-based pattern uses a joint responsibility financing system, as confirmed by Eni (2019), Chairman of MWB </w:t>
      </w:r>
      <w:proofErr w:type="spellStart"/>
      <w:r w:rsidRPr="004E16EB">
        <w:rPr>
          <w:rFonts w:ascii="Times New Roman" w:hAnsi="Times New Roman"/>
          <w:sz w:val="24"/>
          <w:szCs w:val="24"/>
        </w:rPr>
        <w:t>Almuna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Krapyak</w:t>
      </w:r>
      <w:proofErr w:type="spellEnd"/>
      <w:r w:rsidRPr="004E16EB">
        <w:rPr>
          <w:rFonts w:ascii="Times New Roman" w:hAnsi="Times New Roman"/>
          <w:sz w:val="24"/>
          <w:szCs w:val="24"/>
        </w:rPr>
        <w:t xml:space="preserve"> Yogyakarta. The groups guaranteed MWB that they were responsible for members with arrears in paying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Members help each other by donating and contributing to overcoming arrears. Therefore, they should have joint responsibility savings managed by the group leader. The saving</w:t>
      </w:r>
      <w:r w:rsidR="00E558FE">
        <w:rPr>
          <w:rFonts w:ascii="Times New Roman" w:hAnsi="Times New Roman"/>
          <w:sz w:val="24"/>
          <w:szCs w:val="24"/>
        </w:rPr>
        <w:t>s are guaranteed by a group</w:t>
      </w:r>
      <w:r w:rsidRPr="004E16EB">
        <w:rPr>
          <w:rFonts w:ascii="Times New Roman" w:hAnsi="Times New Roman"/>
          <w:sz w:val="24"/>
          <w:szCs w:val="24"/>
        </w:rPr>
        <w:t xml:space="preserve"> in case of arrears in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from CBGIBSI members. The financing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are taken from the group's joint responsibility savings to settle arrears. Members replace their arrears the following week at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meeting with the group leader</w:t>
      </w:r>
      <w:r w:rsidRPr="004E16EB">
        <w:rPr>
          <w:rFonts w:ascii="Times New Roman" w:hAnsi="Times New Roman" w:cs="Times New Roman"/>
          <w:sz w:val="24"/>
          <w:szCs w:val="24"/>
        </w:rPr>
        <w:t>.</w:t>
      </w:r>
    </w:p>
    <w:p w14:paraId="20570A72" w14:textId="2DB79563" w:rsidR="002103D5" w:rsidRPr="00B91E92" w:rsidRDefault="002103D5" w:rsidP="002103D5">
      <w:pPr>
        <w:ind w:firstLine="720"/>
        <w:rPr>
          <w:rFonts w:ascii="Times New Roman" w:hAnsi="Times New Roman" w:cs="Times New Roman"/>
          <w:sz w:val="24"/>
          <w:szCs w:val="24"/>
        </w:rPr>
      </w:pPr>
    </w:p>
    <w:p w14:paraId="5893EA31" w14:textId="6CAE7BC2" w:rsidR="00BC7F60" w:rsidRPr="004E16EB" w:rsidRDefault="00BC7F60" w:rsidP="00BC7F60">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As SMI, MWB is a financial institution oriented towards improving the community welfare around Islamic boarding schools, specifically for poor</w:t>
      </w:r>
      <w:r w:rsidR="00E558FE">
        <w:rPr>
          <w:rFonts w:ascii="Times New Roman" w:hAnsi="Times New Roman"/>
          <w:sz w:val="24"/>
          <w:szCs w:val="24"/>
        </w:rPr>
        <w:t>,</w:t>
      </w:r>
      <w:r w:rsidRPr="004E16EB">
        <w:rPr>
          <w:rFonts w:ascii="Times New Roman" w:hAnsi="Times New Roman"/>
          <w:sz w:val="24"/>
          <w:szCs w:val="24"/>
        </w:rPr>
        <w:t xml:space="preserve"> productive women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{"citationItems":[{"id":"ITEM-1","itemData":{"DOI":"10.2991/ASSEHR.K.200225.001","abstract":"This research aims to study and improve the benefits of micro waqf banks as Islamic microfinance institutions that have only been pioneered since 2017 in Indonesia. The research method used was qualitative research using normative juridical through interview and literature study methods, and analyzed using descriptive analysis. The results of this study indicate that a micro waqf bank stands as a sharia cooperative, but from its naming aspect that uses the term 'waqf' does not make it a waqf institution. Micro waqf banks are institutions that represent financial institutions, the Indonesian government and Islamic boarding schools as the basis of Indonesian Muslims. The purpose of this micro waqf bank is to be able to reduce poverty by providing financing to the poor through routine assistance programs, allegedly the target of this program is the poor who cannot access formal financial institutions to help the capital aspects of community small businesses.","author":[{"dropping-particle":"","family":"Sulistiani","given":"Siska Lis","non-dropping-particle":"","parse-names":false,"suffix":""},{"dropping-particle":"","family":"Yunus","given":"Muhammad","non-dropping-particle":"","parse-names":false,"suffix":""},{"dropping-particle":"","family":"Bayuni","given":"Eva Misfah","non-dropping-particle":"","parse-names":false,"suffix":""}],"container-title":"Advances in Social Science, Education and Humanities Research","id":"ITEM-1","issued":{"date-parts":[["2020","3"]]},"page":"1-4","publisher":"Atlantis Press","title":"Micro Waqf Bank: New Sharia Financial Instruments in Indonesia","type":"article-journal","volume":"409"},"uris":["http://www.mendeley.com/documents/?uuid=b9c2a156-064a-3a4f-8bbf-e9b1fa24698b","http://www.mendeley.com/documents/?uuid=610a4f67-6a66-4e71-b243-cfa05ae17138"]}],"mendeley":{"formattedCitation":"(Sulistiani et al., 2020)","plainTextFormattedCitation":"(Sulistiani et al., 2020)","previouslyFormattedCitation":"[48]"},"properties":{"noteIndex":0},"schema":"https://github.com/citation-style-language/schema/raw/master/csl-citation.json"}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(Sulistiani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It provides financing and assistance to micro and small business women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Indonesia","type":"article-journal","volume":"10"},"uris":["http://www.mendeley.com/documents/?uuid=6c2bb3e5-4ee0-38b2-ba2d-4d06b58d5672","http://www.mendeley.com/documents/?uuid=f557e503-1cb2-4830-895b-f6ec39d96dfd"]}],"mendeley":{"formattedCitation":"(Soemitra et al., 2022)","plainTextFormattedCitation":"(Soemitra et al., 2022)","previouslyFormattedCitation":"[49]"},"properties":{"noteIndex":0},"schema":"https://github.com/citation-style-language/schema/raw/master/csl-citation.json"}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 SMI market segment is unbanked women or micro business actors with no access to financing from banks because they are considered unfit. This is because women are considered able to commit to discipline by attending regular WH meetings. They are also seen as more capable of managing family finances and business capital. Therefore, women could develop their businesses through the financial assistance of only IDR 1,000,000.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Bangladesh","type":"article-journal","volume":"44"},"uris":["http://www.mendeley.com/documents/?uuid=227025a1-e285-34fb-a484-d6a3421a5ebb","http://www.mendeley.com/documents/?uuid=56c3c6c1-eca7-4354-b4c0-dfe7cc00bdad"]}],"mendeley":{"formattedCitation":"(Rahman et al., 2017)","plainTextFormattedCitation":"(Rahman et al., 2017)","previouslyFormattedCitation":"[50]"},"properties":{"noteIndex":0},"schema":"https://github.com/citation-style-language/schema/raw/master/csl-citation.json"}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cs="Times New Roman"/>
          <w:sz w:val="24"/>
          <w:szCs w:val="24"/>
        </w:rPr>
        <w:t>S</w:t>
      </w:r>
      <w:r w:rsidRPr="004E16EB">
        <w:rPr>
          <w:rFonts w:ascii="Times New Roman" w:hAnsi="Times New Roman" w:cs="Times New Roman"/>
          <w:sz w:val="24"/>
          <w:szCs w:val="24"/>
        </w:rPr>
        <w:t xml:space="preserve">tated that </w:t>
      </w:r>
      <w:r w:rsidRPr="004E16EB">
        <w:rPr>
          <w:rFonts w:ascii="Times New Roman" w:hAnsi="Times New Roman"/>
          <w:sz w:val="24"/>
          <w:szCs w:val="24"/>
        </w:rPr>
        <w:t xml:space="preserve">microfinance programs target women because they have more problems obtaining credit. They have limited </w:t>
      </w:r>
      <w:proofErr w:type="spellStart"/>
      <w:r w:rsidRPr="004E16EB">
        <w:rPr>
          <w:rFonts w:ascii="Times New Roman" w:hAnsi="Times New Roman"/>
          <w:sz w:val="24"/>
          <w:szCs w:val="24"/>
        </w:rPr>
        <w:t>labor</w:t>
      </w:r>
      <w:proofErr w:type="spellEnd"/>
      <w:r w:rsidRPr="004E16EB">
        <w:rPr>
          <w:rFonts w:ascii="Times New Roman" w:hAnsi="Times New Roman"/>
          <w:sz w:val="24"/>
          <w:szCs w:val="24"/>
        </w:rPr>
        <w:t xml:space="preserve"> market access and higher loan repayment rates than men</w:t>
      </w:r>
      <w:r w:rsidRPr="004E16EB">
        <w:rPr>
          <w:rFonts w:ascii="Times New Roman" w:hAnsi="Times New Roman" w:cs="Times New Roman"/>
          <w:sz w:val="24"/>
          <w:szCs w:val="24"/>
        </w:rPr>
        <w:t xml:space="preserve">. </w:t>
      </w:r>
    </w:p>
    <w:p w14:paraId="3D8C49BE" w14:textId="299A6B58" w:rsidR="00BC7F60" w:rsidRPr="004E16EB" w:rsidRDefault="00BC7F60" w:rsidP="00BC7F60">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lang w:val="id-ID"/>
        </w:rPr>
        <w:t xml:space="preserve">The financing program provided by MWB to group-based customers </w:t>
      </w:r>
      <w:r w:rsidRPr="004E16EB">
        <w:rPr>
          <w:rFonts w:ascii="Times New Roman" w:hAnsi="Times New Roman"/>
          <w:sz w:val="24"/>
          <w:szCs w:val="24"/>
        </w:rPr>
        <w:t>is run by</w:t>
      </w:r>
      <w:r w:rsidRPr="004E16EB">
        <w:rPr>
          <w:rFonts w:ascii="Times New Roman" w:hAnsi="Times New Roman"/>
          <w:sz w:val="24"/>
          <w:szCs w:val="24"/>
          <w:lang w:val="id-ID"/>
        </w:rPr>
        <w:t xml:space="preserve"> 15 to 25 people. </w:t>
      </w:r>
      <w:r w:rsidRPr="004E16EB">
        <w:rPr>
          <w:rFonts w:ascii="Times New Roman" w:hAnsi="Times New Roman"/>
          <w:sz w:val="24"/>
        </w:rPr>
        <w:t>Muhammad Yunus</w:t>
      </w:r>
      <w:r w:rsidRPr="004E16EB">
        <w:rPr>
          <w:rFonts w:ascii="Times New Roman" w:hAnsi="Times New Roman"/>
          <w:sz w:val="24"/>
          <w:szCs w:val="24"/>
          <w:lang w:val="id-ID"/>
        </w:rPr>
        <w:t xml:space="preserve"> applied the model </w:t>
      </w:r>
      <w:r w:rsidRPr="004E16EB">
        <w:rPr>
          <w:rFonts w:ascii="Times New Roman" w:hAnsi="Times New Roman"/>
          <w:sz w:val="24"/>
          <w:szCs w:val="24"/>
        </w:rPr>
        <w:t>through</w:t>
      </w:r>
      <w:r w:rsidRPr="004E16EB">
        <w:rPr>
          <w:rFonts w:ascii="Times New Roman" w:hAnsi="Times New Roman"/>
          <w:sz w:val="24"/>
          <w:szCs w:val="24"/>
          <w:lang w:val="id-ID"/>
        </w:rPr>
        <w:t xml:space="preserve"> social entrepreneurship at the Grameen Bank in Bangladesh in 1983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{"citationItems":[{"id":"ITEM-1","itemData":{"author":[{"dropping-particle":"","family":"Nurhayati","given":"","non-dropping-particle":"","parse-names":false,"suffix":""}],"container-title":"Jurnal Bisnis Manajemen &amp; Perbankan","id":"ITEM-1","issue":"1","issued":{"date-parts":[["2016"]]},"page":"31-48","title":"Social Entrepreneurship Muhammad Yunus“Grameen Bank\"","type":"article-journal","volume":"2"},"uris":["http://www.mendeley.com/documents/?uuid=d912c6a2-1b9f-3ba8-8345-369e4693b2e0","http://www.mendeley.com/documents/?uuid=35786234-cd65-46c1-9e15-23a068926c01"]}],"mendeley":{"formattedCitation":"(Nurhayati, 2016)","plainTextFormattedCitation":"(Nurhayati, 2016)","previouslyFormattedCitation":"[51]"},"properties":{"noteIndex":0},"schema":"https://github.com/citation-style-language/schema/raw/master/csl-citation.json"}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(Nurhayati,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z w:val="24"/>
          <w:szCs w:val="24"/>
          <w:lang w:val="id-ID"/>
        </w:rPr>
        <w:t xml:space="preserve"> </w:t>
      </w:r>
      <w:r w:rsidRPr="004E16EB">
        <w:rPr>
          <w:rFonts w:ascii="Times New Roman" w:hAnsi="Times New Roman"/>
          <w:sz w:val="24"/>
          <w:szCs w:val="24"/>
        </w:rPr>
        <w:t xml:space="preserve">According to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{"citationItems":[{"id":"ITEM-1","itemData":{"abstract":"Women empowerment means to give freedom to women to make decisions of their own and make a better place for them in the society. Two important factors for women empowerment are education and entrepreneurship. A recent report by the World Bank says that, India can grow in double digits if more women participate in the product line of the Indian economy. Self determinations, expectation for recognition, self-esteem and career goal are the key drivers of women entrepreneurship. India can be a powerful nation only if we empower our women. According to Schumpeter \"women who innovate, imitate or adopt a business activity\" is called as women entrepreneur. The present study is descriptive in nature and is based on secondary data. This paper provides an insight into the problems or challenges faced by women entrepreneurs, measures for their development, categories and the essential ingredients of women entrepreneurship. The study found that,","author":[{"dropping-particle":"","family":"Ajja","given":"Shri Hurakadli","non-dropping-particle":"","parse-names":false,"suffix":""},{"dropping-particle":"","family":"Samiti'","given":"Shikshan","non-dropping-particle":"","parse-names":false,"suffix":""},{"dropping-particle":"","family":"Arts","given":"Smt K S Jigalur","non-dropping-particle":"","parse-names":false,"suffix":""},{"dropping-particle":"","family":"Sheshgiri","given":"S M","non-dropping-particle":"","parse-names":false,"suffix":""}],"container-title":"Jurnal Universitas Arsitektur &amp; Teknologi Xi'an","id":"ITEM-1","issue":"3","issued":{"date-parts":[["2020"]]},"page":"3843-3844","title":"Women Empowerment And Women Entrepreneurship: An Overview","type":"article-journal","volume":"12"},"uris":["http://www.mendeley.com/documents/?uuid=74a6e4b6-bb04-3a24-b257-bec4b4f6322b","http://www.mendeley.com/documents/?uuid=1f1f2779-931f-408e-9689-138326a8e8a7"]}],"mendeley":{"formattedCitation":"(Ajja et al., 2020)","plainTextFormattedCitation":"(Ajja et al., 2020)","previouslyFormattedCitation":"[52]"},"properties":{"noteIndex":0},"schema":"https://github.com/citation-style-language/schema/raw/master/csl-citation.json"}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(Ajja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women's empowerment through entrepreneurship has become an integral part of development in India. Women's entrepreneurship is a business or organization started by a woman or group of women. Self-help groups (SHGs) play a </w:t>
      </w:r>
      <w:r w:rsidR="00E558FE">
        <w:rPr>
          <w:rFonts w:ascii="Times New Roman" w:hAnsi="Times New Roman"/>
          <w:sz w:val="24"/>
          <w:szCs w:val="24"/>
        </w:rPr>
        <w:t>significant</w:t>
      </w:r>
      <w:r w:rsidRPr="004E16EB">
        <w:rPr>
          <w:rFonts w:ascii="Times New Roman" w:hAnsi="Times New Roman"/>
          <w:sz w:val="24"/>
          <w:szCs w:val="24"/>
        </w:rPr>
        <w:t xml:space="preserve"> role in developing India's rural communities, whose members are predominantly women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{"citationItems":[{"id":"ITEM-1","itemData":{"DOI":"10.1108/IJLMA-02-2020-0051/FULL/XML","ISSN":"17542448","abstract":"Purpose: This paper aims to explore the factors for self-help groups (SHGs) women empowerment in the state of Uttar Pradesh using the primary data. Design/methodology/approach: The primary data have been collected by a household survey in the four districts of Uttar Pradesh. Factor analysis is used to estimate the odd of improving women empowerment after participating in SHG. Findings: Factor analysis extracted four factors which were economic development, improvement in family matters, decision to use public amenities and political empowerment. Also, analysis of variance and t-test was used employing SPSS. The results, therefore, show that education has a significant impact on all the aspects of SHGs people. Practical implications: The findings of the study can help policymakers to adopt appropriate policies that integrate empowerment in development projects with women. Social implications: The results of this research could encourage more women to participate in SHG activities and development projects. Originality/value: This research provides the most updated data from a primary survey in the state of Uttar Pradesh.","author":[{"dropping-particle":"","family":"Aggarwal","given":"Shalini","non-dropping-particle":"","parse-names":false,"suffix":""},{"dropping-particle":"","family":"Kumar","given":"Praveen","non-dropping-particle":"","parse-names":false,"suffix":""},{"dropping-particle":"","family":"Garg","given":"Vikas","non-dropping-particle":"","parse-names":false,"suffix":""}],"container-title":"International Journal of Law and Management","id":"ITEM-1","issue":"6","issued":{"date-parts":[["2020","12"]]},"page":"591-606","publisher":"Emerald Group Holdings Ltd.","title":"Empowering SHGs Women through Micro-finance in Uttar Pradesh","type":"article-journal","volume":"62"},"uris":["http://www.mendeley.com/documents/?uuid=84c7a046-1940-301f-8763-b52394cdc3a2","http://www.mendeley.com/documents/?uuid=bd0a192d-169e-4fc0-83df-e0877fb21c02"]}],"mendeley":{"formattedCitation":"(Aggarwal et al., 2020)","plainTextFormattedCitation":"(Aggarwal et al., 2020)","previouslyFormattedCitation":"[53]"},"properties":{"noteIndex":0},"schema":"https://github.com/citation-style-language/schema/raw/master/csl-citation.json"}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(Aggarwal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pacing w:val="5"/>
          <w:sz w:val="24"/>
          <w:szCs w:val="24"/>
        </w:rPr>
        <w:t xml:space="preserve"> </w:t>
      </w:r>
      <w:r w:rsidR="00D91DAA" w:rsidRPr="00D91DAA">
        <w:rPr>
          <w:rFonts w:ascii="Times New Roman" w:hAnsi="Times New Roman"/>
          <w:spacing w:val="5"/>
          <w:sz w:val="24"/>
          <w:szCs w:val="24"/>
        </w:rPr>
        <w:t>A doctor of philosophy graduate from Vanderbilt University in Tennessee, USA, oversees this empowerment initiative. By offering group-based microcredit to underprivileged individuals with unsecured companies, the graduate founded the Grameen Bank. Each loan application has been assigned to a group of five by the 2006 Nobel Peace Prize winner. Members of the group are not allowed to take credit in turn, and other members can only take credit when the original creator has demonstrated self-control and integrity in making the monthly payments</w:t>
      </w:r>
      <w:r w:rsidRPr="004E16EB">
        <w:rPr>
          <w:rFonts w:ascii="Times New Roman" w:hAnsi="Times New Roman"/>
          <w:spacing w:val="5"/>
          <w:sz w:val="24"/>
          <w:szCs w:val="24"/>
        </w:rPr>
        <w:t xml:space="preserv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{"citationItems":[{"id":"ITEM-1","itemData":{"abstract":"ARTICLE INFO ABSTRACT The growing attention has been given for rural development during past two decades in most of the developing countries over the world. problems of poverty, inequality, unemployment etc. are increasing rapidly. Like other developing countries, Government of Bangladesh has given priority to the development of rural peoples. Besid Government, non developmental activities. However, Grameen bank, a leading microcredit organization, that provides micro loan to the poor women for self have become the subject to talk in home and abroad from last few years. This paper aims to figure out the microcredit and rural development issues through the opinion of rural people based on the Grameen bank and Dr. Muhammod Yunus d Copyright©2016, Md. Ashraful Islam Khan. This is an open access article distributed under the Creative Commons Att unrestricted use, distribution, and reproduction in any medium, provided the original work is properly cited.","author":[{"dropping-particle":"","family":"Ashraful","given":"Md","non-dropping-particle":"","parse-names":false,"suffix":""},{"dropping-particle":"","family":"Khan","given":"Islam","non-dropping-particle":"","parse-names":false,"suffix":""}],"container-title":"Article in International Journal of Current Research","id":"ITEM-1","issued":{"date-parts":[["2016"]]},"title":"MICROCREDIT AND GRAMEEN BANK: A VIEW FROM THE GRASSROOTS","type":"report"},"uris":["http://www.mendeley.com/documents/?uuid=4ff139dd-977c-3798-a5f4-911dc0885283","http://www.mendeley.com/documents/?uuid=b019cf82-5951-4167-869e-5785accfa1fd"]}],"mendeley":{"formattedCitation":"(Ashraful &amp; Khan, 2016)","plainTextFormattedCitation":"(Ashraful &amp; Khan, 2016)","previouslyFormattedCitation":"[54]"},"properties":{"noteIndex":0},"schema":"https://github.com/citation-style-language/schema/raw/master/csl-citation.json"}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(Ashraful &amp; Khan,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pacing w:val="5"/>
          <w:sz w:val="24"/>
          <w:szCs w:val="24"/>
        </w:rPr>
        <w:t xml:space="preserve"> </w:t>
      </w:r>
    </w:p>
    <w:p w14:paraId="2E3E6E78" w14:textId="271E4C0C" w:rsidR="00D91DAA" w:rsidRDefault="00BC7F60" w:rsidP="00A23163">
      <w:pPr>
        <w:pStyle w:val="ListParagraph"/>
        <w:widowControl w:val="0"/>
        <w:ind w:left="0" w:firstLine="720"/>
        <w:jc w:val="both"/>
        <w:rPr>
          <w:rFonts w:ascii="Times New Roman" w:hAnsi="Times New Roman"/>
        </w:rPr>
      </w:pPr>
      <w:r w:rsidRPr="004E16EB">
        <w:rPr>
          <w:rFonts w:ascii="Times New Roman" w:hAnsi="Times New Roman"/>
        </w:rPr>
        <w:t xml:space="preserve">The financing in MWB is group-based, necessitating the pattern of joint responsibility known as </w:t>
      </w:r>
      <w:proofErr w:type="spellStart"/>
      <w:r w:rsidRPr="004E16EB">
        <w:rPr>
          <w:rFonts w:ascii="Times New Roman" w:hAnsi="Times New Roman"/>
          <w:i/>
          <w:iCs/>
        </w:rPr>
        <w:t>kafalah</w:t>
      </w:r>
      <w:proofErr w:type="spellEnd"/>
      <w:r w:rsidRPr="004E16EB">
        <w:rPr>
          <w:rFonts w:ascii="Times New Roman" w:hAnsi="Times New Roman"/>
          <w:i/>
          <w:iCs/>
        </w:rPr>
        <w:t xml:space="preserve"> </w:t>
      </w:r>
      <w:r w:rsidRPr="004E16EB">
        <w:rPr>
          <w:rFonts w:ascii="Times New Roman" w:hAnsi="Times New Roman"/>
        </w:rPr>
        <w:t xml:space="preserve">in Islamic economics </w:t>
      </w:r>
      <w:r w:rsidRPr="004E16EB">
        <w:rPr>
          <w:rFonts w:ascii="Times New Roman" w:hAnsi="Times New Roman" w:cs="Times New Roman"/>
        </w:rPr>
        <w:fldChar w:fldCharType="begin" w:fldLock="1"/>
      </w:r>
      <w:r w:rsidR="00891ED0">
        <w:rPr>
          <w:rFonts w:ascii="Times New Roman" w:hAnsi="Times New Roman" w:cs="Times New Roman"/>
        </w:rPr>
        <w:instrText>ADDIN CSL_CITATION {"citationItems":[{"id":"ITEM-1","itemData":{"author":[{"dropping-particle":"","family":"Rozalinda","given":"","non-dropping-particle":"","parse-names":false,"suffix":""}],"edition":"1","id":"ITEM-1","issued":{"date-parts":[["2019"]]},"number-of-pages":"230","publisher":"Raja Grafindo Persada","publisher-place":"Jakarta","title":"Fiqh Ekonomi Syariah Prinsip Dan Implementasinya Pada Sektor Keuangan Syariah","type":"book"},"uris":["http://www.mendeley.com/documents/?uuid=c7d4316f-3f3f-4d34-989c-ca54da39c8fb","http://www.mendeley.com/documents/?uuid=e42c09f8-01a4-48ce-8663-7ab5be65c28a"]}],"mendeley":{"formattedCitation":"(Rozalinda, 2019)","plainTextFormattedCitation":"(Rozalinda, 2019)","previouslyFormattedCitation":"[55]"},"properties":{"noteIndex":0},"schema":"https://github.com/citation-style-language/schema/raw/master/csl-citation.json"}</w:instrText>
      </w:r>
      <w:r w:rsidRPr="004E16EB">
        <w:rPr>
          <w:rFonts w:ascii="Times New Roman" w:hAnsi="Times New Roman" w:cs="Times New Roman"/>
        </w:rPr>
        <w:fldChar w:fldCharType="separate"/>
      </w:r>
      <w:r w:rsidR="00891ED0" w:rsidRPr="00891ED0">
        <w:rPr>
          <w:rFonts w:ascii="Times New Roman" w:hAnsi="Times New Roman" w:cs="Times New Roman"/>
          <w:noProof/>
        </w:rPr>
        <w:t>(Rozalinda, 2019)</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Members are mutually responsible for each other’s arrears financing </w:t>
      </w:r>
      <w:proofErr w:type="spellStart"/>
      <w:r w:rsidRPr="004E16EB">
        <w:rPr>
          <w:rFonts w:ascii="Times New Roman" w:hAnsi="Times New Roman"/>
        </w:rPr>
        <w:t>installments</w:t>
      </w:r>
      <w:proofErr w:type="spellEnd"/>
      <w:r w:rsidRPr="004E16EB">
        <w:rPr>
          <w:rFonts w:ascii="Times New Roman" w:hAnsi="Times New Roman"/>
        </w:rPr>
        <w:t xml:space="preserve">. When a member cannot pay the </w:t>
      </w:r>
      <w:proofErr w:type="spellStart"/>
      <w:r w:rsidRPr="004E16EB">
        <w:rPr>
          <w:rFonts w:ascii="Times New Roman" w:hAnsi="Times New Roman"/>
        </w:rPr>
        <w:t>installments</w:t>
      </w:r>
      <w:proofErr w:type="spellEnd"/>
      <w:r w:rsidRPr="004E16EB">
        <w:rPr>
          <w:rFonts w:ascii="Times New Roman" w:hAnsi="Times New Roman"/>
        </w:rPr>
        <w:t xml:space="preserve">, colleagues cover the arrears to ensure the financing </w:t>
      </w:r>
      <w:proofErr w:type="spellStart"/>
      <w:r w:rsidRPr="004E16EB">
        <w:rPr>
          <w:rFonts w:ascii="Times New Roman" w:hAnsi="Times New Roman"/>
        </w:rPr>
        <w:t>installments</w:t>
      </w:r>
      <w:proofErr w:type="spellEnd"/>
      <w:r w:rsidRPr="004E16EB">
        <w:rPr>
          <w:rFonts w:ascii="Times New Roman" w:hAnsi="Times New Roman"/>
        </w:rPr>
        <w:t xml:space="preserve"> to MWB remain smooth. Group-based loans could significantly reduce financing risk </w:t>
      </w:r>
      <w:r>
        <w:rPr>
          <w:rFonts w:ascii="Times New Roman" w:hAnsi="Times New Roman" w:cs="Times New Roman"/>
        </w:rPr>
        <w:fldChar w:fldCharType="begin" w:fldLock="1"/>
      </w:r>
      <w:r w:rsidR="00891ED0">
        <w:rPr>
          <w:rFonts w:ascii="Times New Roman" w:hAnsi="Times New Roman" w:cs="Times New Roman"/>
        </w:rPr>
        <w:instrText>ADDIN CSL_CITATION {"citationItems":[{"id":"ITEM-1","itemData":{"DOI":"10.1016/J.MEX.2022.101749","ISSN":"2215-0161","abstract":"World researchers have studied various phenomena of loans provided through financial institutions, including a loan strategy with Group Loans. Group Loans are money loans made by a group of people to a microfinance institution. Based on a case study in Nganjuk, East Java, Indonesia, we investigated the phenomena of Group Loans. Group Loans customers in the community are primarily women, and they are generally housewives without having a fixed income unless they receive a stipend from their husbands. Group Loan facilities are provided for women's empowerment, primarily to support productive activities. Unfortunately, these group loans potentially experience problems, especially interms of loan payments. Group members who are not paying debts, wasting money, and borrowing from numerous financial institutions to pay off prior obligations have all been recognised as issues. This study examined methods to anticipate and minimize the risk of Group Loans through the implementation of women's empowerment activities. The proposed method in this study is deemed effective to assist women in avoiding debt owing to Group Loans. This study is expected to be one of the solutions to enhancing women's roles, particularly in minimising the risk of debt through productive activities. • Discussion of methods to examine the phenomena and problems of Group Loans. • Discussion of approach methods to credit agency customers who borrow money in groups. • Methods of exercising women's empowerment in anticipation of Group Loans.","author":[{"dropping-particle":"","family":"Prastyaningtyas","given":"Efa Wahyu","non-dropping-particle":"","parse-names":false,"suffix":""},{"dropping-particle":"","family":"Widjaja","given":"Sri Umi Mintarti","non-dropping-particle":"","parse-names":false,"suffix":""},{"dropping-particle":"","family":"Wahyono","given":"Hari","non-dropping-particle":"","parse-names":false,"suffix":""},{"dropping-particle":"","family":"Andayani","given":"Endang Sri","non-dropping-particle":"","parse-names":false,"suffix":""},{"dropping-particle":"","family":"Rusdi","given":"Jack Febrian","non-dropping-particle":"","parse-names":false,"suffix":""}],"container-title":"MethodsX","id":"ITEM-1","issued":{"date-parts":[["2022","1"]]},"page":"101749","publisher":"Elsevier","title":"Methods for studying group loans, join responsibility, and women's empowerment","type":"article-journal","volume":"9"},"uris":["http://www.mendeley.com/documents/?uuid=45f93630-453b-39c0-8d96-9f3bdbeac00d","http://www.mendeley.com/documents/?uuid=85960eda-0ef8-4482-acf9-f60c1e4a2d46"]},{"id":"ITEM-2","itemData":{"DOI":"10.35719/JIEP.V3I1.41","abstract":"This study analyzes the impact of the consistent implementation of a joint liability system in cooperative life. This research uses descriptive qualitative research methods using in- depth interview techniques which are then carried out by open coding to find patterns and theories related to the results of the interviews. As said by Miles &amp; Huberman (1992: 19) there are three stages that must be done in analyzing qualitative research data, namely (1) data reduction; (2) exposure data (data display); and (3) drawing conclusions and verification (conclusion drawing / verifying). The results of the analysis of this study that have been carried out, explain that cooperative members who implement and obey the rules that exist in joint liability cooperatives unconsciously have an impact on their behavior changes, they have discipline and a high sense of solidarity towards other members.","author":[{"dropping-particle":"","family":"Iwang Suwangsih","given":"","non-dropping-particle":"","parse-names":false,"suffix":""},{"dropping-particle":"","family":"Nuzulul Fatimah","given":"","non-dropping-particle":"","parse-names":false,"suffix":""},{"dropping-particle":"","family":"Noneng Rukayah Sukatmadiredja","given":"","non-dropping-particle":"","parse-names":false,"suffix":""},{"dropping-particle":"","family":"Emmywati","given":"","non-dropping-particle":"","parse-names":false,"suffix":""}],"container-title":"Journal of Islamic Economics Perspectives","id":"ITEM-2","issue":"1","issued":{"date-parts":[["2021","2"]]},"page":"88-100","publisher":"IAIN Jember","title":"The Impact Of Implementation Of A Joint Liability System On Member Behavior","type":"article-journal","volume":"3"},"uris":["http://www.mendeley.com/documents/?uuid=ab0b847b-681d-3fa8-9b3f-f62880ae35c3","http://www.mendeley.com/documents/?uuid=13d34db7-5beb-49fa-94c1-7fe7efd2687f"]}],"mendeley":{"formattedCitation":"(Iwang Suwangsih et al., 2021; Prastyaningtyas et al., 2022)","plainTextFormattedCitation":"(Iwang Suwangsih et al., 2021; Prastyaningtyas et al., 2022)","previouslyFormattedCitation":"[56], [57]"},"properties":{"noteIndex":0},"schema":"https://github.com/citation-style-language/schema/raw/master/csl-citation.json"}</w:instrText>
      </w:r>
      <w:r>
        <w:rPr>
          <w:rFonts w:ascii="Times New Roman" w:hAnsi="Times New Roman" w:cs="Times New Roman"/>
        </w:rPr>
        <w:fldChar w:fldCharType="separate"/>
      </w:r>
      <w:r w:rsidR="00891ED0" w:rsidRPr="00891ED0">
        <w:rPr>
          <w:rFonts w:ascii="Times New Roman" w:hAnsi="Times New Roman" w:cs="Times New Roman"/>
          <w:noProof/>
        </w:rPr>
        <w:t>(Iwang Suwangsih et al., 2021; Prastyaningtyas et al., 2022)</w:t>
      </w:r>
      <w:r>
        <w:rPr>
          <w:rFonts w:ascii="Times New Roman" w:hAnsi="Times New Roman" w:cs="Times New Roman"/>
        </w:rPr>
        <w:fldChar w:fldCharType="end"/>
      </w:r>
      <w:r w:rsidR="00E558FE">
        <w:rPr>
          <w:rFonts w:ascii="Times New Roman" w:hAnsi="Times New Roman" w:cs="Times New Roman"/>
        </w:rPr>
        <w:t>.</w:t>
      </w:r>
      <w:r w:rsidRPr="004E16EB">
        <w:rPr>
          <w:rFonts w:ascii="Times New Roman" w:hAnsi="Times New Roman"/>
        </w:rPr>
        <w:t xml:space="preserve"> </w:t>
      </w:r>
      <w:r w:rsidRPr="004E16EB">
        <w:rPr>
          <w:rFonts w:ascii="Times New Roman" w:hAnsi="Times New Roman"/>
          <w:spacing w:val="5"/>
        </w:rPr>
        <w:t xml:space="preserve">Muhammad Yunus also implemented a joint responsibility mechanism in the Mit </w:t>
      </w:r>
      <w:proofErr w:type="spellStart"/>
      <w:r w:rsidRPr="004E16EB">
        <w:rPr>
          <w:rFonts w:ascii="Times New Roman" w:hAnsi="Times New Roman"/>
          <w:spacing w:val="5"/>
        </w:rPr>
        <w:t>Ghramr</w:t>
      </w:r>
      <w:proofErr w:type="spellEnd"/>
      <w:r w:rsidRPr="004E16EB">
        <w:rPr>
          <w:rFonts w:ascii="Times New Roman" w:hAnsi="Times New Roman"/>
          <w:spacing w:val="5"/>
        </w:rPr>
        <w:t xml:space="preserve"> bank empowerment program. In this mechanism, group members jointly pay </w:t>
      </w:r>
      <w:proofErr w:type="spellStart"/>
      <w:r w:rsidRPr="004E16EB">
        <w:rPr>
          <w:rFonts w:ascii="Times New Roman" w:hAnsi="Times New Roman"/>
          <w:spacing w:val="5"/>
        </w:rPr>
        <w:t>installments</w:t>
      </w:r>
      <w:proofErr w:type="spellEnd"/>
      <w:r w:rsidRPr="004E16EB">
        <w:rPr>
          <w:rFonts w:ascii="Times New Roman" w:hAnsi="Times New Roman"/>
          <w:spacing w:val="5"/>
        </w:rPr>
        <w:t xml:space="preserve"> for colleagues experiencing difficulties </w:t>
      </w:r>
      <w:r w:rsidRPr="004E16EB">
        <w:rPr>
          <w:rFonts w:ascii="Times New Roman" w:hAnsi="Times New Roman" w:cs="Times New Roman"/>
          <w:spacing w:val="5"/>
        </w:rPr>
        <w:fldChar w:fldCharType="begin" w:fldLock="1"/>
      </w:r>
      <w:r w:rsidR="00891ED0">
        <w:rPr>
          <w:rFonts w:ascii="Times New Roman" w:hAnsi="Times New Roman" w:cs="Times New Roman"/>
          <w:spacing w:val="5"/>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Entrepreneurship","type":"report","volume":"1"},"uris":["http://www.mendeley.com/documents/?uuid=62c61695-6023-3930-b880-687d08a20fc6","http://www.mendeley.com/documents/?uuid=ef4de8d9-9b94-423b-adb0-a07af3363c03"]}],"mendeley":{"formattedCitation":"(Yunus, 2005)","plainTextFormattedCitation":"(Yunus, 2005)","previouslyFormattedCitation":"[58]"},"properties":{"noteIndex":0},"schema":"https://github.com/citation-style-language/schema/raw/master/csl-citation.json"}</w:instrText>
      </w:r>
      <w:r w:rsidRPr="004E16EB">
        <w:rPr>
          <w:rFonts w:ascii="Times New Roman" w:hAnsi="Times New Roman" w:cs="Times New Roman"/>
          <w:spacing w:val="5"/>
        </w:rPr>
        <w:fldChar w:fldCharType="separate"/>
      </w:r>
      <w:r w:rsidR="00891ED0" w:rsidRPr="00891ED0">
        <w:rPr>
          <w:rFonts w:ascii="Times New Roman" w:hAnsi="Times New Roman" w:cs="Times New Roman"/>
          <w:noProof/>
          <w:spacing w:val="5"/>
        </w:rPr>
        <w:t>(Yunus, 2005)</w:t>
      </w:r>
      <w:r w:rsidRPr="004E16EB">
        <w:rPr>
          <w:rFonts w:ascii="Times New Roman" w:hAnsi="Times New Roman" w:cs="Times New Roman"/>
          <w:spacing w:val="5"/>
        </w:rPr>
        <w:fldChar w:fldCharType="end"/>
      </w:r>
      <w:r w:rsidRPr="004E16EB">
        <w:rPr>
          <w:rFonts w:ascii="Times New Roman" w:hAnsi="Times New Roman" w:cs="Times New Roman"/>
          <w:spacing w:val="5"/>
        </w:rPr>
        <w:t xml:space="preserve">. </w:t>
      </w:r>
      <w:r w:rsidRPr="004E16EB">
        <w:rPr>
          <w:rFonts w:ascii="Times New Roman" w:hAnsi="Times New Roman" w:cs="Times New Roman"/>
        </w:rPr>
        <w:fldChar w:fldCharType="begin" w:fldLock="1"/>
      </w:r>
      <w:r w:rsidR="00891ED0">
        <w:rPr>
          <w:rFonts w:ascii="Times New Roman" w:hAnsi="Times New Roman" w:cs="Times New Roman"/>
        </w:rPr>
        <w:instrText>ADDIN CSL_CITATION {"citationItems":[{"id":"ITEM-1","itemData":{"DOI":"10.48047/rigeo.11.04.24","ISSN":"2146-0353","abstract":"Micro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Zusak","non-dropping-particle":"","parse-names":false,"suffix":""}],"container-title":"rigeo.org","id":"ITEM-1","issue":"4","issued":{"date-parts":[["2021"]]},"page":"2021","title":"The Strategies for Developing Micro Waqf Bank in Indonesia","type":"article-journal","volume":"11"},"uris":["http://www.mendeley.com/documents/?uuid=b8a1f9d2-97f7-3473-a22b-e1a8de5f7800","http://www.mendeley.com/documents/?uuid=b96d82e2-7ab6-4a93-8eaa-0b658683238c"]}],"mendeley":{"formattedCitation":"(Hasiba et al., 2021)","plainTextFormattedCitation":"(Hasiba et al., 2021)","previouslyFormattedCitation":"[59]"},"properties":{"noteIndex":0},"schema":"https://github.com/citation-style-language/schema/raw/master/csl-citation.json"}</w:instrText>
      </w:r>
      <w:r w:rsidRPr="004E16EB">
        <w:rPr>
          <w:rFonts w:ascii="Times New Roman" w:hAnsi="Times New Roman" w:cs="Times New Roman"/>
        </w:rPr>
        <w:fldChar w:fldCharType="separate"/>
      </w:r>
      <w:r w:rsidR="00891ED0" w:rsidRPr="00891ED0">
        <w:rPr>
          <w:rFonts w:ascii="Times New Roman" w:hAnsi="Times New Roman" w:cs="Times New Roman"/>
          <w:noProof/>
        </w:rPr>
        <w:t>(Hasiba et al., 2021)</w:t>
      </w:r>
      <w:r w:rsidRPr="004E16EB">
        <w:rPr>
          <w:rFonts w:ascii="Times New Roman" w:hAnsi="Times New Roman" w:cs="Times New Roman"/>
        </w:rPr>
        <w:fldChar w:fldCharType="end"/>
      </w:r>
      <w:r w:rsidRPr="004E16EB">
        <w:rPr>
          <w:rFonts w:ascii="Times New Roman" w:hAnsi="Times New Roman" w:cs="Times New Roman"/>
        </w:rPr>
        <w:t xml:space="preserve"> </w:t>
      </w:r>
      <w:r w:rsidR="00D91DAA" w:rsidRPr="00D91DAA">
        <w:rPr>
          <w:rFonts w:ascii="Times New Roman" w:hAnsi="Times New Roman"/>
        </w:rPr>
        <w:t xml:space="preserve">claimed that because loans are granted to those in need based on trust </w:t>
      </w:r>
      <w:r w:rsidR="00D91DAA" w:rsidRPr="00D91DAA">
        <w:rPr>
          <w:rFonts w:ascii="Times New Roman" w:hAnsi="Times New Roman"/>
        </w:rPr>
        <w:lastRenderedPageBreak/>
        <w:t xml:space="preserve">rather than collateral or guarantors, this model has a </w:t>
      </w:r>
      <w:r w:rsidR="00846103">
        <w:rPr>
          <w:rFonts w:ascii="Times New Roman" w:hAnsi="Times New Roman"/>
        </w:rPr>
        <w:t>significant</w:t>
      </w:r>
      <w:r w:rsidR="00D91DAA" w:rsidRPr="00D91DAA">
        <w:rPr>
          <w:rFonts w:ascii="Times New Roman" w:hAnsi="Times New Roman"/>
        </w:rPr>
        <w:t xml:space="preserve"> influence on reducing poverty in Bangladesh. To obtain a loan from Grameen Bank, potential borrowers must join a group of microfinance borrowers. </w:t>
      </w:r>
    </w:p>
    <w:p w14:paraId="6A833260" w14:textId="16B1A8D3" w:rsidR="00A23163" w:rsidRPr="00A23163" w:rsidRDefault="00BC7F60" w:rsidP="00A23163">
      <w:pPr>
        <w:pStyle w:val="ListParagraph"/>
        <w:widowControl w:val="0"/>
        <w:ind w:left="0" w:firstLine="720"/>
        <w:jc w:val="both"/>
        <w:rPr>
          <w:rFonts w:ascii="Times New Roman" w:hAnsi="Times New Roman" w:cs="Times New Roman"/>
        </w:rPr>
      </w:pPr>
      <w:r w:rsidRPr="004E16EB">
        <w:rPr>
          <w:rFonts w:ascii="Times New Roman" w:hAnsi="Times New Roman"/>
        </w:rPr>
        <w:t xml:space="preserve">The Grameen Bank model has been replicated and modified in many Sharia microfinance programs in Indonesia, including Sharia micro </w:t>
      </w:r>
      <w:r w:rsidRPr="004E16EB">
        <w:rPr>
          <w:rFonts w:ascii="Times New Roman" w:hAnsi="Times New Roman"/>
          <w:i/>
          <w:iCs/>
        </w:rPr>
        <w:t xml:space="preserve">waqf </w:t>
      </w:r>
      <w:r w:rsidRPr="004E16EB">
        <w:rPr>
          <w:rFonts w:ascii="Times New Roman" w:hAnsi="Times New Roman"/>
        </w:rPr>
        <w:t xml:space="preserve">banks. Most Sharia microfinance is designed as ultra-micro financing as accomplished by </w:t>
      </w:r>
      <w:proofErr w:type="spellStart"/>
      <w:r w:rsidRPr="004E16EB">
        <w:rPr>
          <w:rFonts w:ascii="Times New Roman" w:hAnsi="Times New Roman"/>
          <w:i/>
        </w:rPr>
        <w:t>Permodalan</w:t>
      </w:r>
      <w:proofErr w:type="spellEnd"/>
      <w:r w:rsidRPr="004E16EB">
        <w:rPr>
          <w:rFonts w:ascii="Times New Roman" w:hAnsi="Times New Roman"/>
          <w:i/>
        </w:rPr>
        <w:t xml:space="preserve"> Nasional Madani</w:t>
      </w:r>
      <w:r w:rsidRPr="004E16EB">
        <w:rPr>
          <w:rFonts w:ascii="Times New Roman" w:hAnsi="Times New Roman"/>
        </w:rPr>
        <w:t xml:space="preserve"> (PNM) since 2015 </w:t>
      </w:r>
      <w:r w:rsidRPr="004E16EB">
        <w:rPr>
          <w:rFonts w:ascii="Times New Roman" w:hAnsi="Times New Roman" w:cs="Times New Roman"/>
        </w:rPr>
        <w:fldChar w:fldCharType="begin" w:fldLock="1"/>
      </w:r>
      <w:r w:rsidR="00891ED0">
        <w:rPr>
          <w:rFonts w:ascii="Times New Roman" w:hAnsi="Times New Roman" w:cs="Times New Roman"/>
        </w:rPr>
        <w:instrText>ADDIN CSL_CITATION {"citationItems":[{"id":"ITEM-1","itemData":{"ISSN":"2623-0402","abstract":"The community requires financial literacy to manage finances in order to accomplish optimal goals and to make decisions about how to use financial institutions. A descriptive qualitative approach is used in this study, using a sample of 7 informants interviewed. Data is gathered through interviews, observations, and documentation. The credibility technique is used in the data validity technique.  Internal validity (internal validity), exterior validity (external validity), dependability (reliability), and trustworthiness (objectivity). According to the findings of this study, the degree of Islamic education in the United States is at an all-time high. The fishing community in Dusun Kuala Jaya still has a poor level of financial literacy. In the meantime, the level of Islamic financial inclusion in the fishing community in the United States has increased. Dusun Kuala Jaya is a fantastic restaurant. Account ownership and saving are indicators of this. and traditional financial entities' financing","author":[{"dropping-particle":"","family":"Musta'anah","given":"Ana","non-dropping-particle":"","parse-names":false,"suffix":""},{"dropping-particle":"","family":"Bina Buono","given":"Kulup","non-dropping-particle":"","parse-names":false,"suffix":""},{"dropping-particle":"","family":"Atika","given":"Ria","non-dropping-particle":"","parse-names":false,"suffix":""},{"dropping-particle":"","family":"Noviarita","given":"Heni","non-dropping-particle":"","parse-names":false,"suffix":""},{"dropping-particle":"","family":"Islam","given":"Universitas","non-dropping-particle":"","parse-names":false,"suffix":""},{"dropping-particle":"","family":"Raden","given":"Negeri","non-dropping-particle":"","parse-names":false,"suffix":""},{"dropping-particle":"","family":"Lampung","given":"Intan","non-dropping-particle":"","parse-names":false,"suffix":""}],"container-title":"Journal of Islamic Business and Economic Review","id":"ITEM-1","issue":"2","issued":{"date-parts":[["2021","7"]]},"page":"97-101","title":"Analysis of Sharia Literacy Level and Sharia Financial Inclusion PNM Mekaar Sharia in Increasing Income Public (Study on the Fishing Community of Kuala Jaya Hamlet, South Lampung Regency)","type":"article-journal","volume":"4"},"uris":["http://www.mendeley.com/documents/?uuid=59f3b27e-f931-3ef6-b3c4-ce70805d6224","http://www.mendeley.com/documents/?uuid=5562f9e4-ea21-4815-a9ed-5b0527bae43d"]}],"mendeley":{"formattedCitation":"(Musta’anah et al., 2021)","plainTextFormattedCitation":"(Musta’anah et al., 2021)","previouslyFormattedCitation":"[60]"},"properties":{"noteIndex":0},"schema":"https://github.com/citation-style-language/schema/raw/master/csl-citation.json"}</w:instrText>
      </w:r>
      <w:r w:rsidRPr="004E16EB">
        <w:rPr>
          <w:rFonts w:ascii="Times New Roman" w:hAnsi="Times New Roman" w:cs="Times New Roman"/>
        </w:rPr>
        <w:fldChar w:fldCharType="separate"/>
      </w:r>
      <w:r w:rsidR="00891ED0" w:rsidRPr="00891ED0">
        <w:rPr>
          <w:rFonts w:ascii="Times New Roman" w:hAnsi="Times New Roman" w:cs="Times New Roman"/>
          <w:noProof/>
        </w:rPr>
        <w:t>(Musta’anah et al., 2021)</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Similarly, BTPN Syariah has focused on economically empowering productive</w:t>
      </w:r>
      <w:r w:rsidR="00E558FE">
        <w:rPr>
          <w:rFonts w:ascii="Times New Roman" w:hAnsi="Times New Roman"/>
        </w:rPr>
        <w:t>,</w:t>
      </w:r>
      <w:r w:rsidRPr="004E16EB">
        <w:rPr>
          <w:rFonts w:ascii="Times New Roman" w:hAnsi="Times New Roman"/>
        </w:rPr>
        <w:t xml:space="preserve"> underprivileged women since 2010 </w:t>
      </w:r>
      <w:r w:rsidRPr="004E16EB">
        <w:rPr>
          <w:rFonts w:ascii="Times New Roman" w:hAnsi="Times New Roman" w:cs="Times New Roman"/>
        </w:rPr>
        <w:fldChar w:fldCharType="begin" w:fldLock="1"/>
      </w:r>
      <w:r w:rsidR="00891ED0">
        <w:rPr>
          <w:rFonts w:ascii="Times New Roman" w:hAnsi="Times New Roman" w:cs="Times New Roman"/>
        </w:rPr>
        <w:instrText>ADDIN CSL_CITATION {"citationItems":[{"id":"ITEM-1","itemData":{"DOI":"10.2991/AEBMR.K.200522.045","ISBN":"978-94-6252-973-1","ISSN":"2352-5428","abstract":"… Spirituality in Workplace, Individual Spirituality and Work Behaviour: The Studi of Higher Education in Indonesia” SSRN Working Paper Series … (Bank Jatim Syariah) Kantor Cabang Surabaya,” Jurnal Ekonomi Islam, vol … [9] AJ Ali and A. Owaihan, “Islamic Work Ethics : a critical …","author":[{"dropping-particle":"","family":"Fanggidae","given":"Rolland Epafras","non-dropping-particle":"","parse-names":false,"suffix":""},{"dropping-particle":"","family":"Kurniawati","given":"Merlyn","non-dropping-particle":"","parse-names":false,"suffix":""},{"dropping-particle":"","family":"Bahweres","given":"Hawyah","non-dropping-particle":"","parse-names":false,"suffix":""}],"container-title":"Atlantes Press","id":"ITEM-1","issued":{"date-parts":[["2020","5"]]},"page":"234-239","publisher":"Atlantis Press","title":"The Effect of Workplace Spirituality and Employee Performance (Perspective of Islamic Work Ethics Case Study on BTPN Syariah, Kupang)","type":"article-journal"},"uris":["http://www.mendeley.com/documents/?uuid=edca6b80-6c3e-31ec-8d29-35fe440c1d90","http://www.mendeley.com/documents/?uuid=0ae6e960-a812-4ad6-be48-d704df231988"]}],"mendeley":{"formattedCitation":"(Fanggidae et al., 2020)","plainTextFormattedCitation":"(Fanggidae et al., 2020)","previouslyFormattedCitation":"[61]"},"properties":{"noteIndex":0},"schema":"https://github.com/citation-style-language/schema/raw/master/csl-citation.json"}</w:instrText>
      </w:r>
      <w:r w:rsidRPr="004E16EB">
        <w:rPr>
          <w:rFonts w:ascii="Times New Roman" w:hAnsi="Times New Roman" w:cs="Times New Roman"/>
        </w:rPr>
        <w:fldChar w:fldCharType="separate"/>
      </w:r>
      <w:r w:rsidR="00891ED0" w:rsidRPr="00891ED0">
        <w:rPr>
          <w:rFonts w:ascii="Times New Roman" w:hAnsi="Times New Roman" w:cs="Times New Roman"/>
          <w:noProof/>
        </w:rPr>
        <w:t>(Fanggidae et al., 2020)</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These financial institution programs have </w:t>
      </w:r>
      <w:r w:rsidR="00E558FE">
        <w:rPr>
          <w:rFonts w:ascii="Times New Roman" w:hAnsi="Times New Roman"/>
        </w:rPr>
        <w:t>specific</w:t>
      </w:r>
      <w:r w:rsidRPr="004E16EB">
        <w:rPr>
          <w:rFonts w:ascii="Times New Roman" w:hAnsi="Times New Roman"/>
        </w:rPr>
        <w:t xml:space="preserve"> characteristics, such as community empowerment and microfinance services. They are group-based and specifically aimed at women from poor or low-income families</w:t>
      </w:r>
      <w:r w:rsidRPr="004E16EB">
        <w:rPr>
          <w:rFonts w:ascii="Times New Roman" w:hAnsi="Times New Roman" w:cs="Times New Roman"/>
        </w:rPr>
        <w:t xml:space="preserve"> </w:t>
      </w:r>
      <w:r w:rsidRPr="004E16EB">
        <w:rPr>
          <w:rFonts w:ascii="Times New Roman" w:hAnsi="Times New Roman" w:cs="Times New Roman"/>
        </w:rPr>
        <w:fldChar w:fldCharType="begin" w:fldLock="1"/>
      </w:r>
      <w:r w:rsidR="00891ED0">
        <w:rPr>
          <w:rFonts w:ascii="Times New Roman" w:hAnsi="Times New Roman" w:cs="Times New Roman"/>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Indonesia","type":"article-journal"},"uris":["http://www.mendeley.com/documents/?uuid=cee2419c-bc37-398f-8df5-b6b871947227","http://www.mendeley.com/documents/?uuid=f8655d74-5103-49c9-9908-42e6528b9045"]}],"mendeley":{"formattedCitation":"(Yaumidin et al., 2017)","plainTextFormattedCitation":"(Yaumidin et al., 2017)","previouslyFormattedCitation":"[62]"},"properties":{"noteIndex":0},"schema":"https://github.com/citation-style-language/schema/raw/master/csl-citation.json"}</w:instrText>
      </w:r>
      <w:r w:rsidRPr="004E16EB">
        <w:rPr>
          <w:rFonts w:ascii="Times New Roman" w:hAnsi="Times New Roman" w:cs="Times New Roman"/>
        </w:rPr>
        <w:fldChar w:fldCharType="separate"/>
      </w:r>
      <w:r w:rsidR="00891ED0" w:rsidRPr="00891ED0">
        <w:rPr>
          <w:rFonts w:ascii="Times New Roman" w:hAnsi="Times New Roman" w:cs="Times New Roman"/>
          <w:noProof/>
        </w:rPr>
        <w:t>(Yaumidin et al., 2017)</w:t>
      </w:r>
      <w:r w:rsidRPr="004E16EB">
        <w:rPr>
          <w:rFonts w:ascii="Times New Roman" w:hAnsi="Times New Roman" w:cs="Times New Roman"/>
        </w:rPr>
        <w:fldChar w:fldCharType="end"/>
      </w:r>
      <w:r w:rsidRPr="004E16EB">
        <w:rPr>
          <w:rFonts w:ascii="Times New Roman" w:hAnsi="Times New Roman" w:cs="Times New Roman"/>
        </w:rPr>
        <w:t xml:space="preserve">. Muhammad Yunus stated that </w:t>
      </w:r>
      <w:r w:rsidRPr="004E16EB">
        <w:rPr>
          <w:rFonts w:ascii="Times New Roman" w:hAnsi="Times New Roman"/>
        </w:rPr>
        <w:t xml:space="preserve">microfinance institutions that provide financial services to stimulate small businesses could empower women </w:t>
      </w:r>
      <w:r w:rsidRPr="004E16EB">
        <w:rPr>
          <w:rFonts w:ascii="Times New Roman" w:hAnsi="Times New Roman" w:cs="Times New Roman"/>
        </w:rPr>
        <w:fldChar w:fldCharType="begin" w:fldLock="1"/>
      </w:r>
      <w:r w:rsidR="00891ED0">
        <w:rPr>
          <w:rFonts w:ascii="Times New Roman" w:hAnsi="Times New Roman" w:cs="Times New Roman"/>
        </w:rPr>
        <w:instrText>ADDIN CSL_CITATION {"citationItems":[{"id":"ITEM-1","itemData":{"DOI":"10.1016/j.wsif.2019.102300","ISSN":"02775395","abstract":"This paper investigates the effects of female financial inclusion on inclusive economic development. Financial inclusion, understood as the access to and usage of a diverse range of quality financial products and services, can have a positive effect on the reduction of income inequality. Specifically, when women participate in the financial system, the inequality gap decreases, enabling higher economic development, which also increases both physical and social wellbeing. An instrumental variable analysis is conducted on a sample of 91 countries, comprising both developed and emerging countries, using data from the Global Findex (2015) database and the World Bank DataBank. Our results effectively provide evidence attesting to the fact that greater financial inclusion of women, measured as access to a bank account and access to credit cards, has a positive effect on economic development. However, bank loans did not show any significance when explaining economic development.","author":[{"dropping-particle":"","family":"Cabeza-García","given":"Laura","non-dropping-particle":"","parse-names":false,"suffix":""},{"dropping-particle":"","family":"Brio","given":"Esther B.","non-dropping-particle":"Del","parse-names":false,"suffix":""},{"dropping-particle":"","family":"Oscanoa-Victorio","given":"Mery Luz","non-dropping-particle":"","parse-names":false,"suffix":""}],"container-title":"Women's Studies International Forum","id":"ITEM-1","issue":"October","issued":{"date-parts":[["2019"]]},"page":"102300","publisher":"Elsevier","title":"Female financial inclusion and its impacts on inclusive economic development","type":"article-journal","volume":"77"},"uris":["http://www.mendeley.com/documents/?uuid=ebe88bca-d18f-42ad-b031-9e8b38b144c2","http://www.mendeley.com/documents/?uuid=8457e0d9-b0ae-4c62-b86e-d59dc5bde78d"]}],"mendeley":{"formattedCitation":"(Cabeza-García et al., 2019)","plainTextFormattedCitation":"(Cabeza-García et al., 2019)","previouslyFormattedCitation":"[63]"},"properties":{"noteIndex":0},"schema":"https://github.com/citation-style-language/schema/raw/master/csl-citation.json"}</w:instrText>
      </w:r>
      <w:r w:rsidRPr="004E16EB">
        <w:rPr>
          <w:rFonts w:ascii="Times New Roman" w:hAnsi="Times New Roman" w:cs="Times New Roman"/>
        </w:rPr>
        <w:fldChar w:fldCharType="separate"/>
      </w:r>
      <w:r w:rsidR="00891ED0" w:rsidRPr="00891ED0">
        <w:rPr>
          <w:rFonts w:ascii="Times New Roman" w:hAnsi="Times New Roman" w:cs="Times New Roman"/>
          <w:noProof/>
        </w:rPr>
        <w:t>(Cabeza-García et al., 2019)</w:t>
      </w:r>
      <w:r w:rsidRPr="004E16EB">
        <w:rPr>
          <w:rFonts w:ascii="Times New Roman" w:hAnsi="Times New Roman" w:cs="Times New Roman"/>
        </w:rPr>
        <w:fldChar w:fldCharType="end"/>
      </w:r>
      <w:r w:rsidRPr="004E16EB">
        <w:rPr>
          <w:rFonts w:ascii="Times New Roman" w:hAnsi="Times New Roman" w:cs="Times New Roman"/>
        </w:rPr>
        <w:t>.</w:t>
      </w:r>
      <w:r w:rsidRPr="004E16EB">
        <w:rPr>
          <w:rFonts w:ascii="Times New Roman" w:hAnsi="Times New Roman" w:cs="Times New Roman"/>
          <w:spacing w:val="5"/>
        </w:rPr>
        <w:t xml:space="preserve"> </w:t>
      </w:r>
      <w:r w:rsidR="00846103" w:rsidRPr="00846103">
        <w:rPr>
          <w:rFonts w:ascii="Times New Roman" w:hAnsi="Times New Roman"/>
          <w:spacing w:val="5"/>
        </w:rPr>
        <w:t xml:space="preserve">97% of Mit </w:t>
      </w:r>
      <w:proofErr w:type="spellStart"/>
      <w:r w:rsidR="00846103" w:rsidRPr="00846103">
        <w:rPr>
          <w:rFonts w:ascii="Times New Roman" w:hAnsi="Times New Roman"/>
          <w:spacing w:val="5"/>
        </w:rPr>
        <w:t>Ghramr</w:t>
      </w:r>
      <w:proofErr w:type="spellEnd"/>
      <w:r w:rsidR="00846103" w:rsidRPr="00846103">
        <w:rPr>
          <w:rFonts w:ascii="Times New Roman" w:hAnsi="Times New Roman"/>
          <w:spacing w:val="5"/>
        </w:rPr>
        <w:t xml:space="preserve"> Bank's clients are women, and the bank was established to provide small company loans</w:t>
      </w:r>
      <w:r w:rsidR="00846103">
        <w:rPr>
          <w:rFonts w:ascii="Times New Roman" w:hAnsi="Times New Roman"/>
          <w:spacing w:val="5"/>
        </w:rPr>
        <w:t xml:space="preserve"> </w:t>
      </w:r>
      <w:r w:rsidRPr="004E16EB">
        <w:rPr>
          <w:rFonts w:ascii="Times New Roman" w:hAnsi="Times New Roman" w:cs="Times New Roman"/>
          <w:spacing w:val="5"/>
        </w:rPr>
        <w:fldChar w:fldCharType="begin" w:fldLock="1"/>
      </w:r>
      <w:r w:rsidR="00891ED0">
        <w:rPr>
          <w:rFonts w:ascii="Times New Roman" w:hAnsi="Times New Roman" w:cs="Times New Roman"/>
          <w:spacing w:val="5"/>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Entrepreneurship","type":"report","volume":"1"},"uris":["http://www.mendeley.com/documents/?uuid=ef4de8d9-9b94-423b-adb0-a07af3363c03","http://www.mendeley.com/documents/?uuid=62c61695-6023-3930-b880-687d08a20fc6"]}],"mendeley":{"formattedCitation":"(Yunus, 2005)","plainTextFormattedCitation":"(Yunus, 2005)","previouslyFormattedCitation":"[58]"},"properties":{"noteIndex":0},"schema":"https://github.com/citation-style-language/schema/raw/master/csl-citation.json"}</w:instrText>
      </w:r>
      <w:r w:rsidRPr="004E16EB">
        <w:rPr>
          <w:rFonts w:ascii="Times New Roman" w:hAnsi="Times New Roman" w:cs="Times New Roman"/>
          <w:spacing w:val="5"/>
        </w:rPr>
        <w:fldChar w:fldCharType="separate"/>
      </w:r>
      <w:r w:rsidR="00891ED0" w:rsidRPr="00891ED0">
        <w:rPr>
          <w:rFonts w:ascii="Times New Roman" w:hAnsi="Times New Roman" w:cs="Times New Roman"/>
          <w:noProof/>
          <w:spacing w:val="5"/>
        </w:rPr>
        <w:t>(Yunus, 2005)</w:t>
      </w:r>
      <w:r w:rsidRPr="004E16EB">
        <w:rPr>
          <w:rFonts w:ascii="Times New Roman" w:hAnsi="Times New Roman" w:cs="Times New Roman"/>
          <w:spacing w:val="5"/>
        </w:rPr>
        <w:fldChar w:fldCharType="end"/>
      </w:r>
      <w:r w:rsidRPr="004E16EB">
        <w:rPr>
          <w:rFonts w:ascii="Times New Roman" w:hAnsi="Times New Roman" w:cs="Times New Roman"/>
          <w:spacing w:val="5"/>
        </w:rPr>
        <w:t>.</w:t>
      </w:r>
      <w:r w:rsidRPr="004E16EB">
        <w:rPr>
          <w:rFonts w:ascii="Times New Roman" w:hAnsi="Times New Roman" w:cs="Times New Roman"/>
        </w:rPr>
        <w:t xml:space="preserve"> </w:t>
      </w:r>
    </w:p>
    <w:p w14:paraId="31CBE446" w14:textId="370AF320" w:rsidR="00A23163" w:rsidRPr="004E16EB" w:rsidRDefault="00A23163" w:rsidP="00A23163">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MWB uses the </w:t>
      </w:r>
      <w:proofErr w:type="spellStart"/>
      <w:r w:rsidRPr="004E16EB">
        <w:rPr>
          <w:rFonts w:ascii="Times New Roman" w:hAnsi="Times New Roman"/>
          <w:i/>
          <w:iCs/>
          <w:sz w:val="24"/>
          <w:szCs w:val="24"/>
        </w:rPr>
        <w:t>halaq</w:t>
      </w:r>
      <w:proofErr w:type="spellEnd"/>
      <w:r w:rsidRPr="004E16EB">
        <w:rPr>
          <w:rFonts w:ascii="Times New Roman" w:hAnsi="Times New Roman"/>
          <w:i/>
          <w:iCs/>
          <w:sz w:val="24"/>
          <w:szCs w:val="24"/>
          <w:lang w:val="id-ID"/>
        </w:rPr>
        <w:t>o</w:t>
      </w:r>
      <w:r w:rsidRPr="004E16EB">
        <w:rPr>
          <w:rFonts w:ascii="Times New Roman" w:hAnsi="Times New Roman"/>
          <w:i/>
          <w:iCs/>
          <w:sz w:val="24"/>
          <w:szCs w:val="24"/>
        </w:rPr>
        <w:t xml:space="preserve">h </w:t>
      </w:r>
      <w:r w:rsidRPr="004E16EB">
        <w:rPr>
          <w:rFonts w:ascii="Times New Roman" w:hAnsi="Times New Roman"/>
          <w:sz w:val="24"/>
          <w:szCs w:val="24"/>
        </w:rPr>
        <w:t>method in women's economic empowerment activity around Islamic boarding schools</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{"citationItems":[{"id":"ITEM-1","itemData":{"DOI":"10.18326/AICIEB.V2I1.126","ISSN":"2809-3445","abstract":"This study aims to elaborate on the empowerment carried out by the Micro Waqf Bank for women around Islamic boarding schools and its impact on increasing the income of the home industry. This study uses a mix method that combines qualitative and quantitative research. The research was conducted on micro waqf banks in Indonesia. Data collection techniques were carried out by questionnaires, interviews, observations and documentation data. Data analysis and review was carried out qualitatively and statistically. Empowerment carried out by Micro Waqf Banks begins with Pre-Compulsory Group Training (Pra PWK), then Group Compulsory Training (PWK) and Weekly Halaqah (HALMI). The distribution of financing and assistance to women is carried out on a group basis with a pattern of joint responsibility. The financing disbursed by micro waqf banks to women has a significant impact on increasing the income of the home industry.","author":[{"dropping-particle":"","family":"Rozalinda","given":"Rozalinda","non-dropping-particle":"","parse-names":false,"suffix":""},{"dropping-particle":"","family":"Nurhasnah","given":"Nurhasnah","non-dropping-particle":"","parse-names":false,"suffix":""}],"container-title":"Annual International Conference on Islamic Economics and Business (AICIEB)","id":"ITEM-1","issue":"1","issued":{"date-parts":[["2022","8"]]},"page":"432-448","title":"Islamic Boarding School-Based Women's Economic Empowerment and Its Impact on Increasing Home Industry Income","type":"article-journal","volume":"2"},"uris":["http://www.mendeley.com/documents/?uuid=3b7b9383-cd54-3f22-b5f5-6835b06d4004","http://www.mendeley.com/documents/?uuid=307dfd7a-faf3-42ef-8e70-a46bbb08b330"]}],"mendeley":{"formattedCitation":"(Rozalinda &amp; Nurhasnah, 2022)","plainTextFormattedCitation":"(Rozalinda &amp; Nurhasnah, 2022)","previouslyFormattedCitation":"[64]"},"properties":{"noteIndex":0},"schema":"https://github.com/citation-style-language/schema/raw/master/csl-citation.json"}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(Rozalinda &amp; Nurhasnah,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The model has been running since prospective MWB customers started participating in GCT</w:t>
      </w:r>
      <w:r w:rsidR="00E558FE">
        <w:rPr>
          <w:rFonts w:ascii="Times New Roman" w:hAnsi="Times New Roman"/>
          <w:sz w:val="24"/>
          <w:szCs w:val="24"/>
        </w:rPr>
        <w:t>, which was</w:t>
      </w:r>
      <w:r w:rsidRPr="004E16EB">
        <w:rPr>
          <w:rFonts w:ascii="Times New Roman" w:hAnsi="Times New Roman"/>
          <w:sz w:val="24"/>
          <w:szCs w:val="24"/>
        </w:rPr>
        <w:t xml:space="preserve"> held for five days</w:t>
      </w:r>
      <w:r>
        <w:rPr>
          <w:rFonts w:ascii="Times New Roman" w:hAnsi="Times New Roman"/>
          <w:sz w:val="24"/>
          <w:szCs w:val="24"/>
          <w:lang w:val="id-ID"/>
        </w:rPr>
        <w:t xml:space="preserve"> </w:t>
      </w:r>
      <w:r>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{"citationItems":[{"id":"ITEM-1","itemData":{"DOI":"10.15642/JIIS.2023.17.1.76-99","ISSN":"23556994","abstract":"This article studies the transformation of economic theology indicated by the present of financial service access provided by the government to the lower-class society, particularly those living around pesantren. They so far find difficulty in accessing financial service as they are faced with the requirement of collateral and high interest rate. Responding to such condition, Indonesian government develops micro-sharia financial institution called pesantren-based Bank Wakaf Mikro (BWM). This institution has developed and reached many lower-class people with affordable loan scheme in the last five years. Uniquely, this institution not only provides financial loan but also contains theological and Islamic economic education dimensions through weekly halaqah (study circle) activity. This halaqah becomes a place where the customers of BWM attend pengajian (communal Quran study) held by BWM and perform dhikr (remembering Allah by saying laa ilaha illaallah). Through observation and interview, the author studied the vision of pesantren-based BWM founder, strategy and activities conducted and economic theological transformation in the frame of lower-class community empowerment. This research contributes to encouraging the solidarity-based economic activities in the context of Islamic economic theology. © 2023, State Islamic University of Sunan Ampel. All rights reserved.","author":[{"dropping-particle":"","family":"Anwar","given":"Mokhamad Zainal","non-dropping-particle":"","parse-names":false,"suffix":""},{"dropping-particle":"","family":"Fathan","given":"","non-dropping-particle":"","parse-names":false,"suffix":""},{"dropping-particle":"","family":"Warto","given":"","non-dropping-particle":"","parse-names":false,"suffix":""},{"dropping-particle":"","family":"Hidayati","given":"Okta Nurul","non-dropping-particle":"","parse-names":false,"suffix":""}],"container-title":"Journal of Indonesian Islam","id":"ITEM-1","issue":"1","issued":{"date-parts":[["2023","1"]]},"page":"76 - 99","publisher":"State Islamic University of Sunan Ampel","title":"Transformation Of Economic Theology For Community Empowerment A Case Study On Pesantren-Based Bank Wakaf Mikro","type":"article-journal","volume":"17"},"uris":["http://www.mendeley.com/documents/?uuid=c8dbed73-71ce-3765-9045-5fa05b4920ba","http://www.mendeley.com/documents/?uuid=53b0069c-c271-4868-9289-8744b76c6a0d"]}],"mendeley":{"formattedCitation":"(Anwar et al., 2023)","plainTextFormattedCitation":"(Anwar et al., 2023)","previouslyFormattedCitation":"[32]"},"properties":{"noteIndex":0},"schema":"https://github.com/citation-style-language/schema/raw/master/csl-citation.json"}</w:instrText>
      </w:r>
      <w:r>
        <w:rPr>
          <w:rFonts w:ascii="Times New Roman" w:hAnsi="Times New Roman"/>
          <w:sz w:val="24"/>
          <w:szCs w:val="24"/>
        </w:rPr>
        <w:fldChar w:fldCharType="separate"/>
      </w:r>
      <w:r w:rsidR="00891ED0" w:rsidRPr="00891ED0">
        <w:rPr>
          <w:rFonts w:ascii="Times New Roman" w:hAnsi="Times New Roman"/>
          <w:noProof/>
          <w:sz w:val="24"/>
          <w:szCs w:val="24"/>
        </w:rPr>
        <w:t>(Anwar et al., 2023)</w:t>
      </w:r>
      <w:r>
        <w:rPr>
          <w:rFonts w:ascii="Times New Roman" w:hAnsi="Times New Roman"/>
          <w:sz w:val="24"/>
          <w:szCs w:val="24"/>
        </w:rPr>
        <w:fldChar w:fldCharType="end"/>
      </w:r>
      <w:r w:rsidRPr="004E16EB">
        <w:rPr>
          <w:rFonts w:ascii="Times New Roman" w:hAnsi="Times New Roman"/>
          <w:sz w:val="24"/>
          <w:szCs w:val="24"/>
        </w:rPr>
        <w:t>.</w:t>
      </w:r>
      <w:r w:rsidRPr="004E16EB">
        <w:rPr>
          <w:rFonts w:ascii="Times New Roman" w:hAnsi="Times New Roman"/>
          <w:i/>
          <w:sz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activity is conducted once a week for financing disbursement and customers’ development activity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Indonesia","type":"article-journal","volume":"10"},"uris":["http://www.mendeley.com/documents/?uuid=f557e503-1cb2-4830-895b-f6ec39d96dfd","http://www.mendeley.com/documents/?uuid=6c2bb3e5-4ee0-38b2-ba2d-4d06b58d5672"]}],"mendeley":{"formattedCitation":"(Soemitra et al., 2022)","plainTextFormattedCitation":"(Soemitra et al., 2022)","previouslyFormattedCitation":"[49]"},"properties":{"noteIndex":0},"schema":"https://github.com/citation-style-language/schema/raw/master/csl-citation.json"}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In the traditional learning system, the sitting positions of the teacher and students blend in to form a circle</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{"citationItems":[{"id":"ITEM-1","itemData":{"DOI":"10.24952/tazkir.v6i2.1315","abstract":"The halaqah method is still used by Muslims Society today, especially when studying in mosques and the learning system during the tàaruf period in Islamic Universities. Meanwhile munazarah, which has begun to be abandoned, has returned to appear in the debate system of presidential election, although not entirely the same. This paper uses historical and philosophical methods. Both of these methods are relevant to the problem. Halaqah and munazarah are well-established and attractive education systems. Halaqah as a learning system is seen from the seated position of the teacher and students who mingle, while munazarah is a stage for a sportive intelectual selection. Halaqah in the classical education system is no longer used today, but the learning system in S2 and S3 is precisely what is used. Munazarah needs to be activated now to test one.","author":[{"dropping-particle":"","family":"Yamin","given":"Asmar","non-dropping-particle":"","parse-names":false,"suffix":""},{"dropping-particle":"","family":"Dalimunthe","given":"","non-dropping-particle":"","parse-names":false,"suffix":""}],"container-title":"194.31.53.129","id":"ITEM-1","issue":"2","issued":{"date-parts":[["2020"]]},"page":"249-343","title":"Classic Islamic Education Heritage in Halaqah and Munazharah","type":"article-journal","volume":"6"},"uris":["http://www.mendeley.com/documents/?uuid=a0482a42-fbf9-35bb-97be-849538f4a251","http://www.mendeley.com/documents/?uuid=b93bdc80-61f5-4f67-83a5-6250d9252e9b"]}],"mendeley":{"formattedCitation":"(Yamin &amp; Dalimunthe, 2020)","plainTextFormattedCitation":"(Yamin &amp; Dalimunthe, 2020)","previouslyFormattedCitation":"[65]"},"properties":{"noteIndex":0},"schema":"https://github.com/citation-style-language/schema/raw/master/csl-citation.json"}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(Yamin &amp; Dalimunthe,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roofErr w:type="spellStart"/>
      <w:r w:rsidR="00E558FE">
        <w:rPr>
          <w:rFonts w:ascii="Times New Roman" w:hAnsi="Times New Roman"/>
          <w:sz w:val="24"/>
          <w:szCs w:val="24"/>
        </w:rPr>
        <w:t>Halaqoh</w:t>
      </w:r>
      <w:proofErr w:type="spellEnd"/>
      <w:r w:rsidR="00E558FE">
        <w:rPr>
          <w:rFonts w:ascii="Times New Roman" w:hAnsi="Times New Roman"/>
          <w:sz w:val="24"/>
          <w:szCs w:val="24"/>
        </w:rPr>
        <w:t xml:space="preserve"> activity is viewed as a bonding friendship</w:t>
      </w:r>
      <w:r w:rsidRPr="004E16EB">
        <w:rPr>
          <w:rFonts w:ascii="Times New Roman" w:hAnsi="Times New Roman"/>
          <w:sz w:val="24"/>
          <w:szCs w:val="24"/>
        </w:rPr>
        <w:t xml:space="preserve"> among CBGIBSI members to strengthen women's determination and commitment to MWB rules</w:t>
      </w:r>
      <w:r>
        <w:rPr>
          <w:rFonts w:ascii="Times New Roman" w:hAnsi="Times New Roman"/>
          <w:sz w:val="24"/>
          <w:szCs w:val="24"/>
          <w:lang w:val="id-ID"/>
        </w:rPr>
        <w:t xml:space="preserve"> </w:t>
      </w:r>
      <w:r>
        <w:rPr>
          <w:rFonts w:ascii="Times New Roman" w:hAnsi="Times New Roman"/>
          <w:sz w:val="24"/>
          <w:szCs w:val="24"/>
        </w:rPr>
        <w:fldChar w:fldCharType="begin" w:fldLock="1"/>
      </w:r>
      <w:r w:rsidR="00891ED0">
        <w:rPr>
          <w:rFonts w:ascii="Times New Roman" w:hAnsi="Times New Roman"/>
          <w:sz w:val="24"/>
          <w:szCs w:val="24"/>
        </w:rPr>
        <w:instrText>ADDIN CSL_CITATION {"citationItems":[{"id":"ITEM-1","itemData":{"DOI":"10.18510/hssr.2019.75169","ISSN":"23956518","abstract":"Purpose of the study: This research was aimed at constructing a new theory of learning from traditional practice which could give a significant contribution to the educational model. This research was conducted to seek the theory learning and model of teaching of Pondok Pesantren (Islamic Boarding School with Salafi system) in South Tapanuli of Indonesia. Methodology: A qualitative research design was applied to seek the data in the Islamic Boarding School for constructing a theory of learning. This research applied an observation and interview techniques to collect the data from Islamic boarding school Darussalam Parmeraan (PDP) of the Dolok District of South Tapanuli, North Sumatra Province of Indonesia. Main Findings: Data revealed that Sorongan and Halaqoh techniques (circling forum in group learning and discussion models), not like the formal school model in the classrooms, have been more effective in two terms; solidarity and control. Sorong and Halaqoh have been preferred to be practiced in that Islamic Boarding School for many years. This study recommends that theory. Applications of this study: The data obtained of teaching methods in Islamic Boarding School Darussalam Parmeraan (PDP) give the alternative teaching techniques such as Sorongan in which learners put into the circling forum which makes the learners are close to instructors and Halaqoh where the Islamic teachings motivate them to learn more intensively. Those two techniques could be applied to formal school, not only in the Pondok pesantren area. Novelty/Originality of this study: This study offered the system of Pondok pesantren traditional practice of teaching techniques of Sorongan and Hallaq of Pondok Pesantren which have been originally rooted in Islamic teachings in Southeast Asia for modern schools. Those techniques could be transferred to formal school; as learning practice that gives democratic education and contributes to training learners in formal schools. © 2019, Gyandhara International Academic Publications. All rights reserved.","author":[{"dropping-particle":"","family":"Ritonga","given":"Tamin","non-dropping-particle":"","parse-names":false,"suffix":""},{"dropping-particle":"","family":"Ananda","given":"Azwar","non-dropping-particle":"","parse-names":false,"suffix":""},{"dropping-particle":"","family":"Lanin","given":"Dasman","non-dropping-particle":"","parse-names":false,"suffix":""},{"dropping-particle":"","family":"Hasan","given":"Helmi","non-dropping-particle":"","parse-names":false,"suffix":""}],"container-title":"Humanities and Social Sciences Reviews","id":"ITEM-1","issue":"5","issued":{"date-parts":[["2019","9"]]},"page":"1304 - 1310","publisher":"Gyandhara International Academic Publications","title":"Practice to theory of learning: A lesson learned from islamic boarding school in South Tapanuli of Indonesia","type":"article-journal","volume":"7"},"uris":["http://www.mendeley.com/documents/?uuid=9e1fcff6-3739-31aa-82c9-446416f84a12","http://www.mendeley.com/documents/?uuid=afa907c0-560f-4d2d-85a7-6e89c08578f6"]}],"mendeley":{"formattedCitation":"(Ritonga et al., 2019)","plainTextFormattedCitation":"(Ritonga et al., 2019)","previouslyFormattedCitation":"[66]"},"properties":{"noteIndex":0},"schema":"https://github.com/citation-style-language/schema/raw/master/csl-citation.json"}</w:instrText>
      </w:r>
      <w:r>
        <w:rPr>
          <w:rFonts w:ascii="Times New Roman" w:hAnsi="Times New Roman"/>
          <w:sz w:val="24"/>
          <w:szCs w:val="24"/>
        </w:rPr>
        <w:fldChar w:fldCharType="separate"/>
      </w:r>
      <w:r w:rsidR="00891ED0" w:rsidRPr="00891ED0">
        <w:rPr>
          <w:rFonts w:ascii="Times New Roman" w:hAnsi="Times New Roman"/>
          <w:noProof/>
          <w:sz w:val="24"/>
          <w:szCs w:val="24"/>
        </w:rPr>
        <w:t>(Ritonga et al., 2019)</w:t>
      </w:r>
      <w:r>
        <w:rPr>
          <w:rFonts w:ascii="Times New Roman" w:hAnsi="Times New Roman"/>
          <w:sz w:val="24"/>
          <w:szCs w:val="24"/>
        </w:rPr>
        <w:fldChar w:fldCharType="end"/>
      </w:r>
      <w:r w:rsidRPr="004E16EB">
        <w:rPr>
          <w:rFonts w:ascii="Times New Roman" w:hAnsi="Times New Roman"/>
          <w:sz w:val="24"/>
          <w:szCs w:val="24"/>
        </w:rPr>
        <w:t xml:space="preserve">. Therefore, it entails funding and assistance, friendship, and religious education. This finding proved that 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motivates women to learn Islam, entrepreneurship, and the ability to manage household finances. Furthermore, it is the driving force for the emergence of women's micro-enterprises around Islamic boarding schools. As SMI, MWB has proven its role in realizing financial inclusion through micro-financing</w:t>
      </w:r>
      <w:r w:rsidRPr="004E16EB">
        <w:rPr>
          <w:rFonts w:ascii="Times New Roman" w:hAnsi="Times New Roman" w:cs="Times New Roman"/>
          <w:sz w:val="24"/>
          <w:szCs w:val="24"/>
          <w:lang w:val="id-ID"/>
        </w:rPr>
        <w:t>.</w:t>
      </w:r>
      <w:r w:rsidRPr="004E16EB">
        <w:rPr>
          <w:rFonts w:ascii="Times New Roman" w:hAnsi="Times New Roman" w:cs="Times New Roman"/>
          <w:sz w:val="24"/>
          <w:szCs w:val="24"/>
        </w:rPr>
        <w:t xml:space="preserve"> </w:t>
      </w:r>
    </w:p>
    <w:p w14:paraId="76011503" w14:textId="3FBEC68C" w:rsidR="00A23163" w:rsidRPr="004E16EB" w:rsidRDefault="00A23163" w:rsidP="00A23163">
      <w:pPr>
        <w:spacing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{"citationItems":[{"id":"ITEM-1","itemData":{"DOI":"10.1007/978-3-031-08954-1_8/COVER","ISBN":"9783031089534","ISSN":"23673389","abstract":"Micro enterprises have been classified into various categories which includes cultivation of food grains, fruits, flowers, seed production, mushroom cultivation and also the livestock economic activities such as dairy farming, poultry, and production of cow dung. The rural women also engaged in home-based economic activities such as stitching, weaving, petty trades, embroidery, food preparation and processing. The role of start-up business through the accessibility of microcredit by rural women has encourages entrepreneurial and economic empowerment. In this backdrop, the present paper is aims to establish the role and significance of microfinance to empower women in rural areas. It also attempted to study entrepreneurial empowerment of rural women through the start-up business with access of formal bank loans. This study also measures the significant contribution of bank linkage programme in incorporating the start-up among the women self-help group members. Main purpose of this paper is to emphasise the role and significance of microfinance to empower women in rural areas. It also aims to promote the self-employment opportunities among the rural women through the start-up business with access of formal bank loans. This study is follows the empirical research method to evaluate the economic empowerment and livelihood of rural women. Data collected through direct survey method from the rural women self-help group who engaged in start-up businesses from India. A structured questionnaire was framed and distributed to forty sample respondents to collect the information. Stratified random sampling method was adopted to collect the sample responses from the total population. It shown that there was good positive change in income after the microfinance access and start-up. It also encourages the entrepreneurial skills of the rural women. The all other significant variables such as expenditure, savings, borrowings and training have also had a tremendous positive change after availed microcredit from bank linkage programme. On the whole, the economic empowerment of rural women has been enhanced due the start-up business through the microcredit model.","author":[{"dropping-particle":"","family":"Mukthar","given":"K. P.Jaheer","non-dropping-particle":"","parse-names":false,"suffix":""},{"dropping-particle":"","family":"Asis","given":"Hernan Ramirez","non-dropping-particle":"","parse-names":false,"suffix":""},{"dropping-particle":"","family":"Vílchez-Vásquez","given":"Rosa","non-dropping-particle":"","parse-names":false,"suffix":""},{"dropping-particle":"","family":"Huaman-Osorio","given":"Antonio","non-dropping-particle":"","parse-names":false,"suffix":""},{"dropping-particle":"","family":"Alvarado-Tolentino","given":"Joseph","non-dropping-particle":"","parse-names":false,"suffix":""}],"container-title":"Lecture Notes in Networks and Systems","id":"ITEM-1","issued":{"date-parts":[["2023"]]},"page":"86-94","publisher":"Springer Science and Business Media Deutschland GmbH","title":"Estimating Women Entrepreneurial Empowerment of Start-Up Business Through Micro Credit Model in Rural Areas","type":"article-journal","volume":"495 LNNS"},"uris":["http://www.mendeley.com/documents/?uuid=a078f268-3fb0-3ac9-8f59-16a240658148","http://www.mendeley.com/documents/?uuid=0c5fab13-8a1b-456f-934b-8ca003e809e4"]}],"mendeley":{"formattedCitation":"(Mukthar et al., 2023)","plainTextFormattedCitation":"(Mukthar et al., 2023)","previouslyFormattedCitation":"[67]"},"properties":{"noteIndex":0},"schema":"https://github.com/citation-style-language/schema/raw/master/csl-citation.json"}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(Mukthar et al., 2023)</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sz w:val="24"/>
          <w:szCs w:val="24"/>
        </w:rPr>
        <w:t>T</w:t>
      </w:r>
      <w:r w:rsidRPr="004E16EB">
        <w:rPr>
          <w:rFonts w:ascii="Times New Roman" w:hAnsi="Times New Roman"/>
          <w:sz w:val="24"/>
          <w:szCs w:val="24"/>
        </w:rPr>
        <w:t xml:space="preserve">he microcredit system contributes to the entrepreneurial spirit of rural women.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lang w:val="id-ID"/>
        </w:rPr>
        <w:instrText>ADDIN CSL_CITATION {"citationItems":[{"id":"ITEM-1","itemData":{"DOI":"10.21111/AL-IKTISAB.V3I1.3905","ISSN":"2615-661X","abstract":"Waqf is a legal act of wakif (endower) for separating and transferring part of their wealth either permanently or for a specified period in accordance with their interests for purposes of worship and the general welfare according to sharia. Islamic law have two characters, it is normative (muhkamat) so that Islam have a unity of mind, feeling, and behavior for the people and make the people united, and temporal (mutashabihat) to open up the difference by space, time, and the condition of each with regard to the purposes of syara'. Waqf is a legal act of wakif (endower) for separating and/or transferring part of their wealth either permanently or for a specified period in accordance with their interests for purposes of worship and/or the general welfare according to sharia. Waqf or endowments often directed to unmovable objects, while waqf on moving objects is being developed lately. The idea to explore and develop the concept of waqf in Indonesia was began when Mustafa Edwin Nasution translating paper written by M. Abdul Mannan that revealed the practice of cash waqf (SIBL) in Bangladesh. The government try to do innovation in order to boost the Muslim's Economy particularly for those who are considered as a poor. The role of shariah bank and BWI and regulations is also considered ineffective, then the Government innovate by establishing institution called Micro Waqf Bank. Micro Waqf Bank is believed to increase financial inclusion, particularly in the public and small and micro businesses (SMEs) to have the easy capital. These agency is not allowed to take deposits from the public because it has focused in communities empowerment through financing with business mentoring.","author":[{"dropping-particle":"","family":"Nugroho","given":"Wahyu","non-dropping-particle":"","parse-names":false,"suffix":""},{"dropping-particle":"","family":"Hilal","given":"Faridl Noor","non-dropping-particle":"","parse-names":false,"suffix":""}],"container-title":"Al-Iktisab: Journal of Islamic Economic Law","id":"ITEM-1","issue":"1","issued":{"date-parts":[["2019","5"]]},"publisher":"Universitas Darussalam Gontor","title":"Micro Waqf Bank in Indonesia: Analysis of The Constitution Concept According to The Maqashid Sharia","type":"article-journal","volume":"3"},"uris":["http://www.mendeley.com/documents/?uuid=ba0f0246-823e-355a-93db-86df2715a2ae","http://www.mendeley.com/documents/?uuid=258c0c67-dba6-4e8b-ae6f-72e28f7b2248"]}],"mendeley":{"formattedCitation":"(Nugroho &amp; Hilal, 2019)","plainTextFormattedCitation":"(Nugroho &amp; Hilal, 2019)","previouslyFormattedCitation":"[68]"},"properties":{"noteIndex":0},"schema":"https://github.com/citation-style-language/schema/raw/master/csl-citation.json"}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lang w:val="id-ID"/>
        </w:rPr>
        <w:t>(Nugroho &amp; Hilal,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cs="Times New Roman"/>
          <w:sz w:val="24"/>
          <w:szCs w:val="24"/>
        </w:rPr>
        <w:t>S</w:t>
      </w:r>
      <w:r w:rsidRPr="004E16EB">
        <w:rPr>
          <w:rFonts w:ascii="Times New Roman" w:hAnsi="Times New Roman" w:cs="Times New Roman"/>
          <w:sz w:val="24"/>
          <w:szCs w:val="24"/>
        </w:rPr>
        <w:t xml:space="preserve">tated that </w:t>
      </w:r>
      <w:r w:rsidRPr="004E16EB">
        <w:rPr>
          <w:rFonts w:ascii="Times New Roman" w:hAnsi="Times New Roman"/>
          <w:sz w:val="24"/>
          <w:szCs w:val="24"/>
        </w:rPr>
        <w:t>MWB increases financial inclusion by enabling the community as well as micro</w:t>
      </w:r>
      <w:r w:rsidR="00E558FE">
        <w:rPr>
          <w:rFonts w:ascii="Times New Roman" w:hAnsi="Times New Roman"/>
          <w:sz w:val="24"/>
          <w:szCs w:val="24"/>
        </w:rPr>
        <w:t>,</w:t>
      </w:r>
      <w:r w:rsidRPr="004E16EB">
        <w:rPr>
          <w:rFonts w:ascii="Times New Roman" w:hAnsi="Times New Roman"/>
          <w:sz w:val="24"/>
          <w:szCs w:val="24"/>
        </w:rPr>
        <w:t xml:space="preserve"> small</w:t>
      </w:r>
      <w:r w:rsidR="00E558FE">
        <w:rPr>
          <w:rFonts w:ascii="Times New Roman" w:hAnsi="Times New Roman"/>
          <w:sz w:val="24"/>
          <w:szCs w:val="24"/>
        </w:rPr>
        <w:t>,</w:t>
      </w:r>
      <w:r w:rsidRPr="004E16EB">
        <w:rPr>
          <w:rFonts w:ascii="Times New Roman" w:hAnsi="Times New Roman"/>
          <w:sz w:val="24"/>
          <w:szCs w:val="24"/>
        </w:rPr>
        <w:t xml:space="preserve"> and busines</w:t>
      </w:r>
      <w:r w:rsidR="00E558FE">
        <w:rPr>
          <w:rFonts w:ascii="Times New Roman" w:hAnsi="Times New Roman"/>
          <w:sz w:val="24"/>
          <w:szCs w:val="24"/>
        </w:rPr>
        <w:t>se</w:t>
      </w:r>
      <w:r w:rsidRPr="004E16EB">
        <w:rPr>
          <w:rFonts w:ascii="Times New Roman" w:hAnsi="Times New Roman"/>
          <w:sz w:val="24"/>
          <w:szCs w:val="24"/>
        </w:rPr>
        <w:t xml:space="preserve">s to have easy capital. SMI is an alternative solution to the problems faced by </w:t>
      </w:r>
      <w:r w:rsidR="00E558FE">
        <w:rPr>
          <w:rFonts w:ascii="Times New Roman" w:hAnsi="Times New Roman"/>
          <w:sz w:val="24"/>
          <w:szCs w:val="24"/>
        </w:rPr>
        <w:t>people experiencing poverty</w:t>
      </w:r>
      <w:r w:rsidRPr="004E16EB">
        <w:rPr>
          <w:rFonts w:ascii="Times New Roman" w:hAnsi="Times New Roman"/>
          <w:sz w:val="24"/>
          <w:szCs w:val="24"/>
        </w:rPr>
        <w:t xml:space="preserv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Tamkeen","type":"article-journal","volume":"2"},"uris":["http://www.mendeley.com/documents/?uuid=96e3691c-f18b-4adc-879c-53a9a194b9b5","http://www.mendeley.com/documents/?uuid=9cf0db6c-5ad0-3095-b0be-5ba1ac4824df"]}],"mendeley":{"formattedCitation":"(Zitouni &amp; Ben Jedidia, 2022)","plainTextFormattedCitation":"(Zitouni &amp; Ben Jedidia, 2022)","previouslyFormattedCitation":"[7]"},"properties":{"noteIndex":0},"schema":"https://github.com/citation-style-language/schema/raw/master/csl-citation.json"}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(Zitouni &amp; Ben Jedidia,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cs="Times New Roman"/>
          <w:sz w:val="24"/>
          <w:szCs w:val="24"/>
        </w:rPr>
        <w:t>precise</w:t>
      </w:r>
      <w:r w:rsidRPr="004E16EB">
        <w:rPr>
          <w:rFonts w:ascii="Times New Roman" w:hAnsi="Times New Roman" w:cs="Times New Roman"/>
          <w:sz w:val="24"/>
          <w:szCs w:val="24"/>
        </w:rPr>
        <w:t xml:space="preserve">ly </w:t>
      </w:r>
      <w:r w:rsidRPr="004E16EB">
        <w:rPr>
          <w:rFonts w:ascii="Times New Roman" w:hAnsi="Times New Roman"/>
          <w:sz w:val="24"/>
          <w:szCs w:val="24"/>
        </w:rPr>
        <w:t xml:space="preserve">the ease of access to finance. According to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Bangladesh","type":"article-journal","volume":"44"},"uris":["http://www.mendeley.com/documents/?uuid=56c3c6c1-eca7-4354-b4c0-dfe7cc00bdad","http://www.mendeley.com/documents/?uuid=227025a1-e285-34fb-a484-d6a3421a5ebb"]}],"mendeley":{"formattedCitation":"(Rahman et al., 2017)","plainTextFormattedCitation":"(Rahman et al., 2017)","previouslyFormattedCitation":"[50]"},"properties":{"noteIndex":0},"schema":"https://github.com/citation-style-language/schema/raw/master/csl-citation.json"}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microfinance programs have been an important development strategy worldwide for over three decades, specifically in developing countries. One goal of microfinance is to reduce poverty by providing more access to financial institutions to empower </w:t>
      </w:r>
      <w:r w:rsidR="00E558FE">
        <w:rPr>
          <w:rFonts w:ascii="Times New Roman" w:hAnsi="Times New Roman"/>
          <w:sz w:val="24"/>
          <w:szCs w:val="24"/>
        </w:rPr>
        <w:t>people experiencing poverty</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Indonesia","type":"article-journal"},"uris":["http://www.mendeley.com/documents/?uuid=f8655d74-5103-49c9-9908-42e6528b9045","http://www.mendeley.com/documents/?uuid=cee2419c-bc37-398f-8df5-b6b871947227"]}],"mendeley":{"formattedCitation":"(Yaumidin et al., 2017)","plainTextFormattedCitation":"(Yaumidin et al., 2017)","previouslyFormattedCitation":"[62]"},"properties":{"noteIndex":0},"schema":"https://github.com/citation-style-language/schema/raw/master/csl-citation.json"}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SMI has a role in economic, socio-cultural, and family empowerment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{"citationItems":[{"id":"ITEM-1","itemData":{"DOI":"10.1108/IJIF-11-2019-0174/FULL/HTML","ISSN":"0128-1976","abstract":"Purpose The purpose of this study is to investigate the impact of Islamic microfinance services (IMFS) on women’s empowerment in rural Bangladesh. Design/methodology/approach The study is based on a multi-stage sampling technique. The primary data are collected through a face-to-face survey of 389 women respondents who have received IMFS from the Islami Bank Bangladesh Limited. Cronbach’s alpha test is conducted to test the reliability and internal consistency of collected data. Paired-sample tests, logit regression and proportion hypothesis tests are conducted to measure the impact of IMFS on women’s empowerment. Descriptive and inferential statistics are used to interpret the data. Findings The study reveals that IMFS have led to structural transformation in the occupation dynamics of the respondents’ families from agriculture to retail businesses. IMFS have had a significant positive impact on household income, savings and expenditure; have improved standard of living and human capital formation; and have enhanced all three dimensions of empowerment, namely, economic empowerment (ECEM), socio-cultural empowerment (SCEM) and familial empowerment (FLEM). Of them, ECEM and SCEM have positively contributed toward overall women’s empowerment, while FLEM has a negative but insignificant impact on overall empowerment. The respondents’ perception also supports the finding that IMFS have benefited rural women and empowered them. Originality/value The study is based on primary data. It leads to an inquiry as to whether women are dominant in familial affairs. If so, it may reduce the state of happiness and overall women’s empowerment. There is a clear gap in the existing literature about this inquiry.","author":[{"dropping-particle":"","family":"Islam","given":"Md. Saiful","non-dropping-particle":"","parse-names":false,"suffix":""}],"container-title":"ISRA International Journal of Islamic Finance","id":"ITEM-1","issue":"1","issued":{"date-parts":[["2021","7"]]},"page":"26-45","publisher":"Emerald","title":"Role of Islamic microfinance in women’s empowerment: evidence from Rural Development Scheme of Islami Bank Bangladesh Limited","type":"article-journal","volume":"13"},"uris":["http://www.mendeley.com/documents/?uuid=a4585ef7-a29b-39e7-a0f6-91a6f1e5dddf","http://www.mendeley.com/documents/?uuid=486c880b-1d62-447b-b1f3-7873c5a612ab"]}],"mendeley":{"formattedCitation":"(Islam, 2021)","plainTextFormattedCitation":"(Islam, 2021)","previouslyFormattedCitation":"[69]"},"properties":{"noteIndex":0},"schema":"https://github.com/citation-style-language/schema/raw/master/csl-citation.json"}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(Islam, 2021)</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Involving women in microfinance improves their household position through independent access to income </w:t>
      </w:r>
      <w:r w:rsidRPr="004E16EB">
        <w:rPr>
          <w:rFonts w:ascii="Times New Roman" w:hAnsi="Times New Roman" w:cs="Times New Roman"/>
          <w:sz w:val="24"/>
          <w:szCs w:val="24"/>
        </w:rPr>
        <w:fldChar w:fldCharType="begin" w:fldLock="1"/>
      </w:r>
      <w:r w:rsidR="00891ED0">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Indonesia","type":"article-journal"},"uris":["http://www.mendeley.com/documents/?uuid=f8655d74-5103-49c9-9908-42e6528b9045","http://www.mendeley.com/documents/?uuid=cee2419c-bc37-398f-8df5-b6b871947227"]}],"mendeley":{"formattedCitation":"(Yaumidin et al., 2017)","plainTextFormattedCitation":"(Yaumidin et al., 2017)","previouslyFormattedCitation":"[62]"},"properties":{"noteIndex":0},"schema":"https://github.com/citation-style-language/schema/raw/master/csl-citation.json"}</w:instrText>
      </w:r>
      <w:r w:rsidRPr="004E16EB">
        <w:rPr>
          <w:rFonts w:ascii="Times New Roman" w:hAnsi="Times New Roman" w:cs="Times New Roman"/>
          <w:sz w:val="24"/>
          <w:szCs w:val="24"/>
        </w:rPr>
        <w:fldChar w:fldCharType="separate"/>
      </w:r>
      <w:r w:rsidR="00891ED0" w:rsidRPr="00891ED0">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22900E26" w14:textId="6E0EAB7C" w:rsidR="00A23163" w:rsidRPr="004E16EB" w:rsidRDefault="00A23163" w:rsidP="00A23163">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Empowerment using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model, a key to women's economic empowerment, is not </w:t>
      </w:r>
      <w:r w:rsidR="00E558FE">
        <w:rPr>
          <w:rFonts w:ascii="Times New Roman" w:hAnsi="Times New Roman"/>
          <w:sz w:val="24"/>
          <w:szCs w:val="24"/>
        </w:rPr>
        <w:t>entir</w:t>
      </w:r>
      <w:r w:rsidRPr="004E16EB">
        <w:rPr>
          <w:rFonts w:ascii="Times New Roman" w:hAnsi="Times New Roman"/>
          <w:sz w:val="24"/>
          <w:szCs w:val="24"/>
        </w:rPr>
        <w:t xml:space="preserve">ely successful. Customers do not fully use the financing disbursed by MWB for business capital. The interviews with the group leader (AS, 2021) revealed that some customers used funds for consumptive purposes or to pay off debts (WT. 2021). This condition results in group members being in arrears in financing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(R, 2021), which should be borne through group savings. It shows that the assistance provided by MWB is not only in the form of </w:t>
      </w:r>
      <w:r w:rsidRPr="004E16EB">
        <w:rPr>
          <w:rFonts w:ascii="Times New Roman" w:hAnsi="Times New Roman"/>
          <w:sz w:val="24"/>
          <w:szCs w:val="24"/>
          <w:lang w:val="id-ID"/>
        </w:rPr>
        <w:t>weekly halaqoh</w:t>
      </w:r>
      <w:r w:rsidRPr="004E16EB">
        <w:rPr>
          <w:rFonts w:ascii="Times New Roman" w:hAnsi="Times New Roman"/>
          <w:sz w:val="24"/>
          <w:szCs w:val="24"/>
        </w:rPr>
        <w:t>. Therefore, field assistance should involve supervising the customers’ place of business</w:t>
      </w:r>
      <w:r w:rsidRPr="004E16EB">
        <w:rPr>
          <w:rFonts w:ascii="Times New Roman" w:hAnsi="Times New Roman" w:cs="Times New Roman"/>
          <w:sz w:val="24"/>
          <w:szCs w:val="24"/>
        </w:rPr>
        <w:t xml:space="preserve">. </w:t>
      </w:r>
    </w:p>
    <w:p w14:paraId="00F5D5A3" w14:textId="77777777" w:rsidR="002103D5" w:rsidRPr="00B91E92" w:rsidRDefault="002103D5" w:rsidP="00BC7F60">
      <w:pPr>
        <w:rPr>
          <w:rFonts w:ascii="Times New Roman" w:hAnsi="Times New Roman" w:cs="Times New Roman"/>
          <w:sz w:val="24"/>
          <w:szCs w:val="24"/>
        </w:rPr>
      </w:pPr>
    </w:p>
    <w:p w14:paraId="215C57A3" w14:textId="0DD254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Conclusion</w:t>
      </w:r>
    </w:p>
    <w:p w14:paraId="4C7524EC" w14:textId="2EA2E067" w:rsidR="0073159B" w:rsidRPr="004E16EB" w:rsidRDefault="0073159B" w:rsidP="0073159B">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Empowerment is conducted by MWB through financing and assisting potentially </w:t>
      </w:r>
      <w:r w:rsidRPr="004E16EB">
        <w:rPr>
          <w:rFonts w:ascii="Times New Roman" w:hAnsi="Times New Roman"/>
          <w:sz w:val="24"/>
          <w:szCs w:val="24"/>
        </w:rPr>
        <w:lastRenderedPageBreak/>
        <w:t>productive but poor women living around Islamic boarding schools as their market segment. The loans are distributed using a group approach with a joint responsibility system. The empowerment model is implemented from the GCO</w:t>
      </w:r>
      <w:r w:rsidR="00E558FE">
        <w:rPr>
          <w:rFonts w:ascii="Times New Roman" w:hAnsi="Times New Roman"/>
          <w:sz w:val="24"/>
          <w:szCs w:val="24"/>
        </w:rPr>
        <w:t xml:space="preserve"> and GCT for</w:t>
      </w:r>
      <w:r w:rsidRPr="004E16EB">
        <w:rPr>
          <w:rFonts w:ascii="Times New Roman" w:hAnsi="Times New Roman"/>
          <w:sz w:val="24"/>
          <w:szCs w:val="24"/>
        </w:rPr>
        <w:t xml:space="preserve"> mentoring using 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Participants sit cross-legged on the floor, facing the supervisor in a semi-circle. The participants most in need of financing first sit at the back, the group leader sits at the front, and those receiving funding come last.</w:t>
      </w:r>
    </w:p>
    <w:p w14:paraId="45165790" w14:textId="779F2031" w:rsidR="0073159B" w:rsidRPr="004E16EB" w:rsidRDefault="0073159B" w:rsidP="0073159B">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model applied by MWB increases women's economic welfare through micro-financing. Women receive </w:t>
      </w:r>
      <w:r w:rsidR="00E558FE">
        <w:rPr>
          <w:rFonts w:ascii="Times New Roman" w:hAnsi="Times New Roman"/>
          <w:sz w:val="24"/>
          <w:szCs w:val="24"/>
        </w:rPr>
        <w:t>S</w:t>
      </w:r>
      <w:r w:rsidRPr="004E16EB">
        <w:rPr>
          <w:rFonts w:ascii="Times New Roman" w:hAnsi="Times New Roman"/>
          <w:sz w:val="24"/>
          <w:szCs w:val="24"/>
        </w:rPr>
        <w:t>haria business character development in GCT based on their discipline, honesty, trustworthiness, concern for others, and financial responsibility. They also receive Islamic assistance, household financial management, and business development at regular</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meetings.</w:t>
      </w:r>
    </w:p>
    <w:p w14:paraId="052A0363" w14:textId="77777777" w:rsidR="0073159B" w:rsidRPr="004E16EB" w:rsidRDefault="0073159B" w:rsidP="0073159B">
      <w:pPr>
        <w:widowControl w:val="0"/>
        <w:spacing w:after="0" w:line="240" w:lineRule="auto"/>
        <w:ind w:firstLine="567"/>
        <w:jc w:val="both"/>
        <w:rPr>
          <w:rFonts w:ascii="Times New Roman" w:hAnsi="Times New Roman" w:cs="Times New Roman"/>
          <w:sz w:val="24"/>
          <w:szCs w:val="24"/>
        </w:rPr>
      </w:pPr>
      <w:r w:rsidRPr="004E16EB">
        <w:rPr>
          <w:rFonts w:ascii="Times New Roman" w:hAnsi="Times New Roman"/>
          <w:sz w:val="24"/>
          <w:szCs w:val="24"/>
        </w:rPr>
        <w:t>The SMI MWB program could be replicated and expanded in the area of its establishment to enhance access to microfinance and empower women's economy. This study is expected to implicate government and non-government policies to promote women's empowerment through easy access to financial institutions. However, it only examined the women's empowerment model carried out by MWB, not the risk management side of group-based financing. This is an opportunity for future studies to examine financing risk management at MWB</w:t>
      </w:r>
      <w:r w:rsidRPr="004E16EB">
        <w:rPr>
          <w:rFonts w:ascii="Times New Roman" w:hAnsi="Times New Roman" w:cs="Times New Roman"/>
          <w:sz w:val="24"/>
          <w:szCs w:val="24"/>
        </w:rPr>
        <w:t>.</w:t>
      </w:r>
    </w:p>
    <w:p w14:paraId="37D098CC" w14:textId="20D9927B" w:rsidR="0073159B" w:rsidRDefault="0073159B" w:rsidP="0073159B">
      <w:pPr>
        <w:pStyle w:val="ListParagraph"/>
        <w:widowControl w:val="0"/>
        <w:ind w:left="0" w:firstLine="810"/>
        <w:jc w:val="both"/>
        <w:rPr>
          <w:rFonts w:ascii="Times New Roman" w:hAnsi="Times New Roman"/>
        </w:rPr>
      </w:pPr>
      <w:r w:rsidRPr="004E16EB">
        <w:rPr>
          <w:rFonts w:ascii="Times New Roman" w:hAnsi="Times New Roman"/>
        </w:rPr>
        <w:t xml:space="preserve">The new insight from this study is that the </w:t>
      </w:r>
      <w:proofErr w:type="spellStart"/>
      <w:r w:rsidRPr="004E16EB">
        <w:rPr>
          <w:rFonts w:ascii="Times New Roman" w:hAnsi="Times New Roman"/>
        </w:rPr>
        <w:t>halaqoh</w:t>
      </w:r>
      <w:proofErr w:type="spellEnd"/>
      <w:r w:rsidRPr="004E16EB">
        <w:rPr>
          <w:rFonts w:ascii="Times New Roman" w:hAnsi="Times New Roman"/>
        </w:rPr>
        <w:t xml:space="preserve"> model is very suitable </w:t>
      </w:r>
      <w:r w:rsidR="00E558FE">
        <w:rPr>
          <w:rFonts w:ascii="Times New Roman" w:hAnsi="Times New Roman"/>
        </w:rPr>
        <w:t>for</w:t>
      </w:r>
      <w:r w:rsidRPr="004E16EB">
        <w:rPr>
          <w:rFonts w:ascii="Times New Roman" w:hAnsi="Times New Roman"/>
        </w:rPr>
        <w:t xml:space="preserve"> empowering unbanked women. At weekly </w:t>
      </w:r>
      <w:proofErr w:type="spellStart"/>
      <w:r w:rsidRPr="004E16EB">
        <w:rPr>
          <w:rFonts w:ascii="Times New Roman" w:hAnsi="Times New Roman"/>
        </w:rPr>
        <w:t>halaqah</w:t>
      </w:r>
      <w:proofErr w:type="spellEnd"/>
      <w:r w:rsidRPr="004E16EB">
        <w:rPr>
          <w:rFonts w:ascii="Times New Roman" w:hAnsi="Times New Roman"/>
        </w:rPr>
        <w:t xml:space="preserve"> meetings, fostering the mental attitude of customers, a sense of togetherness, commitment, discipline, building solidarity, responsibility, and group cooperation is seen as more effective. This study also offers some practical implications. Firstly, the government needs to make SMI MWB a basis for the economic empowerment of unbanked women who cannot access banking services</w:t>
      </w:r>
      <w:r w:rsidR="00E558FE">
        <w:rPr>
          <w:rFonts w:ascii="Times New Roman" w:hAnsi="Times New Roman"/>
        </w:rPr>
        <w:t>. H</w:t>
      </w:r>
      <w:r w:rsidRPr="004E16EB">
        <w:rPr>
          <w:rFonts w:ascii="Times New Roman" w:hAnsi="Times New Roman"/>
        </w:rPr>
        <w:t>ence</w:t>
      </w:r>
      <w:r w:rsidR="00E558FE">
        <w:rPr>
          <w:rFonts w:ascii="Times New Roman" w:hAnsi="Times New Roman"/>
        </w:rPr>
        <w:t>,</w:t>
      </w:r>
      <w:r w:rsidRPr="004E16EB">
        <w:rPr>
          <w:rFonts w:ascii="Times New Roman" w:hAnsi="Times New Roman"/>
        </w:rPr>
        <w:t xml:space="preserve"> they can actively participate in economic activities and improve the welfare of their families. Secondly, the results of this study can </w:t>
      </w:r>
      <w:r w:rsidR="00E558FE">
        <w:rPr>
          <w:rFonts w:ascii="Times New Roman" w:hAnsi="Times New Roman"/>
        </w:rPr>
        <w:t>inspire</w:t>
      </w:r>
      <w:r w:rsidRPr="004E16EB">
        <w:rPr>
          <w:rFonts w:ascii="Times New Roman" w:hAnsi="Times New Roman"/>
        </w:rPr>
        <w:t xml:space="preserve"> women micro and small entrepreneurs to continue fighting against marginalization in the financial aspect.</w:t>
      </w:r>
    </w:p>
    <w:p w14:paraId="066794C2" w14:textId="37687912" w:rsidR="002103D5" w:rsidRDefault="0073159B" w:rsidP="00B72C85">
      <w:pPr>
        <w:pStyle w:val="ListParagraph"/>
        <w:widowControl w:val="0"/>
        <w:ind w:left="0" w:firstLine="810"/>
        <w:jc w:val="both"/>
        <w:rPr>
          <w:rFonts w:ascii="Times New Roman" w:hAnsi="Times New Roman" w:cs="Times New Roman"/>
        </w:rPr>
      </w:pPr>
      <w:r w:rsidRPr="004E16EB">
        <w:rPr>
          <w:rFonts w:ascii="Times New Roman" w:hAnsi="Times New Roman"/>
        </w:rPr>
        <w:t>This study was limited to in-depth interviews on the empowerment conducted by MWB for unbanked women through training, disbursement of financing, and assistance to customers. It did not cover the management of financing risk at SMI. Therefore, this is an opportunity for future studies to examine the topic more deeply</w:t>
      </w:r>
      <w:r w:rsidRPr="004E16EB">
        <w:rPr>
          <w:rFonts w:ascii="Times New Roman" w:hAnsi="Times New Roman" w:cs="Times New Roman"/>
        </w:rPr>
        <w:t>.</w:t>
      </w:r>
    </w:p>
    <w:p w14:paraId="27E2580B" w14:textId="77777777" w:rsidR="00B72C85" w:rsidRPr="00B91E92" w:rsidRDefault="00B72C85" w:rsidP="00B72C85">
      <w:pPr>
        <w:pStyle w:val="ListParagraph"/>
        <w:widowControl w:val="0"/>
        <w:ind w:left="0" w:firstLine="810"/>
        <w:jc w:val="both"/>
        <w:rPr>
          <w:rFonts w:ascii="Times New Roman" w:hAnsi="Times New Roman" w:cs="Times New Roman"/>
        </w:rPr>
      </w:pPr>
    </w:p>
    <w:p w14:paraId="2A430FF5" w14:textId="2F48A691"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Acknowledgment</w:t>
      </w:r>
    </w:p>
    <w:p w14:paraId="720ADC4A" w14:textId="77777777" w:rsidR="00B72C85" w:rsidRDefault="00B72C85" w:rsidP="004B5F79">
      <w:pPr>
        <w:spacing w:before="240" w:after="120"/>
        <w:rPr>
          <w:rFonts w:ascii="Times New Roman" w:hAnsi="Times New Roman" w:cs="Times New Roman"/>
          <w:sz w:val="24"/>
          <w:szCs w:val="24"/>
        </w:rPr>
      </w:pPr>
      <w:r w:rsidRPr="00B72C85">
        <w:rPr>
          <w:rFonts w:ascii="Times New Roman" w:hAnsi="Times New Roman" w:cs="Times New Roman"/>
          <w:sz w:val="24"/>
          <w:szCs w:val="24"/>
        </w:rPr>
        <w:t>The authors are grateful to the leaders and mentors of the IA Scholar Foundation for providing direction in completing this study.</w:t>
      </w:r>
    </w:p>
    <w:p w14:paraId="74BB60F6" w14:textId="1DC38D27"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References</w:t>
      </w:r>
    </w:p>
    <w:p w14:paraId="54AC57CA" w14:textId="17C86163" w:rsidR="00891ED0" w:rsidRPr="00891ED0" w:rsidRDefault="00FF7F05"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891ED0" w:rsidRPr="00891ED0">
        <w:rPr>
          <w:rFonts w:ascii="Times New Roman" w:hAnsi="Times New Roman" w:cs="Times New Roman"/>
          <w:noProof/>
          <w:sz w:val="24"/>
        </w:rPr>
        <w:t xml:space="preserve">Abate, D. S., &amp; Amare, H. G. (2024). The activities, benefits, and challenges of Awada women’s self-help groups in empowering women in sidama region, Southern Ethiopia. In </w:t>
      </w:r>
      <w:r w:rsidR="00891ED0" w:rsidRPr="00891ED0">
        <w:rPr>
          <w:rFonts w:ascii="Times New Roman" w:hAnsi="Times New Roman" w:cs="Times New Roman"/>
          <w:i/>
          <w:iCs/>
          <w:noProof/>
          <w:sz w:val="24"/>
        </w:rPr>
        <w:t>Saving and Being Safe Away from Home: Savings and Insurance Associations in Ethiopia and Its Diaspora</w:t>
      </w:r>
      <w:r w:rsidR="00891ED0" w:rsidRPr="00891ED0">
        <w:rPr>
          <w:rFonts w:ascii="Times New Roman" w:hAnsi="Times New Roman" w:cs="Times New Roman"/>
          <w:noProof/>
          <w:sz w:val="24"/>
        </w:rPr>
        <w:t xml:space="preserve"> (pp. 71–89).</w:t>
      </w:r>
    </w:p>
    <w:p w14:paraId="72B0CBD4"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Acclassato, D. H. (2008). Global interest rate, financial viability and microcredit to small business: Evidence from Benin. </w:t>
      </w:r>
      <w:r w:rsidRPr="00891ED0">
        <w:rPr>
          <w:rFonts w:ascii="Times New Roman" w:hAnsi="Times New Roman" w:cs="Times New Roman"/>
          <w:i/>
          <w:iCs/>
          <w:noProof/>
          <w:sz w:val="24"/>
        </w:rPr>
        <w:t>Annals of Public and Cooperative Economics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79</w:t>
      </w:r>
      <w:r w:rsidRPr="00891ED0">
        <w:rPr>
          <w:rFonts w:ascii="Times New Roman" w:hAnsi="Times New Roman" w:cs="Times New Roman"/>
          <w:noProof/>
          <w:sz w:val="24"/>
        </w:rPr>
        <w:t>(1), 161–195. https://doi.org/10.1111/j.1467-8292.2007.00355.x</w:t>
      </w:r>
    </w:p>
    <w:p w14:paraId="03886FFE"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Ade Soekadis. (2021). </w:t>
      </w:r>
      <w:r w:rsidRPr="00891ED0">
        <w:rPr>
          <w:rFonts w:ascii="Times New Roman" w:hAnsi="Times New Roman" w:cs="Times New Roman"/>
          <w:i/>
          <w:iCs/>
          <w:noProof/>
          <w:sz w:val="24"/>
        </w:rPr>
        <w:t>Empowering Indonesian Women’s Economy Through Digital Financial Inclusion Lessons From Mfs And Sweet Programs For Women Micro-</w:t>
      </w:r>
      <w:r w:rsidRPr="00891ED0">
        <w:rPr>
          <w:rFonts w:ascii="Times New Roman" w:hAnsi="Times New Roman" w:cs="Times New Roman"/>
          <w:i/>
          <w:iCs/>
          <w:noProof/>
          <w:sz w:val="24"/>
        </w:rPr>
        <w:lastRenderedPageBreak/>
        <w:t>Entrepreneurs In East Java</w:t>
      </w:r>
      <w:r w:rsidRPr="00891ED0">
        <w:rPr>
          <w:rFonts w:ascii="Times New Roman" w:hAnsi="Times New Roman" w:cs="Times New Roman"/>
          <w:noProof/>
          <w:sz w:val="24"/>
        </w:rPr>
        <w:t>.</w:t>
      </w:r>
    </w:p>
    <w:p w14:paraId="243D0D03"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Afrida, Y., Abdullah, I., Prasojo, Z. H., Ulfah, M., Saka, P. A., &amp; Nelli, J. (2024). Economic empowerment of unbanked women through financial inclusion in Indonesia. </w:t>
      </w:r>
      <w:r w:rsidRPr="00891ED0">
        <w:rPr>
          <w:rFonts w:ascii="Times New Roman" w:hAnsi="Times New Roman" w:cs="Times New Roman"/>
          <w:i/>
          <w:iCs/>
          <w:noProof/>
          <w:sz w:val="24"/>
        </w:rPr>
        <w:t>Cogent Business and Management</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11</w:t>
      </w:r>
      <w:r w:rsidRPr="00891ED0">
        <w:rPr>
          <w:rFonts w:ascii="Times New Roman" w:hAnsi="Times New Roman" w:cs="Times New Roman"/>
          <w:noProof/>
          <w:sz w:val="24"/>
        </w:rPr>
        <w:t>(1). https://doi.org/10.1080/23311975.2024.2407921</w:t>
      </w:r>
    </w:p>
    <w:p w14:paraId="5528E63C"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Aggarwal, S., Kumar, P., &amp; Garg, V. (2020). Empowering SHGs Women through Micro-finance in Uttar Pradesh. </w:t>
      </w:r>
      <w:r w:rsidRPr="00891ED0">
        <w:rPr>
          <w:rFonts w:ascii="Times New Roman" w:hAnsi="Times New Roman" w:cs="Times New Roman"/>
          <w:i/>
          <w:iCs/>
          <w:noProof/>
          <w:sz w:val="24"/>
        </w:rPr>
        <w:t>International Journal of Law and Management</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62</w:t>
      </w:r>
      <w:r w:rsidRPr="00891ED0">
        <w:rPr>
          <w:rFonts w:ascii="Times New Roman" w:hAnsi="Times New Roman" w:cs="Times New Roman"/>
          <w:noProof/>
          <w:sz w:val="24"/>
        </w:rPr>
        <w:t>(6), 591–606. https://doi.org/10.1108/IJLMA-02-2020-0051/FULL/XML</w:t>
      </w:r>
    </w:p>
    <w:p w14:paraId="1D1563D7"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Ajja, S. H., Samiti’, S., Arts, S. K. S. J., &amp; Sheshgiri, S. M. (2020). Women Empowerment And Women Entrepreneurship: An Overview. </w:t>
      </w:r>
      <w:r w:rsidRPr="00891ED0">
        <w:rPr>
          <w:rFonts w:ascii="Times New Roman" w:hAnsi="Times New Roman" w:cs="Times New Roman"/>
          <w:i/>
          <w:iCs/>
          <w:noProof/>
          <w:sz w:val="24"/>
        </w:rPr>
        <w:t>Jurnal Universitas Arsitektur &amp; Teknologi Xi’an</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12</w:t>
      </w:r>
      <w:r w:rsidRPr="00891ED0">
        <w:rPr>
          <w:rFonts w:ascii="Times New Roman" w:hAnsi="Times New Roman" w:cs="Times New Roman"/>
          <w:noProof/>
          <w:sz w:val="24"/>
        </w:rPr>
        <w:t>(3), 3843–3844.</w:t>
      </w:r>
    </w:p>
    <w:p w14:paraId="58A3F2F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Alkhamees, A. (2013). The impact of Shari’ah governance practices on Shari’ah compliance in contemporary Islamic finance. </w:t>
      </w:r>
      <w:r w:rsidRPr="00891ED0">
        <w:rPr>
          <w:rFonts w:ascii="Times New Roman" w:hAnsi="Times New Roman" w:cs="Times New Roman"/>
          <w:i/>
          <w:iCs/>
          <w:noProof/>
          <w:sz w:val="24"/>
        </w:rPr>
        <w:t>Journal of Banking Regulation</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14</w:t>
      </w:r>
      <w:r w:rsidRPr="00891ED0">
        <w:rPr>
          <w:rFonts w:ascii="Times New Roman" w:hAnsi="Times New Roman" w:cs="Times New Roman"/>
          <w:noProof/>
          <w:sz w:val="24"/>
        </w:rPr>
        <w:t>(2), 134–163. https://doi.org/10.1057/jbr.2012.12</w:t>
      </w:r>
    </w:p>
    <w:p w14:paraId="24ADC37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Altaf, M., Ullah, K., &amp; Atiq, M. (2024). Women-owned businesses and access to finance in Pakistan: a study of perceptions, experiences and behaviors. </w:t>
      </w:r>
      <w:r w:rsidRPr="00891ED0">
        <w:rPr>
          <w:rFonts w:ascii="Times New Roman" w:hAnsi="Times New Roman" w:cs="Times New Roman"/>
          <w:i/>
          <w:iCs/>
          <w:noProof/>
          <w:sz w:val="24"/>
        </w:rPr>
        <w:t>Qualitative Research in Financial Markets</w:t>
      </w:r>
      <w:r w:rsidRPr="00891ED0">
        <w:rPr>
          <w:rFonts w:ascii="Times New Roman" w:hAnsi="Times New Roman" w:cs="Times New Roman"/>
          <w:noProof/>
          <w:sz w:val="24"/>
        </w:rPr>
        <w:t>. https://doi.org/10.1108/QRFM-08-2023-0189</w:t>
      </w:r>
    </w:p>
    <w:p w14:paraId="39310AE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Anand, A., &amp; Karn, A. (2023). The role of microfinance in women empowerment. In </w:t>
      </w:r>
      <w:r w:rsidRPr="00891ED0">
        <w:rPr>
          <w:rFonts w:ascii="Times New Roman" w:hAnsi="Times New Roman" w:cs="Times New Roman"/>
          <w:i/>
          <w:iCs/>
          <w:noProof/>
          <w:sz w:val="24"/>
        </w:rPr>
        <w:t>Empowering Women Through Microfinance in Developing Countries</w:t>
      </w:r>
      <w:r w:rsidRPr="00891ED0">
        <w:rPr>
          <w:rFonts w:ascii="Times New Roman" w:hAnsi="Times New Roman" w:cs="Times New Roman"/>
          <w:noProof/>
          <w:sz w:val="24"/>
        </w:rPr>
        <w:t xml:space="preserve"> (pp. 192–212). https://doi.org/10.4018/978-1-6684-8979-6.ch011</w:t>
      </w:r>
    </w:p>
    <w:p w14:paraId="297CACE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Anwar, M. Z., Fathan, Warto, &amp; Hidayati, O. N. (2023). Transformation Of Economic Theology For Community Empowerment A Case Study On Pesantren-Based Bank Wakaf Mikro. </w:t>
      </w:r>
      <w:r w:rsidRPr="00891ED0">
        <w:rPr>
          <w:rFonts w:ascii="Times New Roman" w:hAnsi="Times New Roman" w:cs="Times New Roman"/>
          <w:i/>
          <w:iCs/>
          <w:noProof/>
          <w:sz w:val="24"/>
        </w:rPr>
        <w:t>Journal of Indonesian Islam</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17</w:t>
      </w:r>
      <w:r w:rsidRPr="00891ED0">
        <w:rPr>
          <w:rFonts w:ascii="Times New Roman" w:hAnsi="Times New Roman" w:cs="Times New Roman"/>
          <w:noProof/>
          <w:sz w:val="24"/>
        </w:rPr>
        <w:t>(1), 76–99. https://doi.org/10.15642/JIIS.2023.17.1.76-99</w:t>
      </w:r>
    </w:p>
    <w:p w14:paraId="2F027B27"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Ashraful, M., &amp; Khan, I. (2016). MICROCREDIT AND GRAMEEN BANK: A VIEW FROM THE GRASSROOTS. In </w:t>
      </w:r>
      <w:r w:rsidRPr="00891ED0">
        <w:rPr>
          <w:rFonts w:ascii="Times New Roman" w:hAnsi="Times New Roman" w:cs="Times New Roman"/>
          <w:i/>
          <w:iCs/>
          <w:noProof/>
          <w:sz w:val="24"/>
        </w:rPr>
        <w:t>Article in International Journal of Current Research</w:t>
      </w:r>
      <w:r w:rsidRPr="00891ED0">
        <w:rPr>
          <w:rFonts w:ascii="Times New Roman" w:hAnsi="Times New Roman" w:cs="Times New Roman"/>
          <w:noProof/>
          <w:sz w:val="24"/>
        </w:rPr>
        <w:t>.</w:t>
      </w:r>
    </w:p>
    <w:p w14:paraId="0D3B6176"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Bandara, S. H. (2024). Unveiling the Prospects, Impacts, and Constraints of Women’s Microfinancing Initiatives in South Asia: A Systematic Review. </w:t>
      </w:r>
      <w:r w:rsidRPr="00891ED0">
        <w:rPr>
          <w:rFonts w:ascii="Times New Roman" w:hAnsi="Times New Roman" w:cs="Times New Roman"/>
          <w:i/>
          <w:iCs/>
          <w:noProof/>
          <w:sz w:val="24"/>
        </w:rPr>
        <w:t>Social Sciences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13</w:t>
      </w:r>
      <w:r w:rsidRPr="00891ED0">
        <w:rPr>
          <w:rFonts w:ascii="Times New Roman" w:hAnsi="Times New Roman" w:cs="Times New Roman"/>
          <w:noProof/>
          <w:sz w:val="24"/>
        </w:rPr>
        <w:t>(8). https://doi.org/10.3390/socsci13080428</w:t>
      </w:r>
    </w:p>
    <w:p w14:paraId="3A169AA0"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Bergh, A., &amp; Forsberg, E. (2024). Differentiation of education through juridification. </w:t>
      </w:r>
      <w:r w:rsidRPr="00891ED0">
        <w:rPr>
          <w:rFonts w:ascii="Times New Roman" w:hAnsi="Times New Roman" w:cs="Times New Roman"/>
          <w:i/>
          <w:iCs/>
          <w:noProof/>
          <w:sz w:val="24"/>
        </w:rPr>
        <w:t>Journal of Curriculum Studies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56</w:t>
      </w:r>
      <w:r w:rsidRPr="00891ED0">
        <w:rPr>
          <w:rFonts w:ascii="Times New Roman" w:hAnsi="Times New Roman" w:cs="Times New Roman"/>
          <w:noProof/>
          <w:sz w:val="24"/>
        </w:rPr>
        <w:t>(2), 146–159. https://doi.org/10.1080/00220272.2023.2261991</w:t>
      </w:r>
    </w:p>
    <w:p w14:paraId="1036ACC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Binsuwadan, J., Elhaj, M., Bousrih, J., Mabrouk, F., &amp; Alofaysan, H. (2024). The Relationship between Financial Inclusion and Women’s Financial Worries: Evidence from Saudi Arabia. </w:t>
      </w:r>
      <w:r w:rsidRPr="00891ED0">
        <w:rPr>
          <w:rFonts w:ascii="Times New Roman" w:hAnsi="Times New Roman" w:cs="Times New Roman"/>
          <w:i/>
          <w:iCs/>
          <w:noProof/>
          <w:sz w:val="24"/>
        </w:rPr>
        <w:t>Sustainability (Switzerland)</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16</w:t>
      </w:r>
      <w:r w:rsidRPr="00891ED0">
        <w:rPr>
          <w:rFonts w:ascii="Times New Roman" w:hAnsi="Times New Roman" w:cs="Times New Roman"/>
          <w:noProof/>
          <w:sz w:val="24"/>
        </w:rPr>
        <w:t>(19). https://doi.org/10.3390/su16198317</w:t>
      </w:r>
    </w:p>
    <w:p w14:paraId="1C8F91DC"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BSM, L. (2017a). </w:t>
      </w:r>
      <w:r w:rsidRPr="00891ED0">
        <w:rPr>
          <w:rFonts w:ascii="Times New Roman" w:hAnsi="Times New Roman" w:cs="Times New Roman"/>
          <w:i/>
          <w:iCs/>
          <w:noProof/>
          <w:sz w:val="24"/>
        </w:rPr>
        <w:t>“SOP &amp; SOM Standar Operasional Prosedure Dan Management Untuk LKM Syariah-Bank Wakaf Mikro</w:t>
      </w:r>
      <w:r w:rsidRPr="00891ED0">
        <w:rPr>
          <w:rFonts w:ascii="Times New Roman" w:hAnsi="Times New Roman" w:cs="Times New Roman"/>
          <w:noProof/>
          <w:sz w:val="24"/>
        </w:rPr>
        <w:t xml:space="preserve"> (p. 8). LAZNAS BSM.</w:t>
      </w:r>
    </w:p>
    <w:p w14:paraId="4ADB5B8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BSM, L. (2017b). </w:t>
      </w:r>
      <w:r w:rsidRPr="00891ED0">
        <w:rPr>
          <w:rFonts w:ascii="Times New Roman" w:hAnsi="Times New Roman" w:cs="Times New Roman"/>
          <w:i/>
          <w:iCs/>
          <w:noProof/>
          <w:sz w:val="24"/>
        </w:rPr>
        <w:t>Manajemen Lembaga Keuangan Mikro Syariah</w:t>
      </w:r>
      <w:r w:rsidRPr="00891ED0">
        <w:rPr>
          <w:rFonts w:ascii="Times New Roman" w:hAnsi="Times New Roman" w:cs="Times New Roman"/>
          <w:noProof/>
          <w:sz w:val="24"/>
        </w:rPr>
        <w:t>. LAZNAS BSM.</w:t>
      </w:r>
    </w:p>
    <w:p w14:paraId="5C53CD4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BWM. (2019). </w:t>
      </w:r>
      <w:r w:rsidRPr="00891ED0">
        <w:rPr>
          <w:rFonts w:ascii="Times New Roman" w:hAnsi="Times New Roman" w:cs="Times New Roman"/>
          <w:i/>
          <w:iCs/>
          <w:noProof/>
          <w:sz w:val="24"/>
        </w:rPr>
        <w:t>LKMS-BWM</w:t>
      </w:r>
      <w:r w:rsidRPr="00891ED0">
        <w:rPr>
          <w:rFonts w:ascii="Times New Roman" w:hAnsi="Times New Roman" w:cs="Times New Roman"/>
          <w:noProof/>
          <w:sz w:val="24"/>
        </w:rPr>
        <w:t>. Http://Www.Lkmsbwm.Id/.</w:t>
      </w:r>
    </w:p>
    <w:p w14:paraId="15F7A25F"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lastRenderedPageBreak/>
        <w:t xml:space="preserve">Cabeza-García, L., Del Brio, E. B., &amp; Oscanoa-Victorio, M. L. (2019). Female financial inclusion and its impacts on inclusive economic development. </w:t>
      </w:r>
      <w:r w:rsidRPr="00891ED0">
        <w:rPr>
          <w:rFonts w:ascii="Times New Roman" w:hAnsi="Times New Roman" w:cs="Times New Roman"/>
          <w:i/>
          <w:iCs/>
          <w:noProof/>
          <w:sz w:val="24"/>
        </w:rPr>
        <w:t>Women’s Studies International Forum</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77</w:t>
      </w:r>
      <w:r w:rsidRPr="00891ED0">
        <w:rPr>
          <w:rFonts w:ascii="Times New Roman" w:hAnsi="Times New Roman" w:cs="Times New Roman"/>
          <w:noProof/>
          <w:sz w:val="24"/>
        </w:rPr>
        <w:t>(October), 102300. https://doi.org/10.1016/j.wsif.2019.102300</w:t>
      </w:r>
    </w:p>
    <w:p w14:paraId="581CCE1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Dawood, T. C., Pratama, H., Masbar, R., &amp; Effendi, R. (2019). Does financial inclusion alleviate household poverty? Empirical evidence from Indonesia. </w:t>
      </w:r>
      <w:r w:rsidRPr="00891ED0">
        <w:rPr>
          <w:rFonts w:ascii="Times New Roman" w:hAnsi="Times New Roman" w:cs="Times New Roman"/>
          <w:i/>
          <w:iCs/>
          <w:noProof/>
          <w:sz w:val="24"/>
        </w:rPr>
        <w:t>Economics and Sociology</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12</w:t>
      </w:r>
      <w:r w:rsidRPr="00891ED0">
        <w:rPr>
          <w:rFonts w:ascii="Times New Roman" w:hAnsi="Times New Roman" w:cs="Times New Roman"/>
          <w:noProof/>
          <w:sz w:val="24"/>
        </w:rPr>
        <w:t>(2), 235–252. https://doi.org/10.14254/2071-789X.2019/12-2/14</w:t>
      </w:r>
    </w:p>
    <w:p w14:paraId="641BD978"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Epstein, M. J., &amp; Yuthas, K. (2017). Cash Flow Training and Improved Microfinance Outcomes. </w:t>
      </w:r>
      <w:r w:rsidRPr="00891ED0">
        <w:rPr>
          <w:rFonts w:ascii="Times New Roman" w:hAnsi="Times New Roman" w:cs="Times New Roman"/>
          <w:i/>
          <w:iCs/>
          <w:noProof/>
          <w:sz w:val="24"/>
        </w:rPr>
        <w:t>Journal of International Development</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29</w:t>
      </w:r>
      <w:r w:rsidRPr="00891ED0">
        <w:rPr>
          <w:rFonts w:ascii="Times New Roman" w:hAnsi="Times New Roman" w:cs="Times New Roman"/>
          <w:noProof/>
          <w:sz w:val="24"/>
        </w:rPr>
        <w:t>(1), 106–116. https://doi.org/10.1002/jid.2918</w:t>
      </w:r>
    </w:p>
    <w:p w14:paraId="1B72AD82"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Esquivias, M. A., Sethi, N., Ramandha, M. D., &amp; Jayanti, A. D. (2021). Financial inclusion dynamics in Southeast Asia: An empirical investigation on three countries. </w:t>
      </w:r>
      <w:r w:rsidRPr="00891ED0">
        <w:rPr>
          <w:rFonts w:ascii="Times New Roman" w:hAnsi="Times New Roman" w:cs="Times New Roman"/>
          <w:i/>
          <w:iCs/>
          <w:noProof/>
          <w:sz w:val="24"/>
        </w:rPr>
        <w:t>Business Strategy and Development</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4</w:t>
      </w:r>
      <w:r w:rsidRPr="00891ED0">
        <w:rPr>
          <w:rFonts w:ascii="Times New Roman" w:hAnsi="Times New Roman" w:cs="Times New Roman"/>
          <w:noProof/>
          <w:sz w:val="24"/>
        </w:rPr>
        <w:t>(2), 203–215. https://doi.org/10.1002/bsd2.139</w:t>
      </w:r>
    </w:p>
    <w:p w14:paraId="197710B2"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Fanggidae, R. E., Kurniawati, M., &amp; Bahweres, H. (2020). The Effect of Workplace Spirituality and Employee Performance (Perspective of Islamic Work Ethics Case Study on BTPN Syariah, Kupang). </w:t>
      </w:r>
      <w:r w:rsidRPr="00891ED0">
        <w:rPr>
          <w:rFonts w:ascii="Times New Roman" w:hAnsi="Times New Roman" w:cs="Times New Roman"/>
          <w:i/>
          <w:iCs/>
          <w:noProof/>
          <w:sz w:val="24"/>
        </w:rPr>
        <w:t>Atlantes Press</w:t>
      </w:r>
      <w:r w:rsidRPr="00891ED0">
        <w:rPr>
          <w:rFonts w:ascii="Times New Roman" w:hAnsi="Times New Roman" w:cs="Times New Roman"/>
          <w:noProof/>
          <w:sz w:val="24"/>
        </w:rPr>
        <w:t>, 234–239. https://doi.org/10.2991/AEBMR.K.200522.045</w:t>
      </w:r>
    </w:p>
    <w:p w14:paraId="07C8468C"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Faundez, J. (2013). Searching for a ‘good struggle’: Comments on ‘The justice-security- development nexus: Theory and practice in fragile and conflict-affected states’ by Doug Porter, Deborah Isser &amp; Louis-Alexandre Berg. </w:t>
      </w:r>
      <w:r w:rsidRPr="00891ED0">
        <w:rPr>
          <w:rFonts w:ascii="Times New Roman" w:hAnsi="Times New Roman" w:cs="Times New Roman"/>
          <w:i/>
          <w:iCs/>
          <w:noProof/>
          <w:sz w:val="24"/>
        </w:rPr>
        <w:t>Hague Journal on the Rule of Law</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5</w:t>
      </w:r>
      <w:r w:rsidRPr="00891ED0">
        <w:rPr>
          <w:rFonts w:ascii="Times New Roman" w:hAnsi="Times New Roman" w:cs="Times New Roman"/>
          <w:noProof/>
          <w:sz w:val="24"/>
        </w:rPr>
        <w:t>(2), 334–339. https://doi.org/10.1017/S1876404512001182</w:t>
      </w:r>
    </w:p>
    <w:p w14:paraId="29472015"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Hasiba, F. F., Mahmudah, S. N., &amp; Puji Sucia Sukmaningrum, Shochrul Rohmatul Ajija, M. B. F. Z. (2021). The Strategies for Developing Micro Waqf Bank in Indonesia. </w:t>
      </w:r>
      <w:r w:rsidRPr="00891ED0">
        <w:rPr>
          <w:rFonts w:ascii="Times New Roman" w:hAnsi="Times New Roman" w:cs="Times New Roman"/>
          <w:i/>
          <w:iCs/>
          <w:noProof/>
          <w:sz w:val="24"/>
        </w:rPr>
        <w:t>Rigeo.Org</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11</w:t>
      </w:r>
      <w:r w:rsidRPr="00891ED0">
        <w:rPr>
          <w:rFonts w:ascii="Times New Roman" w:hAnsi="Times New Roman" w:cs="Times New Roman"/>
          <w:noProof/>
          <w:sz w:val="24"/>
        </w:rPr>
        <w:t>(4), 2021. https://doi.org/10.48047/rigeo.11.04.24</w:t>
      </w:r>
    </w:p>
    <w:p w14:paraId="28A69A73"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Hidayah, K., Daud, D., Zainal, N., &amp; Ibrahim, S. S. (2021). Effectiveness of musharakah financing in empowering small micro enterprises. </w:t>
      </w:r>
      <w:r w:rsidRPr="00891ED0">
        <w:rPr>
          <w:rFonts w:ascii="Times New Roman" w:hAnsi="Times New Roman" w:cs="Times New Roman"/>
          <w:i/>
          <w:iCs/>
          <w:noProof/>
          <w:sz w:val="24"/>
        </w:rPr>
        <w:t>Estudios de Economia Aplicada</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39</w:t>
      </w:r>
      <w:r w:rsidRPr="00891ED0">
        <w:rPr>
          <w:rFonts w:ascii="Times New Roman" w:hAnsi="Times New Roman" w:cs="Times New Roman"/>
          <w:noProof/>
          <w:sz w:val="24"/>
        </w:rPr>
        <w:t>(10). https://doi.org/10.25115/eea.v39i10.5847</w:t>
      </w:r>
    </w:p>
    <w:p w14:paraId="1A7FF8EF"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Islam, M. S. (2021). Role of Islamic microfinance in women’s empowerment: evidence from Rural Development Scheme of Islami Bank Bangladesh Limited. </w:t>
      </w:r>
      <w:r w:rsidRPr="00891ED0">
        <w:rPr>
          <w:rFonts w:ascii="Times New Roman" w:hAnsi="Times New Roman" w:cs="Times New Roman"/>
          <w:i/>
          <w:iCs/>
          <w:noProof/>
          <w:sz w:val="24"/>
        </w:rPr>
        <w:t>ISRA International Journal of Islamic Finance</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13</w:t>
      </w:r>
      <w:r w:rsidRPr="00891ED0">
        <w:rPr>
          <w:rFonts w:ascii="Times New Roman" w:hAnsi="Times New Roman" w:cs="Times New Roman"/>
          <w:noProof/>
          <w:sz w:val="24"/>
        </w:rPr>
        <w:t>(1), 26–45. https://doi.org/10.1108/IJIF-11-2019-0174/FULL/HTML</w:t>
      </w:r>
    </w:p>
    <w:p w14:paraId="3A7DA36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Iwang Suwangsih, Nuzulul Fatimah, Noneng Rukayah Sukatmadiredja, &amp; Emmywati. (2021). The Impact Of Implementation Of A Joint Liability System On Member Behavior. </w:t>
      </w:r>
      <w:r w:rsidRPr="00891ED0">
        <w:rPr>
          <w:rFonts w:ascii="Times New Roman" w:hAnsi="Times New Roman" w:cs="Times New Roman"/>
          <w:i/>
          <w:iCs/>
          <w:noProof/>
          <w:sz w:val="24"/>
        </w:rPr>
        <w:t>Journal of Islamic Economics Perspectives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3</w:t>
      </w:r>
      <w:r w:rsidRPr="00891ED0">
        <w:rPr>
          <w:rFonts w:ascii="Times New Roman" w:hAnsi="Times New Roman" w:cs="Times New Roman"/>
          <w:noProof/>
          <w:sz w:val="24"/>
        </w:rPr>
        <w:t>(1), 88–100. https://doi.org/10.35719/JIEP.V3I1.41</w:t>
      </w:r>
    </w:p>
    <w:p w14:paraId="00F31B5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Jain, B. K. (2020). Microfinance Services and Women Empowerment in Biratnagar Metropolitan, Nepal. </w:t>
      </w:r>
      <w:r w:rsidRPr="00891ED0">
        <w:rPr>
          <w:rFonts w:ascii="Times New Roman" w:hAnsi="Times New Roman" w:cs="Times New Roman"/>
          <w:i/>
          <w:iCs/>
          <w:noProof/>
          <w:sz w:val="24"/>
        </w:rPr>
        <w:t>Journal of Underrepresented and Minority Progress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4</w:t>
      </w:r>
      <w:r w:rsidRPr="00891ED0">
        <w:rPr>
          <w:rFonts w:ascii="Times New Roman" w:hAnsi="Times New Roman" w:cs="Times New Roman"/>
          <w:noProof/>
          <w:sz w:val="24"/>
        </w:rPr>
        <w:t>(2), 251–270. https://doi.org/10.32674/jump.v4i2.2399</w:t>
      </w:r>
    </w:p>
    <w:p w14:paraId="096D69F3"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Jumpah, E. T., Tetteh, E. K., &amp; Adams, A. (2018). Microcredit repayment among smallholder farmers: What microfinance institutions need to know. </w:t>
      </w:r>
      <w:r w:rsidRPr="00891ED0">
        <w:rPr>
          <w:rFonts w:ascii="Times New Roman" w:hAnsi="Times New Roman" w:cs="Times New Roman"/>
          <w:i/>
          <w:iCs/>
          <w:noProof/>
          <w:sz w:val="24"/>
        </w:rPr>
        <w:t>Asian Journal of Agriculture and Rural Development</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8</w:t>
      </w:r>
      <w:r w:rsidRPr="00891ED0">
        <w:rPr>
          <w:rFonts w:ascii="Times New Roman" w:hAnsi="Times New Roman" w:cs="Times New Roman"/>
          <w:noProof/>
          <w:sz w:val="24"/>
        </w:rPr>
        <w:t>(2), 74–91. https://doi.org/10.18488/JOURNAL.1005/2018.8.2/1005.2.74.91</w:t>
      </w:r>
    </w:p>
    <w:p w14:paraId="4586345E"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lastRenderedPageBreak/>
        <w:t xml:space="preserve">Karan, P., Lee, J.-S., &amp; Hugman, R. (2021). Combatting Gender Oppression: Applying Intersectionality in Microfinance Self-help Groups. </w:t>
      </w:r>
      <w:r w:rsidRPr="00891ED0">
        <w:rPr>
          <w:rFonts w:ascii="Times New Roman" w:hAnsi="Times New Roman" w:cs="Times New Roman"/>
          <w:i/>
          <w:iCs/>
          <w:noProof/>
          <w:sz w:val="24"/>
        </w:rPr>
        <w:t>European Journal of Development Research</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33</w:t>
      </w:r>
      <w:r w:rsidRPr="00891ED0">
        <w:rPr>
          <w:rFonts w:ascii="Times New Roman" w:hAnsi="Times New Roman" w:cs="Times New Roman"/>
          <w:noProof/>
          <w:sz w:val="24"/>
        </w:rPr>
        <w:t>(6), 1649–1665. https://doi.org/10.1057/s41287-020-00309-5</w:t>
      </w:r>
    </w:p>
    <w:p w14:paraId="4893DC1E"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Kodom, M., Osarfo, D., &amp; Quartey, P. (2024). Digital Financial Inclusion and Women’s Economic Empowerment in Northern Ghana: The Experience of Rural Women in the Shea Value Chain. In </w:t>
      </w:r>
      <w:r w:rsidRPr="00891ED0">
        <w:rPr>
          <w:rFonts w:ascii="Times New Roman" w:hAnsi="Times New Roman" w:cs="Times New Roman"/>
          <w:i/>
          <w:iCs/>
          <w:noProof/>
          <w:sz w:val="24"/>
        </w:rPr>
        <w:t>Sustainable Development Goals Series: Vol. Part F3578</w:t>
      </w:r>
      <w:r w:rsidRPr="00891ED0">
        <w:rPr>
          <w:rFonts w:ascii="Times New Roman" w:hAnsi="Times New Roman" w:cs="Times New Roman"/>
          <w:noProof/>
          <w:sz w:val="24"/>
        </w:rPr>
        <w:t xml:space="preserve"> (pp. 179–200). https://doi.org/10.1007/978-981-97-6132-6_8</w:t>
      </w:r>
    </w:p>
    <w:p w14:paraId="6B704483"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Kumarasamy, D., Singh, P., &amp; Kaur, S. (2023). Women Entrepreneurship, Demand Side Heterogeneity and Financial Inclusion in Rural India. </w:t>
      </w:r>
      <w:r w:rsidRPr="00891ED0">
        <w:rPr>
          <w:rFonts w:ascii="Times New Roman" w:hAnsi="Times New Roman" w:cs="Times New Roman"/>
          <w:i/>
          <w:iCs/>
          <w:noProof/>
          <w:sz w:val="24"/>
        </w:rPr>
        <w:t>Vision</w:t>
      </w:r>
      <w:r w:rsidRPr="00891ED0">
        <w:rPr>
          <w:rFonts w:ascii="Times New Roman" w:hAnsi="Times New Roman" w:cs="Times New Roman"/>
          <w:noProof/>
          <w:sz w:val="24"/>
        </w:rPr>
        <w:t>. https://doi.org/10.1177/09722629231204756</w:t>
      </w:r>
    </w:p>
    <w:p w14:paraId="4D0138B8"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Macqueen, K. M., Guest, G., &amp; Namey, E. (2005). </w:t>
      </w:r>
      <w:r w:rsidRPr="00891ED0">
        <w:rPr>
          <w:rFonts w:ascii="Times New Roman" w:hAnsi="Times New Roman" w:cs="Times New Roman"/>
          <w:i/>
          <w:iCs/>
          <w:noProof/>
          <w:sz w:val="24"/>
        </w:rPr>
        <w:t>Qualitative Research Methods: A DATA COLLECTOR’S FIELD GUIDE NATASHA MACK • CYNTHIA WOODSONG</w:t>
      </w:r>
      <w:r w:rsidRPr="00891ED0">
        <w:rPr>
          <w:rFonts w:ascii="Times New Roman" w:hAnsi="Times New Roman" w:cs="Times New Roman"/>
          <w:noProof/>
          <w:sz w:val="24"/>
        </w:rPr>
        <w:t>.</w:t>
      </w:r>
    </w:p>
    <w:p w14:paraId="42E9D0AC"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Malik, R. S. (2013). Qualitative Research Methodology In Education. </w:t>
      </w:r>
      <w:r w:rsidRPr="00891ED0">
        <w:rPr>
          <w:rFonts w:ascii="Times New Roman" w:hAnsi="Times New Roman" w:cs="Times New Roman"/>
          <w:i/>
          <w:iCs/>
          <w:noProof/>
          <w:sz w:val="24"/>
        </w:rPr>
        <w:t>Jurnal Edubio Tropika</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w:t>
      </w:r>
      <w:r w:rsidRPr="00891ED0">
        <w:rPr>
          <w:rFonts w:ascii="Times New Roman" w:hAnsi="Times New Roman" w:cs="Times New Roman"/>
          <w:noProof/>
          <w:sz w:val="24"/>
        </w:rPr>
        <w:t>(2).</w:t>
      </w:r>
    </w:p>
    <w:p w14:paraId="1EF72A8E"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Microfinance in Asia. (2017). In </w:t>
      </w:r>
      <w:r w:rsidRPr="00891ED0">
        <w:rPr>
          <w:rFonts w:ascii="Times New Roman" w:hAnsi="Times New Roman" w:cs="Times New Roman"/>
          <w:i/>
          <w:iCs/>
          <w:noProof/>
          <w:sz w:val="24"/>
        </w:rPr>
        <w:t>Microfinance In Asia</w:t>
      </w:r>
      <w:r w:rsidRPr="00891ED0">
        <w:rPr>
          <w:rFonts w:ascii="Times New Roman" w:hAnsi="Times New Roman" w:cs="Times New Roman"/>
          <w:noProof/>
          <w:sz w:val="24"/>
        </w:rPr>
        <w:t>. https://doi.org/10.1142/10233</w:t>
      </w:r>
    </w:p>
    <w:p w14:paraId="0B285BC9"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Mukthar, K. P. J., Asis, H. R., Vílchez-Vásquez, R., Huaman-Osorio, A., &amp; Alvarado-Tolentino, J. (2023). Estimating Women Entrepreneurial Empowerment of Start-Up Business Through Micro Credit Model in Rural Areas. </w:t>
      </w:r>
      <w:r w:rsidRPr="00891ED0">
        <w:rPr>
          <w:rFonts w:ascii="Times New Roman" w:hAnsi="Times New Roman" w:cs="Times New Roman"/>
          <w:i/>
          <w:iCs/>
          <w:noProof/>
          <w:sz w:val="24"/>
        </w:rPr>
        <w:t>Lecture Notes in Networks and Systems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495 LNNS</w:t>
      </w:r>
      <w:r w:rsidRPr="00891ED0">
        <w:rPr>
          <w:rFonts w:ascii="Times New Roman" w:hAnsi="Times New Roman" w:cs="Times New Roman"/>
          <w:noProof/>
          <w:sz w:val="24"/>
        </w:rPr>
        <w:t>, 86–94. https://doi.org/10.1007/978-3-031-08954-1_8/COVER</w:t>
      </w:r>
    </w:p>
    <w:p w14:paraId="2655EB76"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Mulyati, E., &amp; Harieti, N. (2018). Model of business activities of microfinance institutions in Indonesia. </w:t>
      </w:r>
      <w:r w:rsidRPr="00891ED0">
        <w:rPr>
          <w:rFonts w:ascii="Times New Roman" w:hAnsi="Times New Roman" w:cs="Times New Roman"/>
          <w:i/>
          <w:iCs/>
          <w:noProof/>
          <w:sz w:val="24"/>
        </w:rPr>
        <w:t>IOP Conference Series: Earth and Environmental Science</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175</w:t>
      </w:r>
      <w:r w:rsidRPr="00891ED0">
        <w:rPr>
          <w:rFonts w:ascii="Times New Roman" w:hAnsi="Times New Roman" w:cs="Times New Roman"/>
          <w:noProof/>
          <w:sz w:val="24"/>
        </w:rPr>
        <w:t>(1). https://doi.org/10.1088/1755-1315/175/1/012194</w:t>
      </w:r>
    </w:p>
    <w:p w14:paraId="4936E59C"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Musta’anah, A., Bina Buono, K., Atika, R., Noviarita, H., Islam, U., Raden, N., &amp; Lampung, I. (2021). Analysis of Sharia Literacy Level and Sharia Financial Inclusion PNM Mekaar Sharia in Increasing Income Public (Study on the Fishing Community of Kuala Jaya Hamlet, South Lampung Regency). </w:t>
      </w:r>
      <w:r w:rsidRPr="00891ED0">
        <w:rPr>
          <w:rFonts w:ascii="Times New Roman" w:hAnsi="Times New Roman" w:cs="Times New Roman"/>
          <w:i/>
          <w:iCs/>
          <w:noProof/>
          <w:sz w:val="24"/>
        </w:rPr>
        <w:t>Journal of Islamic Business and Economic Review</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4</w:t>
      </w:r>
      <w:r w:rsidRPr="00891ED0">
        <w:rPr>
          <w:rFonts w:ascii="Times New Roman" w:hAnsi="Times New Roman" w:cs="Times New Roman"/>
          <w:noProof/>
          <w:sz w:val="24"/>
        </w:rPr>
        <w:t>(2), 97–101.</w:t>
      </w:r>
    </w:p>
    <w:p w14:paraId="5A13600C"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Nawaz, F. (2014). Can women travel to the policy-making level in Bangladesh? Rural women’s political representation, participation and empowerment in the context of microfinance. </w:t>
      </w:r>
      <w:r w:rsidRPr="00891ED0">
        <w:rPr>
          <w:rFonts w:ascii="Times New Roman" w:hAnsi="Times New Roman" w:cs="Times New Roman"/>
          <w:i/>
          <w:iCs/>
          <w:noProof/>
          <w:sz w:val="24"/>
        </w:rPr>
        <w:t>Pertanika Journal of Social Sciences and Humanities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22</w:t>
      </w:r>
      <w:r w:rsidRPr="00891ED0">
        <w:rPr>
          <w:rFonts w:ascii="Times New Roman" w:hAnsi="Times New Roman" w:cs="Times New Roman"/>
          <w:noProof/>
          <w:sz w:val="24"/>
        </w:rPr>
        <w:t>(2), 633–648.</w:t>
      </w:r>
    </w:p>
    <w:p w14:paraId="3458860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Nik Azman, N. H., Md Zabri, M. Z., &amp; Zull Kepili, E. I. (2021). Nexus between Islamic microfinancing and financial wellbeing of micro-entrepreneurs during the COVID-19 pandemic in Malaysia. </w:t>
      </w:r>
      <w:r w:rsidRPr="00891ED0">
        <w:rPr>
          <w:rFonts w:ascii="Times New Roman" w:hAnsi="Times New Roman" w:cs="Times New Roman"/>
          <w:i/>
          <w:iCs/>
          <w:noProof/>
          <w:sz w:val="24"/>
        </w:rPr>
        <w:t>Jurnal Ekonomi Malaysia</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55</w:t>
      </w:r>
      <w:r w:rsidRPr="00891ED0">
        <w:rPr>
          <w:rFonts w:ascii="Times New Roman" w:hAnsi="Times New Roman" w:cs="Times New Roman"/>
          <w:noProof/>
          <w:sz w:val="24"/>
        </w:rPr>
        <w:t>(1). https://doi.org/10.17576/JEM-2021-5501-10</w:t>
      </w:r>
    </w:p>
    <w:p w14:paraId="431B6475"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Normalisa, D., ¶½í, &amp; Rosyidi, M. I. (2020). Resistance to Marginalization in America as Reflected in Kathryn Stockett’s ‘The Help’. </w:t>
      </w:r>
      <w:r w:rsidRPr="00891ED0">
        <w:rPr>
          <w:rFonts w:ascii="Times New Roman" w:hAnsi="Times New Roman" w:cs="Times New Roman"/>
          <w:i/>
          <w:iCs/>
          <w:noProof/>
          <w:sz w:val="24"/>
        </w:rPr>
        <w:t>Rainbow : Journal of Literature, Linguistics and Culture Studies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9</w:t>
      </w:r>
      <w:r w:rsidRPr="00891ED0">
        <w:rPr>
          <w:rFonts w:ascii="Times New Roman" w:hAnsi="Times New Roman" w:cs="Times New Roman"/>
          <w:noProof/>
          <w:sz w:val="24"/>
        </w:rPr>
        <w:t>(1), 10–18. https://doi.org/10.15294/RAINBOW.V9I1.37683</w:t>
      </w:r>
    </w:p>
    <w:p w14:paraId="0CE9BE24"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Nugroho, W., &amp; Hilal, F. N. (2019). Micro Waqf Bank in Indonesia: Analysis of The Constitution Concept According to The Maqashid Sharia. </w:t>
      </w:r>
      <w:r w:rsidRPr="00891ED0">
        <w:rPr>
          <w:rFonts w:ascii="Times New Roman" w:hAnsi="Times New Roman" w:cs="Times New Roman"/>
          <w:i/>
          <w:iCs/>
          <w:noProof/>
          <w:sz w:val="24"/>
        </w:rPr>
        <w:t>Al-Iktisab: Journal of Islamic Economic Law</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3</w:t>
      </w:r>
      <w:r w:rsidRPr="00891ED0">
        <w:rPr>
          <w:rFonts w:ascii="Times New Roman" w:hAnsi="Times New Roman" w:cs="Times New Roman"/>
          <w:noProof/>
          <w:sz w:val="24"/>
        </w:rPr>
        <w:t>(1). https://doi.org/10.21111/AL-IKTISAB.V3I1.3905</w:t>
      </w:r>
    </w:p>
    <w:p w14:paraId="7E301230"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lastRenderedPageBreak/>
        <w:t xml:space="preserve">Nurhayati. (2016). Social Entrepreneurship Muhammad Yunus“Grameen Bank". </w:t>
      </w:r>
      <w:r w:rsidRPr="00891ED0">
        <w:rPr>
          <w:rFonts w:ascii="Times New Roman" w:hAnsi="Times New Roman" w:cs="Times New Roman"/>
          <w:i/>
          <w:iCs/>
          <w:noProof/>
          <w:sz w:val="24"/>
        </w:rPr>
        <w:t>Jurnal Bisnis Manajemen &amp; Perbankan</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w:t>
      </w:r>
      <w:r w:rsidRPr="00891ED0">
        <w:rPr>
          <w:rFonts w:ascii="Times New Roman" w:hAnsi="Times New Roman" w:cs="Times New Roman"/>
          <w:noProof/>
          <w:sz w:val="24"/>
        </w:rPr>
        <w:t>(1), 31–48.</w:t>
      </w:r>
    </w:p>
    <w:p w14:paraId="1536B499"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Obodoechi, D. N., Omeje, A. N., Nwokolo, C. C., Urama, C. E., Asogwa, H. T., Agu, C. V, &amp; Ukwueze, E. R. (2022). Women and Entrepreneurship in Nigeria: What Role Does Social Inclusion Play? </w:t>
      </w:r>
      <w:r w:rsidRPr="00891ED0">
        <w:rPr>
          <w:rFonts w:ascii="Times New Roman" w:hAnsi="Times New Roman" w:cs="Times New Roman"/>
          <w:i/>
          <w:iCs/>
          <w:noProof/>
          <w:sz w:val="24"/>
        </w:rPr>
        <w:t>Journal of International Women’s Studies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23</w:t>
      </w:r>
      <w:r w:rsidRPr="00891ED0">
        <w:rPr>
          <w:rFonts w:ascii="Times New Roman" w:hAnsi="Times New Roman" w:cs="Times New Roman"/>
          <w:noProof/>
          <w:sz w:val="24"/>
        </w:rPr>
        <w:t>(5), 41–62.</w:t>
      </w:r>
    </w:p>
    <w:p w14:paraId="6EBB207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Ojo, T. A. (2024). Gendered Finance: Inclusion and Transformation. In </w:t>
      </w:r>
      <w:r w:rsidRPr="00891ED0">
        <w:rPr>
          <w:rFonts w:ascii="Times New Roman" w:hAnsi="Times New Roman" w:cs="Times New Roman"/>
          <w:i/>
          <w:iCs/>
          <w:noProof/>
          <w:sz w:val="24"/>
        </w:rPr>
        <w:t>Sustainable Development Goals Series: Vol. Part F2834</w:t>
      </w:r>
      <w:r w:rsidRPr="00891ED0">
        <w:rPr>
          <w:rFonts w:ascii="Times New Roman" w:hAnsi="Times New Roman" w:cs="Times New Roman"/>
          <w:noProof/>
          <w:sz w:val="24"/>
        </w:rPr>
        <w:t xml:space="preserve"> (pp. 1–10). https://doi.org/10.1007/978-3-031-53337-2_1</w:t>
      </w:r>
    </w:p>
    <w:p w14:paraId="1BD9F2CA"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Okunlola, F. A., Babajide, A., &amp; Isibor, A. (2020). Empowering women through micro finance: Empirical evidence from Ibadan, Oyo state, Nigeria. </w:t>
      </w:r>
      <w:r w:rsidRPr="00891ED0">
        <w:rPr>
          <w:rFonts w:ascii="Times New Roman" w:hAnsi="Times New Roman" w:cs="Times New Roman"/>
          <w:i/>
          <w:iCs/>
          <w:noProof/>
          <w:sz w:val="24"/>
        </w:rPr>
        <w:t>Academy of Entrepreneurship Journal</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26</w:t>
      </w:r>
      <w:r w:rsidRPr="00891ED0">
        <w:rPr>
          <w:rFonts w:ascii="Times New Roman" w:hAnsi="Times New Roman" w:cs="Times New Roman"/>
          <w:noProof/>
          <w:sz w:val="24"/>
        </w:rPr>
        <w:t>(1), 1–12.</w:t>
      </w:r>
    </w:p>
    <w:p w14:paraId="1343FCA3"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Patton, M. Q. (2005). Qualitative Research. </w:t>
      </w:r>
      <w:r w:rsidRPr="00891ED0">
        <w:rPr>
          <w:rFonts w:ascii="Times New Roman" w:hAnsi="Times New Roman" w:cs="Times New Roman"/>
          <w:i/>
          <w:iCs/>
          <w:noProof/>
          <w:sz w:val="24"/>
        </w:rPr>
        <w:t>Encyclopedia of Statistics in Behavioral Science</w:t>
      </w:r>
      <w:r w:rsidRPr="00891ED0">
        <w:rPr>
          <w:rFonts w:ascii="Times New Roman" w:hAnsi="Times New Roman" w:cs="Times New Roman"/>
          <w:noProof/>
          <w:sz w:val="24"/>
        </w:rPr>
        <w:t>. https://doi.org/10.1002/0470013192.BSA514</w:t>
      </w:r>
    </w:p>
    <w:p w14:paraId="323FB71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Prastyaningtyas, E. W., Widjaja, S. U. M., Wahyono, H., Andayani, E. S., &amp; Rusdi, J. F. (2022). Methods for studying group loans, join responsibility, and women’s empowerment. </w:t>
      </w:r>
      <w:r w:rsidRPr="00891ED0">
        <w:rPr>
          <w:rFonts w:ascii="Times New Roman" w:hAnsi="Times New Roman" w:cs="Times New Roman"/>
          <w:i/>
          <w:iCs/>
          <w:noProof/>
          <w:sz w:val="24"/>
        </w:rPr>
        <w:t>MethodsX</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9</w:t>
      </w:r>
      <w:r w:rsidRPr="00891ED0">
        <w:rPr>
          <w:rFonts w:ascii="Times New Roman" w:hAnsi="Times New Roman" w:cs="Times New Roman"/>
          <w:noProof/>
          <w:sz w:val="24"/>
        </w:rPr>
        <w:t>, 101749. https://doi.org/10.1016/J.MEX.2022.101749</w:t>
      </w:r>
    </w:p>
    <w:p w14:paraId="516061FF"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Rahman, M. M., Khanam, R., &amp; Nghiem, S. (2017). The effects of microfinance on women’s empowerment: New evidence from Bangladesh. </w:t>
      </w:r>
      <w:r w:rsidRPr="00891ED0">
        <w:rPr>
          <w:rFonts w:ascii="Times New Roman" w:hAnsi="Times New Roman" w:cs="Times New Roman"/>
          <w:i/>
          <w:iCs/>
          <w:noProof/>
          <w:sz w:val="24"/>
        </w:rPr>
        <w:t>International Journal of Social Economics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44</w:t>
      </w:r>
      <w:r w:rsidRPr="00891ED0">
        <w:rPr>
          <w:rFonts w:ascii="Times New Roman" w:hAnsi="Times New Roman" w:cs="Times New Roman"/>
          <w:noProof/>
          <w:sz w:val="24"/>
        </w:rPr>
        <w:t>(12), 1745–1757. https://doi.org/10.1108/IJSE-02-2016-0070/FULL/HTML</w:t>
      </w:r>
    </w:p>
    <w:p w14:paraId="799C4FA5"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Riley, E. (2024). Resisting Social Pressure in the Household Using Mobile Money: Experimental Evidence on Microenterprise Investment in Uganda†. </w:t>
      </w:r>
      <w:r w:rsidRPr="00891ED0">
        <w:rPr>
          <w:rFonts w:ascii="Times New Roman" w:hAnsi="Times New Roman" w:cs="Times New Roman"/>
          <w:i/>
          <w:iCs/>
          <w:noProof/>
          <w:sz w:val="24"/>
        </w:rPr>
        <w:t>American Economic Review</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114</w:t>
      </w:r>
      <w:r w:rsidRPr="00891ED0">
        <w:rPr>
          <w:rFonts w:ascii="Times New Roman" w:hAnsi="Times New Roman" w:cs="Times New Roman"/>
          <w:noProof/>
          <w:sz w:val="24"/>
        </w:rPr>
        <w:t>(5), 1415–1447. https://doi.org/10.1257/aer.20220717</w:t>
      </w:r>
    </w:p>
    <w:p w14:paraId="7CA86F3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Ritonga, T., Ananda, A., Lanin, D., &amp; Hasan, H. (2019). Practice to theory of learning: A lesson learned from islamic boarding school in South Tapanuli of Indonesia. </w:t>
      </w:r>
      <w:r w:rsidRPr="00891ED0">
        <w:rPr>
          <w:rFonts w:ascii="Times New Roman" w:hAnsi="Times New Roman" w:cs="Times New Roman"/>
          <w:i/>
          <w:iCs/>
          <w:noProof/>
          <w:sz w:val="24"/>
        </w:rPr>
        <w:t>Humanities and Social Sciences Reviews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7</w:t>
      </w:r>
      <w:r w:rsidRPr="00891ED0">
        <w:rPr>
          <w:rFonts w:ascii="Times New Roman" w:hAnsi="Times New Roman" w:cs="Times New Roman"/>
          <w:noProof/>
          <w:sz w:val="24"/>
        </w:rPr>
        <w:t>(5), 1304–1310. https://doi.org/10.18510/hssr.2019.75169</w:t>
      </w:r>
    </w:p>
    <w:p w14:paraId="64C07291"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Rozalinda. (2019). </w:t>
      </w:r>
      <w:r w:rsidRPr="00891ED0">
        <w:rPr>
          <w:rFonts w:ascii="Times New Roman" w:hAnsi="Times New Roman" w:cs="Times New Roman"/>
          <w:i/>
          <w:iCs/>
          <w:noProof/>
          <w:sz w:val="24"/>
        </w:rPr>
        <w:t>Fiqh Ekonomi Syariah Prinsip Dan Implementasinya Pada Sektor Keuangan Syariah</w:t>
      </w:r>
      <w:r w:rsidRPr="00891ED0">
        <w:rPr>
          <w:rFonts w:ascii="Times New Roman" w:hAnsi="Times New Roman" w:cs="Times New Roman"/>
          <w:noProof/>
          <w:sz w:val="24"/>
        </w:rPr>
        <w:t xml:space="preserve"> (1st ed.). Raja Grafindo Persada.</w:t>
      </w:r>
    </w:p>
    <w:p w14:paraId="45F804CF"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Rozalinda, R., &amp; Nurhasnah, N. (2022). Islamic Boarding School-Based Women’s Economic Empowerment and Its Impact on Increasing Home Industry Income. </w:t>
      </w:r>
      <w:r w:rsidRPr="00891ED0">
        <w:rPr>
          <w:rFonts w:ascii="Times New Roman" w:hAnsi="Times New Roman" w:cs="Times New Roman"/>
          <w:i/>
          <w:iCs/>
          <w:noProof/>
          <w:sz w:val="24"/>
        </w:rPr>
        <w:t>Annual International Conference on Islamic Economics and Business (AICIEB)</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w:t>
      </w:r>
      <w:r w:rsidRPr="00891ED0">
        <w:rPr>
          <w:rFonts w:ascii="Times New Roman" w:hAnsi="Times New Roman" w:cs="Times New Roman"/>
          <w:noProof/>
          <w:sz w:val="24"/>
        </w:rPr>
        <w:t>(1), 432–448. https://doi.org/10.18326/AICIEB.V2I1.126</w:t>
      </w:r>
    </w:p>
    <w:p w14:paraId="56DD54C3"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Setyobudi, W. T., Wiryono, S. K., Nasution, R. A., &amp; Purwanegara, M. S. (2016). The efficacy of the model of goal directed behavior in explaining Islamic bank saving. </w:t>
      </w:r>
      <w:r w:rsidRPr="00891ED0">
        <w:rPr>
          <w:rFonts w:ascii="Times New Roman" w:hAnsi="Times New Roman" w:cs="Times New Roman"/>
          <w:i/>
          <w:iCs/>
          <w:noProof/>
          <w:sz w:val="24"/>
        </w:rPr>
        <w:t>Journal of Islamic Marketing</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7</w:t>
      </w:r>
      <w:r w:rsidRPr="00891ED0">
        <w:rPr>
          <w:rFonts w:ascii="Times New Roman" w:hAnsi="Times New Roman" w:cs="Times New Roman"/>
          <w:noProof/>
          <w:sz w:val="24"/>
        </w:rPr>
        <w:t>(4), 405–422. https://doi.org/10.1108/JIMA-12-2014-0080</w:t>
      </w:r>
    </w:p>
    <w:p w14:paraId="04099556"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Simba, A., Martins Ogundana, O., Braune, E., &amp; Dana, L.-P. (2023). Community financing in entrepreneurship: A focus on women entrepreneurs in the developing world. </w:t>
      </w:r>
      <w:r w:rsidRPr="00891ED0">
        <w:rPr>
          <w:rFonts w:ascii="Times New Roman" w:hAnsi="Times New Roman" w:cs="Times New Roman"/>
          <w:i/>
          <w:iCs/>
          <w:noProof/>
          <w:sz w:val="24"/>
        </w:rPr>
        <w:t>Journal of Business Research</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163</w:t>
      </w:r>
      <w:r w:rsidRPr="00891ED0">
        <w:rPr>
          <w:rFonts w:ascii="Times New Roman" w:hAnsi="Times New Roman" w:cs="Times New Roman"/>
          <w:noProof/>
          <w:sz w:val="24"/>
        </w:rPr>
        <w:t>. https://doi.org/10.1016/j.jbusres.2023.113962</w:t>
      </w:r>
    </w:p>
    <w:p w14:paraId="7EB2A535"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lastRenderedPageBreak/>
        <w:t xml:space="preserve">Singh, S., &amp; Dash, B. M. (2021). Gender Discrimination in Accessing Finance by Women-Owned Businesses: A Review. </w:t>
      </w:r>
      <w:r w:rsidRPr="00891ED0">
        <w:rPr>
          <w:rFonts w:ascii="Times New Roman" w:hAnsi="Times New Roman" w:cs="Times New Roman"/>
          <w:i/>
          <w:iCs/>
          <w:noProof/>
          <w:sz w:val="24"/>
        </w:rPr>
        <w:t>Journal of International Women’s Studies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22</w:t>
      </w:r>
      <w:r w:rsidRPr="00891ED0">
        <w:rPr>
          <w:rFonts w:ascii="Times New Roman" w:hAnsi="Times New Roman" w:cs="Times New Roman"/>
          <w:noProof/>
          <w:sz w:val="24"/>
        </w:rPr>
        <w:t>(9), 381–399.</w:t>
      </w:r>
    </w:p>
    <w:p w14:paraId="2678DF76"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Soemitra, A., Kusmilawaty, &amp; Rahma, T. I. F. (2022). The Role of Micro Waqf Bank in Women&amp;rsquo;s Micro-Business Empowerment through Islamic Social Finance: Mixed-Method Evidence from Mawaridussalam Indonesia. </w:t>
      </w:r>
      <w:r w:rsidRPr="00891ED0">
        <w:rPr>
          <w:rFonts w:ascii="Times New Roman" w:hAnsi="Times New Roman" w:cs="Times New Roman"/>
          <w:i/>
          <w:iCs/>
          <w:noProof/>
          <w:sz w:val="24"/>
        </w:rPr>
        <w:t>Economies 2022, Vol. 10, Page 157</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10</w:t>
      </w:r>
      <w:r w:rsidRPr="00891ED0">
        <w:rPr>
          <w:rFonts w:ascii="Times New Roman" w:hAnsi="Times New Roman" w:cs="Times New Roman"/>
          <w:noProof/>
          <w:sz w:val="24"/>
        </w:rPr>
        <w:t>(7), 157. https://doi.org/10.3390/ECONOMIES10070157</w:t>
      </w:r>
    </w:p>
    <w:p w14:paraId="0621796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Sofia. (2017). </w:t>
      </w:r>
      <w:r w:rsidRPr="00891ED0">
        <w:rPr>
          <w:rFonts w:ascii="Times New Roman" w:hAnsi="Times New Roman" w:cs="Times New Roman"/>
          <w:i/>
          <w:iCs/>
          <w:noProof/>
          <w:sz w:val="24"/>
        </w:rPr>
        <w:t>Survey on Financial Inclusion and Access (SOFIA) Implemented by Focus Note on Gender</w:t>
      </w:r>
      <w:r w:rsidRPr="00891ED0">
        <w:rPr>
          <w:rFonts w:ascii="Times New Roman" w:hAnsi="Times New Roman" w:cs="Times New Roman"/>
          <w:noProof/>
          <w:sz w:val="24"/>
        </w:rPr>
        <w:t>.</w:t>
      </w:r>
    </w:p>
    <w:p w14:paraId="4D3C0FF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Sohrab, T., Idris, F., &amp; Sulaiman, N. (2024). The relationship between financial inclusion and women’s empowerment in rural Bangladesh: The moderating effect of agent banking. </w:t>
      </w:r>
      <w:r w:rsidRPr="00891ED0">
        <w:rPr>
          <w:rFonts w:ascii="Times New Roman" w:hAnsi="Times New Roman" w:cs="Times New Roman"/>
          <w:i/>
          <w:iCs/>
          <w:noProof/>
          <w:sz w:val="24"/>
        </w:rPr>
        <w:t>Environment and Social Psychology</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9</w:t>
      </w:r>
      <w:r w:rsidRPr="00891ED0">
        <w:rPr>
          <w:rFonts w:ascii="Times New Roman" w:hAnsi="Times New Roman" w:cs="Times New Roman"/>
          <w:noProof/>
          <w:sz w:val="24"/>
        </w:rPr>
        <w:t>(1). https://doi.org/10.54517/esp.v9i1.1955</w:t>
      </w:r>
    </w:p>
    <w:p w14:paraId="143DF1A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Stefani, M. L., &amp; Vacca, V. (2015). Small Firms’ Credit Access in the Euro Area: Does Gender Matter? </w:t>
      </w:r>
      <w:r w:rsidRPr="00891ED0">
        <w:rPr>
          <w:rFonts w:ascii="Times New Roman" w:hAnsi="Times New Roman" w:cs="Times New Roman"/>
          <w:i/>
          <w:iCs/>
          <w:noProof/>
          <w:sz w:val="24"/>
        </w:rPr>
        <w:t>CESifo Economic Studies</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61</w:t>
      </w:r>
      <w:r w:rsidRPr="00891ED0">
        <w:rPr>
          <w:rFonts w:ascii="Times New Roman" w:hAnsi="Times New Roman" w:cs="Times New Roman"/>
          <w:noProof/>
          <w:sz w:val="24"/>
        </w:rPr>
        <w:t>(1), 165–201. https://doi.org/10.1093/cesifo/ifu031</w:t>
      </w:r>
    </w:p>
    <w:p w14:paraId="276CECAA"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Sulistiani, S. L., Yunus, M., &amp; Bayuni, E. M. (2020). Micro Waqf Bank: New Sharia Financial Instruments in Indonesia. </w:t>
      </w:r>
      <w:r w:rsidRPr="00891ED0">
        <w:rPr>
          <w:rFonts w:ascii="Times New Roman" w:hAnsi="Times New Roman" w:cs="Times New Roman"/>
          <w:i/>
          <w:iCs/>
          <w:noProof/>
          <w:sz w:val="24"/>
        </w:rPr>
        <w:t>Advances in Social Science, Education and Humanities Research</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409</w:t>
      </w:r>
      <w:r w:rsidRPr="00891ED0">
        <w:rPr>
          <w:rFonts w:ascii="Times New Roman" w:hAnsi="Times New Roman" w:cs="Times New Roman"/>
          <w:noProof/>
          <w:sz w:val="24"/>
        </w:rPr>
        <w:t>, 1–4. https://doi.org/10.2991/ASSEHR.K.200225.001</w:t>
      </w:r>
    </w:p>
    <w:p w14:paraId="18BFEA6F"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TEIXEIRA, A. A. C., &amp; SHARIFU, H. A. (2017). Female Entrepreneurship And Access To Bank Loans In Tanzania: A Double-Hurdle Model Approach. </w:t>
      </w:r>
      <w:r w:rsidRPr="00891ED0">
        <w:rPr>
          <w:rFonts w:ascii="Times New Roman" w:hAnsi="Times New Roman" w:cs="Times New Roman"/>
          <w:i/>
          <w:iCs/>
          <w:noProof/>
          <w:sz w:val="24"/>
        </w:rPr>
        <w:t>Journal of Developmental Entrepreneurship</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22</w:t>
      </w:r>
      <w:r w:rsidRPr="00891ED0">
        <w:rPr>
          <w:rFonts w:ascii="Times New Roman" w:hAnsi="Times New Roman" w:cs="Times New Roman"/>
          <w:noProof/>
          <w:sz w:val="24"/>
        </w:rPr>
        <w:t>(03), 1750019. https://doi.org/10.1142/S1084946717500194</w:t>
      </w:r>
    </w:p>
    <w:p w14:paraId="15917267"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Ufodike, A., &amp; Ally, S. (2022). Enhancing Gender-Responsive Financing in Africa: A Sustainable Development Perspective. In </w:t>
      </w:r>
      <w:r w:rsidRPr="00891ED0">
        <w:rPr>
          <w:rFonts w:ascii="Times New Roman" w:hAnsi="Times New Roman" w:cs="Times New Roman"/>
          <w:i/>
          <w:iCs/>
          <w:noProof/>
          <w:sz w:val="24"/>
        </w:rPr>
        <w:t>Sustainable Development in Post-Pandemic Africa: Effective Strategies for Resource Mobilization</w:t>
      </w:r>
      <w:r w:rsidRPr="00891ED0">
        <w:rPr>
          <w:rFonts w:ascii="Times New Roman" w:hAnsi="Times New Roman" w:cs="Times New Roman"/>
          <w:noProof/>
          <w:sz w:val="24"/>
        </w:rPr>
        <w:t xml:space="preserve"> (pp. 48–67). https://doi.org/10.4324/9781003185062-4</w:t>
      </w:r>
    </w:p>
    <w:p w14:paraId="07DE973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Wulandari, P., &amp; Hj.Kassim, S. (2024). Empowering female entrepreneurs through access to digital microfinance services. </w:t>
      </w:r>
      <w:r w:rsidRPr="00891ED0">
        <w:rPr>
          <w:rFonts w:ascii="Times New Roman" w:hAnsi="Times New Roman" w:cs="Times New Roman"/>
          <w:i/>
          <w:iCs/>
          <w:noProof/>
          <w:sz w:val="24"/>
        </w:rPr>
        <w:t>International Journal of Gender and Entrepreneurship</w:t>
      </w:r>
      <w:r w:rsidRPr="00891ED0">
        <w:rPr>
          <w:rFonts w:ascii="Times New Roman" w:hAnsi="Times New Roman" w:cs="Times New Roman"/>
          <w:noProof/>
          <w:sz w:val="24"/>
        </w:rPr>
        <w:t>. https://doi.org/10.1108/IJGE-04-2024-0130</w:t>
      </w:r>
    </w:p>
    <w:p w14:paraId="015CAD05"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Yahaya, S., Hamid, C. K., Abdullah, S. R., Hassan, M. S. H., &amp; Yasin, Y. F. (2024). Gender-based Acceptance of Ar-Rahnu Among Muslim Micro-Entrepreneurs. </w:t>
      </w:r>
      <w:r w:rsidRPr="00891ED0">
        <w:rPr>
          <w:rFonts w:ascii="Times New Roman" w:hAnsi="Times New Roman" w:cs="Times New Roman"/>
          <w:i/>
          <w:iCs/>
          <w:noProof/>
          <w:sz w:val="24"/>
        </w:rPr>
        <w:t>Global Journal Al-Thaqafah</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JULY 2024</w:t>
      </w:r>
      <w:r w:rsidRPr="00891ED0">
        <w:rPr>
          <w:rFonts w:ascii="Times New Roman" w:hAnsi="Times New Roman" w:cs="Times New Roman"/>
          <w:noProof/>
          <w:sz w:val="24"/>
        </w:rPr>
        <w:t>(SPECIAL ISSUE), 130–145. https://doi.org/10.7187/GJATSI072024-9</w:t>
      </w:r>
    </w:p>
    <w:p w14:paraId="5B665296"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Yamin, A., &amp; Dalimunthe. (2020). Classic Islamic Education Heritage in Halaqah and Munazharah. </w:t>
      </w:r>
      <w:r w:rsidRPr="00891ED0">
        <w:rPr>
          <w:rFonts w:ascii="Times New Roman" w:hAnsi="Times New Roman" w:cs="Times New Roman"/>
          <w:i/>
          <w:iCs/>
          <w:noProof/>
          <w:sz w:val="24"/>
        </w:rPr>
        <w:t>194.31.53.129</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6</w:t>
      </w:r>
      <w:r w:rsidRPr="00891ED0">
        <w:rPr>
          <w:rFonts w:ascii="Times New Roman" w:hAnsi="Times New Roman" w:cs="Times New Roman"/>
          <w:noProof/>
          <w:sz w:val="24"/>
        </w:rPr>
        <w:t>(2), 249–343. https://doi.org/10.24952/tazkir.v6i2.1315</w:t>
      </w:r>
    </w:p>
    <w:p w14:paraId="7F7B200D"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Yaumidin, U. K., Suhodo, D. S., Yuniarti, P. I., &amp; Hidayatina, A. (2017). Financial Inclusion for Women: Impact Evaluation on Islamic Microfinance to Women’s Empowerment in Indonesia. </w:t>
      </w:r>
      <w:r w:rsidRPr="00891ED0">
        <w:rPr>
          <w:rFonts w:ascii="Times New Roman" w:hAnsi="Times New Roman" w:cs="Times New Roman"/>
          <w:i/>
          <w:iCs/>
          <w:noProof/>
          <w:sz w:val="24"/>
        </w:rPr>
        <w:t>Financial Inclusion and Poverty Alleviation</w:t>
      </w:r>
      <w:r w:rsidRPr="00891ED0">
        <w:rPr>
          <w:rFonts w:ascii="Times New Roman" w:hAnsi="Times New Roman" w:cs="Times New Roman"/>
          <w:noProof/>
          <w:sz w:val="24"/>
        </w:rPr>
        <w:t>, 81–140. https://doi.org/10.1007/978-3-319-69799-4_3</w:t>
      </w:r>
    </w:p>
    <w:p w14:paraId="31899D0B"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t xml:space="preserve">Yunus, M. (2005). Eliminating Poverty Through Market-Based Social Entrepreneurship. In </w:t>
      </w:r>
      <w:r w:rsidRPr="00891ED0">
        <w:rPr>
          <w:rFonts w:ascii="Times New Roman" w:hAnsi="Times New Roman" w:cs="Times New Roman"/>
          <w:i/>
          <w:iCs/>
          <w:noProof/>
          <w:sz w:val="24"/>
        </w:rPr>
        <w:t>Global Urban Development</w:t>
      </w:r>
      <w:r w:rsidRPr="00891ED0">
        <w:rPr>
          <w:rFonts w:ascii="Times New Roman" w:hAnsi="Times New Roman" w:cs="Times New Roman"/>
          <w:noProof/>
          <w:sz w:val="24"/>
        </w:rPr>
        <w:t xml:space="preserve"> (Vol. 1).</w:t>
      </w:r>
    </w:p>
    <w:p w14:paraId="075A6E77" w14:textId="77777777" w:rsidR="00891ED0" w:rsidRPr="00891ED0" w:rsidRDefault="00891ED0" w:rsidP="00891ED0">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891ED0">
        <w:rPr>
          <w:rFonts w:ascii="Times New Roman" w:hAnsi="Times New Roman" w:cs="Times New Roman"/>
          <w:noProof/>
          <w:sz w:val="24"/>
        </w:rPr>
        <w:lastRenderedPageBreak/>
        <w:t xml:space="preserve">Zitouni, T., &amp; Ben Jedidia, K. (2022). Does Islamic microfinance contribute to economic empowerment in Tunisia?: a case study of Zitouna Tamkeen. </w:t>
      </w:r>
      <w:r w:rsidRPr="00891ED0">
        <w:rPr>
          <w:rFonts w:ascii="Times New Roman" w:hAnsi="Times New Roman" w:cs="Times New Roman"/>
          <w:i/>
          <w:iCs/>
          <w:noProof/>
          <w:sz w:val="24"/>
        </w:rPr>
        <w:t>Journal of Business and Socio-Economic Development</w:t>
      </w:r>
      <w:r w:rsidRPr="00891ED0">
        <w:rPr>
          <w:rFonts w:ascii="Times New Roman" w:hAnsi="Times New Roman" w:cs="Times New Roman"/>
          <w:noProof/>
          <w:sz w:val="24"/>
        </w:rPr>
        <w:t xml:space="preserve">, </w:t>
      </w:r>
      <w:r w:rsidRPr="00891ED0">
        <w:rPr>
          <w:rFonts w:ascii="Times New Roman" w:hAnsi="Times New Roman" w:cs="Times New Roman"/>
          <w:i/>
          <w:iCs/>
          <w:noProof/>
          <w:sz w:val="24"/>
        </w:rPr>
        <w:t>2</w:t>
      </w:r>
      <w:r w:rsidRPr="00891ED0">
        <w:rPr>
          <w:rFonts w:ascii="Times New Roman" w:hAnsi="Times New Roman" w:cs="Times New Roman"/>
          <w:noProof/>
          <w:sz w:val="24"/>
        </w:rPr>
        <w:t>(1), 67–81. https://doi.org/10.1108/JBSED-10-2021-0143/FULL/HTML</w:t>
      </w:r>
    </w:p>
    <w:p w14:paraId="1E694E93" w14:textId="27CA3022" w:rsidR="008D7351" w:rsidRDefault="00FF7F05" w:rsidP="004B5F79">
      <w:pPr>
        <w:spacing w:before="240" w:after="120"/>
        <w:rPr>
          <w:rFonts w:ascii="Times New Roman" w:hAnsi="Times New Roman" w:cs="Times New Roman"/>
          <w:sz w:val="24"/>
          <w:szCs w:val="24"/>
        </w:rPr>
      </w:pPr>
      <w:r>
        <w:rPr>
          <w:rFonts w:ascii="Times New Roman" w:hAnsi="Times New Roman" w:cs="Times New Roman"/>
          <w:sz w:val="24"/>
          <w:szCs w:val="24"/>
        </w:rPr>
        <w:fldChar w:fldCharType="end"/>
      </w:r>
    </w:p>
    <w:p w14:paraId="535F01C3" w14:textId="72D67DE2" w:rsidR="00CC5B43" w:rsidRPr="001B6A13" w:rsidRDefault="00CC5B43" w:rsidP="008A01A1">
      <w:pPr>
        <w:rPr>
          <w:rFonts w:ascii="Times New Roman" w:hAnsi="Times New Roman" w:cs="Times New Roman"/>
          <w:sz w:val="24"/>
          <w:szCs w:val="24"/>
        </w:rPr>
      </w:pPr>
    </w:p>
    <w:sectPr w:rsidR="00CC5B43" w:rsidRPr="001B6A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0801F" w14:textId="77777777" w:rsidR="00001277" w:rsidRPr="00B91E92" w:rsidRDefault="00001277" w:rsidP="00515749">
      <w:pPr>
        <w:spacing w:after="0" w:line="240" w:lineRule="auto"/>
      </w:pPr>
      <w:r w:rsidRPr="00B91E92">
        <w:separator/>
      </w:r>
    </w:p>
  </w:endnote>
  <w:endnote w:type="continuationSeparator" w:id="0">
    <w:p w14:paraId="07F25E25" w14:textId="77777777" w:rsidR="00001277" w:rsidRPr="00B91E92" w:rsidRDefault="00001277" w:rsidP="00515749">
      <w:pPr>
        <w:spacing w:after="0" w:line="240" w:lineRule="auto"/>
      </w:pPr>
      <w:r w:rsidRPr="00B91E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EC1A" w14:textId="77777777" w:rsidR="00001277" w:rsidRPr="00B91E92" w:rsidRDefault="00001277" w:rsidP="00515749">
      <w:pPr>
        <w:spacing w:after="0" w:line="240" w:lineRule="auto"/>
      </w:pPr>
      <w:r w:rsidRPr="00B91E92">
        <w:separator/>
      </w:r>
    </w:p>
  </w:footnote>
  <w:footnote w:type="continuationSeparator" w:id="0">
    <w:p w14:paraId="2ED40A6D" w14:textId="77777777" w:rsidR="00001277" w:rsidRPr="00B91E92" w:rsidRDefault="00001277" w:rsidP="00515749">
      <w:pPr>
        <w:spacing w:after="0" w:line="240" w:lineRule="auto"/>
      </w:pPr>
      <w:r w:rsidRPr="00B91E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677D05A6"/>
    <w:lvl w:ilvl="0">
      <w:start w:val="1"/>
      <w:numFmt w:val="decimal"/>
      <w:lvlText w:val="%1."/>
      <w:lvlJc w:val="left"/>
      <w:pPr>
        <w:ind w:left="720" w:hanging="360"/>
      </w:pPr>
      <w:rPr>
        <w:rFonts w:hint="default"/>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4"/>
    <w:multiLevelType w:val="multilevel"/>
    <w:tmpl w:val="77BA7F5B"/>
    <w:lvl w:ilvl="0">
      <w:start w:val="2"/>
      <w:numFmt w:val="decimal"/>
      <w:lvlText w:val="%1."/>
      <w:lvlJc w:val="left"/>
      <w:pPr>
        <w:ind w:left="360" w:hanging="360"/>
      </w:pPr>
      <w:rPr>
        <w:rFonts w:hint="default"/>
        <w:i w:val="0"/>
      </w:rPr>
    </w:lvl>
    <w:lvl w:ilvl="1">
      <w:start w:val="1"/>
      <w:numFmt w:val="decimal"/>
      <w:lvlText w:val="%1.%2."/>
      <w:lvlJc w:val="left"/>
      <w:pPr>
        <w:ind w:left="72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560" w:hanging="1800"/>
      </w:pPr>
      <w:rPr>
        <w:rFonts w:hint="default"/>
        <w:i/>
      </w:rPr>
    </w:lvl>
  </w:abstractNum>
  <w:abstractNum w:abstractNumId="2" w15:restartNumberingAfterBreak="0">
    <w:nsid w:val="12F2086D"/>
    <w:multiLevelType w:val="hybridMultilevel"/>
    <w:tmpl w:val="C8004C40"/>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3" w15:restartNumberingAfterBreak="0">
    <w:nsid w:val="255D12F1"/>
    <w:multiLevelType w:val="hybridMultilevel"/>
    <w:tmpl w:val="9F82AE88"/>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4" w15:restartNumberingAfterBreak="0">
    <w:nsid w:val="3E410C07"/>
    <w:multiLevelType w:val="hybridMultilevel"/>
    <w:tmpl w:val="4D94AD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3D34760"/>
    <w:multiLevelType w:val="multilevel"/>
    <w:tmpl w:val="091A72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3D9038C"/>
    <w:multiLevelType w:val="hybridMultilevel"/>
    <w:tmpl w:val="BFFEF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EB64DB"/>
    <w:multiLevelType w:val="hybridMultilevel"/>
    <w:tmpl w:val="DB909B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63D5A84"/>
    <w:multiLevelType w:val="hybridMultilevel"/>
    <w:tmpl w:val="8ACEA37E"/>
    <w:lvl w:ilvl="0" w:tplc="FFFFFFFF">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num w:numId="1" w16cid:durableId="993487373">
    <w:abstractNumId w:val="6"/>
  </w:num>
  <w:num w:numId="2" w16cid:durableId="1111239421">
    <w:abstractNumId w:val="7"/>
  </w:num>
  <w:num w:numId="3" w16cid:durableId="881206383">
    <w:abstractNumId w:val="8"/>
  </w:num>
  <w:num w:numId="4" w16cid:durableId="1412851025">
    <w:abstractNumId w:val="3"/>
  </w:num>
  <w:num w:numId="5" w16cid:durableId="407848879">
    <w:abstractNumId w:val="4"/>
  </w:num>
  <w:num w:numId="6" w16cid:durableId="54402757">
    <w:abstractNumId w:val="2"/>
  </w:num>
  <w:num w:numId="7" w16cid:durableId="1089697761">
    <w:abstractNumId w:val="1"/>
  </w:num>
  <w:num w:numId="8" w16cid:durableId="1806390405">
    <w:abstractNumId w:val="0"/>
  </w:num>
  <w:num w:numId="9" w16cid:durableId="1337659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wMjMwNTc0NLYwsDRU0lEKTi0uzszPAykwMqgFALuQp9ItAAAA"/>
  </w:docVars>
  <w:rsids>
    <w:rsidRoot w:val="00515749"/>
    <w:rsid w:val="000006C5"/>
    <w:rsid w:val="00001277"/>
    <w:rsid w:val="000050EB"/>
    <w:rsid w:val="00006AF6"/>
    <w:rsid w:val="00015829"/>
    <w:rsid w:val="00052CF7"/>
    <w:rsid w:val="00054786"/>
    <w:rsid w:val="00063050"/>
    <w:rsid w:val="00090499"/>
    <w:rsid w:val="000A293A"/>
    <w:rsid w:val="000B40AE"/>
    <w:rsid w:val="000E042C"/>
    <w:rsid w:val="00116634"/>
    <w:rsid w:val="0012516F"/>
    <w:rsid w:val="00126257"/>
    <w:rsid w:val="00132E62"/>
    <w:rsid w:val="0013398D"/>
    <w:rsid w:val="00141D95"/>
    <w:rsid w:val="00182083"/>
    <w:rsid w:val="00182B69"/>
    <w:rsid w:val="001868E5"/>
    <w:rsid w:val="001B6A13"/>
    <w:rsid w:val="001F225F"/>
    <w:rsid w:val="001F637E"/>
    <w:rsid w:val="002103D5"/>
    <w:rsid w:val="00212422"/>
    <w:rsid w:val="00215A4B"/>
    <w:rsid w:val="00225692"/>
    <w:rsid w:val="0023416C"/>
    <w:rsid w:val="00236C29"/>
    <w:rsid w:val="00252474"/>
    <w:rsid w:val="00292441"/>
    <w:rsid w:val="002C0E67"/>
    <w:rsid w:val="002C1224"/>
    <w:rsid w:val="002E6184"/>
    <w:rsid w:val="003168CD"/>
    <w:rsid w:val="003419E6"/>
    <w:rsid w:val="00346E58"/>
    <w:rsid w:val="003704B5"/>
    <w:rsid w:val="003B3E4D"/>
    <w:rsid w:val="003D4BC7"/>
    <w:rsid w:val="003E4FD0"/>
    <w:rsid w:val="00410719"/>
    <w:rsid w:val="00412247"/>
    <w:rsid w:val="00415739"/>
    <w:rsid w:val="004B5F79"/>
    <w:rsid w:val="004C2445"/>
    <w:rsid w:val="004D68AD"/>
    <w:rsid w:val="004F2CEC"/>
    <w:rsid w:val="0050233F"/>
    <w:rsid w:val="00505043"/>
    <w:rsid w:val="00515749"/>
    <w:rsid w:val="00531D2E"/>
    <w:rsid w:val="00571041"/>
    <w:rsid w:val="005711F1"/>
    <w:rsid w:val="00582E66"/>
    <w:rsid w:val="005C1389"/>
    <w:rsid w:val="005D0030"/>
    <w:rsid w:val="005D345E"/>
    <w:rsid w:val="005D5D09"/>
    <w:rsid w:val="005D7D74"/>
    <w:rsid w:val="005E3EF3"/>
    <w:rsid w:val="005E57A2"/>
    <w:rsid w:val="005F62AE"/>
    <w:rsid w:val="006219ED"/>
    <w:rsid w:val="006323C4"/>
    <w:rsid w:val="006329CB"/>
    <w:rsid w:val="006341D4"/>
    <w:rsid w:val="00673607"/>
    <w:rsid w:val="00677613"/>
    <w:rsid w:val="006801D0"/>
    <w:rsid w:val="0068137C"/>
    <w:rsid w:val="00684431"/>
    <w:rsid w:val="00684B91"/>
    <w:rsid w:val="006E06D9"/>
    <w:rsid w:val="006E27EB"/>
    <w:rsid w:val="006F66B1"/>
    <w:rsid w:val="007047A9"/>
    <w:rsid w:val="0073159B"/>
    <w:rsid w:val="00761B5A"/>
    <w:rsid w:val="007807B5"/>
    <w:rsid w:val="00783F60"/>
    <w:rsid w:val="00796C60"/>
    <w:rsid w:val="007A6BE3"/>
    <w:rsid w:val="007B7F20"/>
    <w:rsid w:val="007D616E"/>
    <w:rsid w:val="007F07D5"/>
    <w:rsid w:val="007F7796"/>
    <w:rsid w:val="00821D44"/>
    <w:rsid w:val="00831072"/>
    <w:rsid w:val="00846103"/>
    <w:rsid w:val="00891ED0"/>
    <w:rsid w:val="00894A3B"/>
    <w:rsid w:val="00896365"/>
    <w:rsid w:val="0089639F"/>
    <w:rsid w:val="008A01A1"/>
    <w:rsid w:val="008B6941"/>
    <w:rsid w:val="008B7B94"/>
    <w:rsid w:val="008C3813"/>
    <w:rsid w:val="008D7351"/>
    <w:rsid w:val="0090016A"/>
    <w:rsid w:val="00920B1F"/>
    <w:rsid w:val="009612E0"/>
    <w:rsid w:val="00964B6A"/>
    <w:rsid w:val="00983F85"/>
    <w:rsid w:val="00993BED"/>
    <w:rsid w:val="00994D41"/>
    <w:rsid w:val="009966D3"/>
    <w:rsid w:val="009A2757"/>
    <w:rsid w:val="009A27E8"/>
    <w:rsid w:val="009B23B3"/>
    <w:rsid w:val="009B4932"/>
    <w:rsid w:val="00A23163"/>
    <w:rsid w:val="00A25BE8"/>
    <w:rsid w:val="00A75FCE"/>
    <w:rsid w:val="00A80797"/>
    <w:rsid w:val="00A91172"/>
    <w:rsid w:val="00A95C4C"/>
    <w:rsid w:val="00AF7AA9"/>
    <w:rsid w:val="00B00244"/>
    <w:rsid w:val="00B331F3"/>
    <w:rsid w:val="00B33F1D"/>
    <w:rsid w:val="00B46623"/>
    <w:rsid w:val="00B60F8E"/>
    <w:rsid w:val="00B62967"/>
    <w:rsid w:val="00B72C85"/>
    <w:rsid w:val="00B91E92"/>
    <w:rsid w:val="00B92769"/>
    <w:rsid w:val="00BA143A"/>
    <w:rsid w:val="00BA27F2"/>
    <w:rsid w:val="00BB2095"/>
    <w:rsid w:val="00BB7578"/>
    <w:rsid w:val="00BC2E6A"/>
    <w:rsid w:val="00BC7F60"/>
    <w:rsid w:val="00BE013B"/>
    <w:rsid w:val="00C01CFE"/>
    <w:rsid w:val="00C13F9E"/>
    <w:rsid w:val="00C21AD2"/>
    <w:rsid w:val="00C27114"/>
    <w:rsid w:val="00C50657"/>
    <w:rsid w:val="00C61393"/>
    <w:rsid w:val="00C61C98"/>
    <w:rsid w:val="00C81239"/>
    <w:rsid w:val="00C9102E"/>
    <w:rsid w:val="00CC13C7"/>
    <w:rsid w:val="00CC5B43"/>
    <w:rsid w:val="00CD02BF"/>
    <w:rsid w:val="00CE04C6"/>
    <w:rsid w:val="00CE7D43"/>
    <w:rsid w:val="00CF65E4"/>
    <w:rsid w:val="00D10564"/>
    <w:rsid w:val="00D15A33"/>
    <w:rsid w:val="00D20849"/>
    <w:rsid w:val="00D25303"/>
    <w:rsid w:val="00D3171B"/>
    <w:rsid w:val="00D331A6"/>
    <w:rsid w:val="00D42F53"/>
    <w:rsid w:val="00D432B9"/>
    <w:rsid w:val="00D550AD"/>
    <w:rsid w:val="00D56823"/>
    <w:rsid w:val="00D67E2A"/>
    <w:rsid w:val="00D767AA"/>
    <w:rsid w:val="00D77E8E"/>
    <w:rsid w:val="00D91DAA"/>
    <w:rsid w:val="00D95C14"/>
    <w:rsid w:val="00E17AAF"/>
    <w:rsid w:val="00E25392"/>
    <w:rsid w:val="00E27413"/>
    <w:rsid w:val="00E47B6F"/>
    <w:rsid w:val="00E558FE"/>
    <w:rsid w:val="00E8638E"/>
    <w:rsid w:val="00E87F53"/>
    <w:rsid w:val="00EB7E96"/>
    <w:rsid w:val="00EC2BC6"/>
    <w:rsid w:val="00ED2F5D"/>
    <w:rsid w:val="00F03413"/>
    <w:rsid w:val="00F24FDC"/>
    <w:rsid w:val="00F679AB"/>
    <w:rsid w:val="00F7111F"/>
    <w:rsid w:val="00F966F5"/>
    <w:rsid w:val="00FC69BB"/>
    <w:rsid w:val="00FE7A40"/>
    <w:rsid w:val="00FF20A5"/>
    <w:rsid w:val="00FF52E4"/>
    <w:rsid w:val="00FF7F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A06ED"/>
  <w15:chartTrackingRefBased/>
  <w15:docId w15:val="{7C403CB5-CDDD-4493-9818-C7844FAF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57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749"/>
    <w:rPr>
      <w:sz w:val="20"/>
      <w:szCs w:val="20"/>
    </w:rPr>
  </w:style>
  <w:style w:type="character" w:styleId="FootnoteReference">
    <w:name w:val="footnote reference"/>
    <w:basedOn w:val="DefaultParagraphFont"/>
    <w:uiPriority w:val="99"/>
    <w:semiHidden/>
    <w:unhideWhenUsed/>
    <w:rsid w:val="00515749"/>
    <w:rPr>
      <w:vertAlign w:val="superscript"/>
    </w:rPr>
  </w:style>
  <w:style w:type="character" w:styleId="Hyperlink">
    <w:name w:val="Hyperlink"/>
    <w:basedOn w:val="DefaultParagraphFont"/>
    <w:uiPriority w:val="99"/>
    <w:unhideWhenUsed/>
    <w:rsid w:val="008A01A1"/>
    <w:rPr>
      <w:color w:val="0563C1" w:themeColor="hyperlink"/>
      <w:u w:val="single"/>
    </w:rPr>
  </w:style>
  <w:style w:type="character" w:styleId="UnresolvedMention">
    <w:name w:val="Unresolved Mention"/>
    <w:basedOn w:val="DefaultParagraphFont"/>
    <w:uiPriority w:val="99"/>
    <w:semiHidden/>
    <w:unhideWhenUsed/>
    <w:rsid w:val="008A01A1"/>
    <w:rPr>
      <w:color w:val="605E5C"/>
      <w:shd w:val="clear" w:color="auto" w:fill="E1DFDD"/>
    </w:rPr>
  </w:style>
  <w:style w:type="paragraph" w:styleId="ListParagraph">
    <w:name w:val="List Paragraph"/>
    <w:basedOn w:val="Normal"/>
    <w:link w:val="ListParagraphChar"/>
    <w:uiPriority w:val="34"/>
    <w:qFormat/>
    <w:rsid w:val="00994D41"/>
    <w:pPr>
      <w:spacing w:after="0" w:line="240" w:lineRule="auto"/>
      <w:ind w:left="720"/>
      <w:contextualSpacing/>
    </w:pPr>
    <w:rPr>
      <w:sz w:val="24"/>
      <w:szCs w:val="24"/>
    </w:rPr>
  </w:style>
  <w:style w:type="character" w:customStyle="1" w:styleId="ts-alignment-element">
    <w:name w:val="ts-alignment-element"/>
    <w:basedOn w:val="DefaultParagraphFont"/>
    <w:rsid w:val="00994D41"/>
  </w:style>
  <w:style w:type="character" w:styleId="EndnoteReference">
    <w:name w:val="endnote reference"/>
    <w:basedOn w:val="DefaultParagraphFont"/>
    <w:uiPriority w:val="99"/>
    <w:semiHidden/>
    <w:unhideWhenUsed/>
    <w:rsid w:val="00582E66"/>
    <w:rPr>
      <w:vertAlign w:val="superscript"/>
    </w:rPr>
  </w:style>
  <w:style w:type="table" w:styleId="TableGrid">
    <w:name w:val="Table Grid"/>
    <w:basedOn w:val="TableNormal"/>
    <w:uiPriority w:val="59"/>
    <w:rsid w:val="0073159B"/>
    <w:pPr>
      <w:spacing w:after="0" w:line="240" w:lineRule="auto"/>
    </w:pPr>
    <w:rPr>
      <w:rFonts w:ascii="Calibri" w:eastAsia="SimSun"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7315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CC0CF5-D9E9-4800-8894-A389EA672618}">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chicago-fullnote-bibliography-short-title-subsequent&quot;,&quot;title&quot;:&quot;Chicago Manual of Style 17th edition (full note, short title subsequent)&quot;,&quot;format&quot;:&quot;no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5249-422C-48C5-AF67-072D0525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17</Pages>
  <Words>25706</Words>
  <Characters>146526</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Rumah Scopus</dc:creator>
  <cp:keywords/>
  <dc:description/>
  <cp:lastModifiedBy>Asus Tuf</cp:lastModifiedBy>
  <cp:revision>12</cp:revision>
  <dcterms:created xsi:type="dcterms:W3CDTF">2024-11-27T23:10:00Z</dcterms:created>
  <dcterms:modified xsi:type="dcterms:W3CDTF">2025-03-06T15:33:00Z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http://www.zotero.org/styles/ajp-cell-physiology</vt:lpwstr>
  </property>
  <property fmtid="{D5CDD505-2E9C-101B-9397-08002B2CF9AE}" pid="3" name="Mendeley Recent Style Name 0_1">
    <vt:lpwstr>American Journal of Physiology - Cell Physiology</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http://www.zotero.org/styles/chicago-author-date-basque</vt:lpwstr>
  </property>
  <property fmtid="{D5CDD505-2E9C-101B-9397-08002B2CF9AE}" pid="9" name="Mendeley Recent Style Name 3_1">
    <vt:lpwstr>Chicago Manual of Style 16th edition (author-date, Euskara)</vt:lpwstr>
  </property>
  <property fmtid="{D5CDD505-2E9C-101B-9397-08002B2CF9AE}" pid="10" name="Mendeley Recent Style Id 4_1">
    <vt:lpwstr>http://www.zotero.org/styles/chicago-fullnote-bibliography-16th-edition</vt:lpwstr>
  </property>
  <property fmtid="{D5CDD505-2E9C-101B-9397-08002B2CF9AE}" pid="11" name="Mendeley Recent Style Name 4_1">
    <vt:lpwstr>Chicago Manual of Style 16th edition (full note)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http://www.zotero.org/styles/chicago-note-bibliography</vt:lpwstr>
  </property>
  <property fmtid="{D5CDD505-2E9C-101B-9397-08002B2CF9AE}" pid="15" name="Mendeley Recent Style Name 6_1">
    <vt:lpwstr>Chicago Manual of Style 17th edition (note)</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10th edition - Harvard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http://www.zotero.org/styles/university-of-york-vancouver</vt:lpwstr>
  </property>
  <property fmtid="{D5CDD505-2E9C-101B-9397-08002B2CF9AE}" pid="21" name="Mendeley Recent Style Name 9_1">
    <vt:lpwstr>University of York - Vancouver</vt:lpwstr>
  </property>
  <property fmtid="{D5CDD505-2E9C-101B-9397-08002B2CF9AE}" pid="22" name="Mendeley Document_1">
    <vt:lpwstr>True</vt:lpwstr>
  </property>
  <property fmtid="{D5CDD505-2E9C-101B-9397-08002B2CF9AE}" pid="23" name="Mendeley Unique User Id_1">
    <vt:lpwstr>bd6a9bfb-f435-396b-8c0c-91f2b8c3c9a6</vt:lpwstr>
  </property>
  <property fmtid="{D5CDD505-2E9C-101B-9397-08002B2CF9AE}" pid="24" name="Mendeley Citation Style_1">
    <vt:lpwstr>http://www.zotero.org/styles/apa</vt:lpwstr>
  </property>
</Properties>
</file>