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3ED" w:rsidRPr="005D1117" w:rsidRDefault="004D03ED" w:rsidP="00BA7B67">
      <w:pPr>
        <w:ind w:right="-2"/>
        <w:jc w:val="center"/>
        <w:rPr>
          <w:rFonts w:ascii="Bookman Old Style" w:hAnsi="Bookman Old Style"/>
          <w:b/>
          <w:sz w:val="24"/>
          <w:szCs w:val="24"/>
        </w:rPr>
      </w:pPr>
      <w:r w:rsidRPr="005D1117">
        <w:rPr>
          <w:rFonts w:ascii="Bookman Old Style" w:hAnsi="Bookman Old Style"/>
          <w:b/>
          <w:sz w:val="24"/>
          <w:szCs w:val="24"/>
        </w:rPr>
        <w:t>THE CENTRAL GOODS AND SERVICES TAX ACT, 2017</w:t>
      </w:r>
    </w:p>
    <w:p w:rsidR="004D03ED" w:rsidRPr="005D1117" w:rsidRDefault="004D03ED" w:rsidP="00BA7B67">
      <w:pPr>
        <w:ind w:right="139"/>
        <w:jc w:val="center"/>
        <w:rPr>
          <w:rFonts w:ascii="Bookman Old Style" w:hAnsi="Bookman Old Style"/>
          <w:b/>
          <w:sz w:val="24"/>
          <w:szCs w:val="24"/>
        </w:rPr>
      </w:pPr>
      <w:r w:rsidRPr="005D1117">
        <w:rPr>
          <w:rFonts w:ascii="Bookman Old Style" w:hAnsi="Bookman Old Style"/>
          <w:b/>
          <w:sz w:val="24"/>
          <w:szCs w:val="24"/>
        </w:rPr>
        <w:t>NO. 12 OF 2017</w:t>
      </w:r>
    </w:p>
    <w:p w:rsidR="004D03ED" w:rsidRPr="005D1117" w:rsidRDefault="004D03ED" w:rsidP="00BA7B67">
      <w:pPr>
        <w:ind w:right="139"/>
        <w:jc w:val="center"/>
        <w:rPr>
          <w:rFonts w:ascii="Bookman Old Style" w:hAnsi="Bookman Old Style"/>
          <w:b/>
          <w:sz w:val="24"/>
          <w:szCs w:val="24"/>
        </w:rPr>
      </w:pPr>
      <w:r w:rsidRPr="005D1117">
        <w:rPr>
          <w:rFonts w:ascii="Bookman Old Style" w:hAnsi="Bookman Old Style"/>
          <w:b/>
          <w:sz w:val="24"/>
          <w:szCs w:val="24"/>
        </w:rPr>
        <w:t>SCHEDULE I</w:t>
      </w:r>
    </w:p>
    <w:p w:rsidR="004D03ED" w:rsidRPr="005D1117" w:rsidRDefault="004D03ED" w:rsidP="00BA7B67">
      <w:pPr>
        <w:ind w:right="139"/>
        <w:jc w:val="center"/>
        <w:rPr>
          <w:rFonts w:ascii="Bookman Old Style" w:hAnsi="Bookman Old Style"/>
          <w:b/>
          <w:sz w:val="24"/>
          <w:szCs w:val="24"/>
        </w:rPr>
      </w:pPr>
      <w:r w:rsidRPr="005D1117">
        <w:rPr>
          <w:rFonts w:ascii="Bookman Old Style" w:hAnsi="Bookman Old Style"/>
          <w:b/>
          <w:sz w:val="24"/>
          <w:szCs w:val="24"/>
        </w:rPr>
        <w:t>[See section 7]</w:t>
      </w:r>
    </w:p>
    <w:p w:rsidR="004D03ED" w:rsidRDefault="004D03ED" w:rsidP="00BA7B67">
      <w:pPr>
        <w:ind w:right="139"/>
      </w:pPr>
      <w:r w:rsidRPr="005D1117">
        <w:rPr>
          <w:rFonts w:ascii="Bookman Old Style" w:hAnsi="Bookman Old Style"/>
          <w:sz w:val="24"/>
          <w:szCs w:val="24"/>
        </w:rPr>
        <w:t xml:space="preserve"> </w:t>
      </w:r>
    </w:p>
    <w:p w:rsidR="004D03ED" w:rsidRPr="005D13F5" w:rsidRDefault="004D03ED" w:rsidP="00BA7B67">
      <w:pPr>
        <w:spacing w:after="0" w:line="300" w:lineRule="atLeast"/>
        <w:ind w:right="139"/>
        <w:jc w:val="center"/>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1"/>
          <w:szCs w:val="21"/>
          <w:lang w:eastAsia="en-IN"/>
        </w:rPr>
        <w:t>THE CENTRAL GOODS AND SERVICES TAX ACT, 2017</w:t>
      </w:r>
    </w:p>
    <w:p w:rsidR="004D03ED" w:rsidRPr="005D13F5" w:rsidRDefault="004D03ED" w:rsidP="00BA7B67">
      <w:pPr>
        <w:spacing w:after="0" w:line="300" w:lineRule="atLeast"/>
        <w:ind w:right="139"/>
        <w:jc w:val="center"/>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1"/>
          <w:szCs w:val="21"/>
          <w:lang w:eastAsia="en-IN"/>
        </w:rPr>
        <w:t>NO. 12 OF 2017</w:t>
      </w:r>
    </w:p>
    <w:p w:rsidR="004D03ED" w:rsidRPr="005D13F5" w:rsidRDefault="004D03ED" w:rsidP="00BA7B67">
      <w:pPr>
        <w:spacing w:after="0" w:line="300" w:lineRule="atLeast"/>
        <w:ind w:right="139"/>
        <w:jc w:val="center"/>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 </w:t>
      </w:r>
    </w:p>
    <w:p w:rsidR="004D03ED" w:rsidRPr="005D13F5" w:rsidRDefault="004D03ED" w:rsidP="00BA7B67">
      <w:pPr>
        <w:spacing w:after="0" w:line="300" w:lineRule="atLeast"/>
        <w:ind w:right="139"/>
        <w:jc w:val="center"/>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1"/>
          <w:szCs w:val="21"/>
          <w:lang w:eastAsia="en-IN"/>
        </w:rPr>
        <w:t>SCHEDULE I</w:t>
      </w:r>
    </w:p>
    <w:p w:rsidR="004D03ED" w:rsidRPr="005D13F5" w:rsidRDefault="004D03ED" w:rsidP="00BA7B67">
      <w:pPr>
        <w:spacing w:after="0" w:line="300" w:lineRule="atLeast"/>
        <w:ind w:right="139"/>
        <w:jc w:val="center"/>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1"/>
          <w:szCs w:val="21"/>
          <w:lang w:eastAsia="en-IN"/>
        </w:rPr>
        <w:t>[</w:t>
      </w:r>
      <w:r w:rsidRPr="005D13F5">
        <w:rPr>
          <w:rFonts w:ascii="Verdana" w:eastAsia="Times New Roman" w:hAnsi="Verdana" w:cs="Times New Roman"/>
          <w:b/>
          <w:bCs/>
          <w:i/>
          <w:iCs/>
          <w:color w:val="000000"/>
          <w:sz w:val="21"/>
          <w:szCs w:val="21"/>
          <w:lang w:eastAsia="en-IN"/>
        </w:rPr>
        <w:t>See </w:t>
      </w:r>
      <w:hyperlink r:id="rId4" w:history="1">
        <w:r w:rsidRPr="005D13F5">
          <w:rPr>
            <w:rFonts w:ascii="Verdana" w:eastAsia="Times New Roman" w:hAnsi="Verdana" w:cs="Times New Roman"/>
            <w:b/>
            <w:bCs/>
            <w:i/>
            <w:iCs/>
            <w:color w:val="0000FF"/>
            <w:sz w:val="21"/>
            <w:szCs w:val="21"/>
            <w:u w:val="single"/>
            <w:lang w:eastAsia="en-IN"/>
          </w:rPr>
          <w:t>section 7</w:t>
        </w:r>
      </w:hyperlink>
      <w:r w:rsidRPr="005D13F5">
        <w:rPr>
          <w:rFonts w:ascii="Verdana" w:eastAsia="Times New Roman" w:hAnsi="Verdana" w:cs="Times New Roman"/>
          <w:b/>
          <w:bCs/>
          <w:color w:val="000000"/>
          <w:sz w:val="21"/>
          <w:szCs w:val="21"/>
          <w:lang w:eastAsia="en-IN"/>
        </w:rPr>
        <w:t>]</w:t>
      </w:r>
    </w:p>
    <w:p w:rsidR="004D03ED" w:rsidRPr="005D13F5" w:rsidRDefault="004D03ED" w:rsidP="00BA7B67">
      <w:pPr>
        <w:spacing w:after="0" w:line="300" w:lineRule="atLeast"/>
        <w:ind w:right="139"/>
        <w:jc w:val="center"/>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1"/>
          <w:szCs w:val="21"/>
          <w:lang w:eastAsia="en-IN"/>
        </w:rPr>
        <w:t> </w:t>
      </w:r>
    </w:p>
    <w:p w:rsidR="004D03ED" w:rsidRPr="005D13F5" w:rsidRDefault="004D03ED" w:rsidP="00BA7B67">
      <w:pPr>
        <w:spacing w:after="0" w:line="300" w:lineRule="atLeast"/>
        <w:ind w:right="139"/>
        <w:jc w:val="center"/>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1"/>
          <w:szCs w:val="21"/>
          <w:lang w:eastAsia="en-IN"/>
        </w:rPr>
        <w:t>ACTIVITIES TO BE TREATED AS SUPPLY EVEN IF MADE WITHOUT CONSIDERATION</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 </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1. Permanent transfer or disposal of business assets where input tax credit has been availed on such assets.</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 </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2. Supply of goods or services or both between related persons or between distinct persons as specified in </w:t>
      </w:r>
      <w:hyperlink r:id="rId5" w:history="1">
        <w:r w:rsidRPr="005D13F5">
          <w:rPr>
            <w:rFonts w:ascii="Verdana" w:eastAsia="Times New Roman" w:hAnsi="Verdana" w:cs="Times New Roman"/>
            <w:color w:val="0000FF"/>
            <w:sz w:val="21"/>
            <w:szCs w:val="21"/>
            <w:u w:val="single"/>
            <w:lang w:eastAsia="en-IN"/>
          </w:rPr>
          <w:t>section 25</w:t>
        </w:r>
      </w:hyperlink>
      <w:r w:rsidRPr="005D13F5">
        <w:rPr>
          <w:rFonts w:ascii="Verdana" w:eastAsia="Times New Roman" w:hAnsi="Verdana" w:cs="Times New Roman"/>
          <w:color w:val="000000"/>
          <w:sz w:val="21"/>
          <w:szCs w:val="21"/>
          <w:lang w:eastAsia="en-IN"/>
        </w:rPr>
        <w:t>, when made in the course or furtherance of business:</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 </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Provided that gifts not exceeding fifty thousand rupees in value in a financial year by an employer to an employee shall not be treated as supply of goods or services or both.</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 </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3. Supply of goods-</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 </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w:t>
      </w:r>
      <w:r w:rsidRPr="005D13F5">
        <w:rPr>
          <w:rFonts w:ascii="Verdana" w:eastAsia="Times New Roman" w:hAnsi="Verdana" w:cs="Times New Roman"/>
          <w:i/>
          <w:iCs/>
          <w:color w:val="000000"/>
          <w:sz w:val="21"/>
          <w:szCs w:val="21"/>
          <w:lang w:eastAsia="en-IN"/>
        </w:rPr>
        <w:t>a</w:t>
      </w:r>
      <w:r w:rsidRPr="005D13F5">
        <w:rPr>
          <w:rFonts w:ascii="Verdana" w:eastAsia="Times New Roman" w:hAnsi="Verdana" w:cs="Times New Roman"/>
          <w:color w:val="000000"/>
          <w:sz w:val="21"/>
          <w:szCs w:val="21"/>
          <w:lang w:eastAsia="en-IN"/>
        </w:rPr>
        <w:t>) by a principal to his agent where the agent undertakes to supply such goods on behalf of the principal; or</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 </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w:t>
      </w:r>
      <w:r w:rsidRPr="005D13F5">
        <w:rPr>
          <w:rFonts w:ascii="Verdana" w:eastAsia="Times New Roman" w:hAnsi="Verdana" w:cs="Times New Roman"/>
          <w:i/>
          <w:iCs/>
          <w:color w:val="000000"/>
          <w:sz w:val="21"/>
          <w:szCs w:val="21"/>
          <w:lang w:eastAsia="en-IN"/>
        </w:rPr>
        <w:t>b</w:t>
      </w:r>
      <w:r w:rsidRPr="005D13F5">
        <w:rPr>
          <w:rFonts w:ascii="Verdana" w:eastAsia="Times New Roman" w:hAnsi="Verdana" w:cs="Times New Roman"/>
          <w:color w:val="000000"/>
          <w:sz w:val="21"/>
          <w:szCs w:val="21"/>
          <w:lang w:eastAsia="en-IN"/>
        </w:rPr>
        <w:t>) by an agent to his principal where the agent undertakes to receive such goods on behalf of the principal.</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 </w:t>
      </w:r>
    </w:p>
    <w:p w:rsidR="004D03ED" w:rsidRPr="005D13F5" w:rsidRDefault="004D03ED" w:rsidP="00BA7B67">
      <w:pPr>
        <w:spacing w:after="0" w:line="300" w:lineRule="atLeast"/>
        <w:ind w:right="281"/>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4. Import of services by a </w:t>
      </w:r>
      <w:r w:rsidRPr="005D13F5">
        <w:rPr>
          <w:rFonts w:ascii="Verdana" w:eastAsia="Times New Roman" w:hAnsi="Verdana" w:cs="Times New Roman"/>
          <w:color w:val="000000"/>
          <w:sz w:val="21"/>
          <w:szCs w:val="21"/>
          <w:vertAlign w:val="superscript"/>
          <w:lang w:eastAsia="en-IN"/>
        </w:rPr>
        <w:t>1</w:t>
      </w:r>
      <w:r w:rsidRPr="005D13F5">
        <w:rPr>
          <w:rFonts w:ascii="Verdana" w:eastAsia="Times New Roman" w:hAnsi="Verdana" w:cs="Times New Roman"/>
          <w:color w:val="000000"/>
          <w:sz w:val="21"/>
          <w:szCs w:val="21"/>
          <w:lang w:eastAsia="en-IN"/>
        </w:rPr>
        <w:t>[person] from a related person or from any of his other establishments outside India, in the course or furtherance of business.</w:t>
      </w:r>
    </w:p>
    <w:p w:rsidR="004D03ED" w:rsidRPr="005D13F5" w:rsidRDefault="004D03ED" w:rsidP="00BA7B67">
      <w:pPr>
        <w:spacing w:after="0" w:line="300" w:lineRule="atLeast"/>
        <w:ind w:right="281"/>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 </w:t>
      </w:r>
    </w:p>
    <w:p w:rsidR="004D03ED" w:rsidRPr="005D13F5" w:rsidRDefault="004D03ED" w:rsidP="00BA7B67">
      <w:pPr>
        <w:spacing w:after="0" w:line="300" w:lineRule="atLeast"/>
        <w:ind w:right="281"/>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 </w:t>
      </w:r>
    </w:p>
    <w:p w:rsidR="004D03ED" w:rsidRPr="005D13F5" w:rsidRDefault="004D03ED" w:rsidP="00BA7B67">
      <w:pPr>
        <w:spacing w:after="0" w:line="300" w:lineRule="atLeast"/>
        <w:ind w:right="281"/>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1"/>
          <w:szCs w:val="21"/>
          <w:lang w:eastAsia="en-IN"/>
        </w:rPr>
        <w:t>----------------------------------------------</w:t>
      </w:r>
    </w:p>
    <w:p w:rsidR="004D03ED" w:rsidRPr="005D13F5" w:rsidRDefault="004D03ED" w:rsidP="00BA7B67">
      <w:pPr>
        <w:spacing w:after="0" w:line="300" w:lineRule="atLeast"/>
        <w:ind w:right="281"/>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1"/>
          <w:szCs w:val="21"/>
          <w:lang w:eastAsia="en-IN"/>
        </w:rPr>
        <w:t>Notes:</w:t>
      </w:r>
    </w:p>
    <w:tbl>
      <w:tblPr>
        <w:tblW w:w="4937" w:type="pct"/>
        <w:tblCellMar>
          <w:left w:w="0" w:type="dxa"/>
          <w:right w:w="0" w:type="dxa"/>
        </w:tblCellMar>
        <w:tblLook w:val="04A0" w:firstRow="1" w:lastRow="0" w:firstColumn="1" w:lastColumn="0" w:noHBand="0" w:noVBand="1"/>
      </w:tblPr>
      <w:tblGrid>
        <w:gridCol w:w="10056"/>
      </w:tblGrid>
      <w:tr w:rsidR="004D03ED" w:rsidRPr="005D13F5" w:rsidTr="00BA7B67">
        <w:tc>
          <w:tcPr>
            <w:tcW w:w="500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D03ED" w:rsidRPr="005D13F5" w:rsidRDefault="004D03ED" w:rsidP="007D1A0E">
            <w:pPr>
              <w:spacing w:after="0" w:line="300" w:lineRule="atLeast"/>
              <w:ind w:right="1710"/>
              <w:rPr>
                <w:rFonts w:ascii="Verdana" w:eastAsia="Times New Roman" w:hAnsi="Verdana" w:cs="Times New Roman"/>
                <w:sz w:val="20"/>
                <w:szCs w:val="20"/>
                <w:lang w:eastAsia="en-IN"/>
              </w:rPr>
            </w:pPr>
            <w:r w:rsidRPr="005D13F5">
              <w:rPr>
                <w:rFonts w:ascii="Verdana" w:eastAsia="Times New Roman" w:hAnsi="Verdana" w:cs="Times New Roman"/>
                <w:sz w:val="21"/>
                <w:szCs w:val="21"/>
                <w:lang w:eastAsia="en-IN"/>
              </w:rPr>
              <w:t>1.</w:t>
            </w:r>
            <w:r w:rsidRPr="005D13F5">
              <w:rPr>
                <w:rFonts w:ascii="Verdana" w:eastAsia="Times New Roman" w:hAnsi="Verdana" w:cs="Times New Roman"/>
                <w:color w:val="252525"/>
                <w:sz w:val="21"/>
                <w:szCs w:val="21"/>
                <w:lang w:eastAsia="en-IN"/>
              </w:rPr>
              <w:t> Substituted </w:t>
            </w:r>
            <w:r w:rsidRPr="005D13F5">
              <w:rPr>
                <w:rFonts w:ascii="Verdana" w:eastAsia="Times New Roman" w:hAnsi="Verdana" w:cs="Times New Roman"/>
                <w:sz w:val="21"/>
                <w:szCs w:val="21"/>
                <w:lang w:eastAsia="en-IN"/>
              </w:rPr>
              <w:t>vide</w:t>
            </w:r>
            <w:r w:rsidRPr="005D13F5">
              <w:rPr>
                <w:rFonts w:ascii="Verdana" w:eastAsia="Times New Roman" w:hAnsi="Verdana" w:cs="Times New Roman"/>
                <w:color w:val="252525"/>
                <w:sz w:val="21"/>
                <w:szCs w:val="21"/>
                <w:lang w:eastAsia="en-IN"/>
              </w:rPr>
              <w:t> </w:t>
            </w:r>
            <w:hyperlink r:id="rId6" w:history="1">
              <w:r w:rsidRPr="005D13F5">
                <w:rPr>
                  <w:rFonts w:ascii="Verdana" w:eastAsia="Times New Roman" w:hAnsi="Verdana" w:cs="Times New Roman"/>
                  <w:color w:val="0000FF"/>
                  <w:sz w:val="21"/>
                  <w:szCs w:val="21"/>
                  <w:u w:val="single"/>
                  <w:lang w:eastAsia="en-IN"/>
                </w:rPr>
                <w:t>CGST (Amendment) Act, 2018</w:t>
              </w:r>
            </w:hyperlink>
            <w:r w:rsidRPr="005D13F5">
              <w:rPr>
                <w:rFonts w:ascii="Verdana" w:eastAsia="Times New Roman" w:hAnsi="Verdana" w:cs="Times New Roman"/>
                <w:sz w:val="21"/>
                <w:szCs w:val="21"/>
                <w:lang w:eastAsia="en-IN"/>
              </w:rPr>
              <w:t xml:space="preserve">, dated: 30.08.2018, </w:t>
            </w:r>
            <w:proofErr w:type="spellStart"/>
            <w:r w:rsidRPr="005D13F5">
              <w:rPr>
                <w:rFonts w:ascii="Verdana" w:eastAsia="Times New Roman" w:hAnsi="Verdana" w:cs="Times New Roman"/>
                <w:sz w:val="21"/>
                <w:szCs w:val="21"/>
                <w:lang w:eastAsia="en-IN"/>
              </w:rPr>
              <w:t>w.e.f</w:t>
            </w:r>
            <w:proofErr w:type="spellEnd"/>
            <w:r w:rsidRPr="005D13F5">
              <w:rPr>
                <w:rFonts w:ascii="Verdana" w:eastAsia="Times New Roman" w:hAnsi="Verdana" w:cs="Times New Roman"/>
                <w:sz w:val="21"/>
                <w:szCs w:val="21"/>
                <w:lang w:eastAsia="en-IN"/>
              </w:rPr>
              <w:t>. 01.02.2029; earlier read as: </w:t>
            </w:r>
            <w:r w:rsidRPr="005D13F5">
              <w:rPr>
                <w:rFonts w:ascii="Verdana" w:eastAsia="Times New Roman" w:hAnsi="Verdana" w:cs="Times New Roman"/>
                <w:i/>
                <w:iCs/>
                <w:sz w:val="21"/>
                <w:szCs w:val="21"/>
                <w:lang w:eastAsia="en-IN"/>
              </w:rPr>
              <w:t>"taxable person"</w:t>
            </w:r>
          </w:p>
        </w:tc>
      </w:tr>
    </w:tbl>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 </w:t>
      </w:r>
    </w:p>
    <w:p w:rsidR="004D03ED" w:rsidRDefault="004D03ED" w:rsidP="007D1A0E">
      <w:pPr>
        <w:ind w:right="8703"/>
      </w:pPr>
      <w:r>
        <w:br w:type="page"/>
      </w:r>
      <w:bookmarkStart w:id="0" w:name="_GoBack"/>
      <w:bookmarkEnd w:id="0"/>
    </w:p>
    <w:p w:rsidR="004D03ED" w:rsidRPr="005D13F5" w:rsidRDefault="004D03ED" w:rsidP="00BA7B67">
      <w:pPr>
        <w:spacing w:after="0" w:line="300" w:lineRule="atLeast"/>
        <w:ind w:right="139"/>
        <w:jc w:val="center"/>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3"/>
          <w:szCs w:val="23"/>
          <w:lang w:val="en-GB" w:eastAsia="en-IN"/>
        </w:rPr>
        <w:lastRenderedPageBreak/>
        <w:t>THE CENTRAL GOODS AND SERVICES TAX ACT, 2017</w:t>
      </w:r>
    </w:p>
    <w:p w:rsidR="004D03ED" w:rsidRPr="005D13F5" w:rsidRDefault="004D03ED" w:rsidP="00BA7B67">
      <w:pPr>
        <w:spacing w:after="0" w:line="300" w:lineRule="atLeast"/>
        <w:ind w:right="139"/>
        <w:jc w:val="center"/>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3"/>
          <w:szCs w:val="23"/>
          <w:lang w:val="en-GB" w:eastAsia="en-IN"/>
        </w:rPr>
        <w:t>NO. 12 OF 2017</w:t>
      </w:r>
    </w:p>
    <w:p w:rsidR="004D03ED" w:rsidRPr="005D13F5" w:rsidRDefault="004D03ED" w:rsidP="00BA7B67">
      <w:pPr>
        <w:spacing w:after="0" w:line="300" w:lineRule="atLeast"/>
        <w:ind w:right="139"/>
        <w:jc w:val="center"/>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3"/>
          <w:szCs w:val="23"/>
          <w:lang w:val="en-GB" w:eastAsia="en-IN"/>
        </w:rPr>
        <w:t>SCHEDULE II</w:t>
      </w:r>
    </w:p>
    <w:p w:rsidR="004D03ED" w:rsidRPr="005D13F5" w:rsidRDefault="004D03ED" w:rsidP="00BA7B67">
      <w:pPr>
        <w:spacing w:after="0" w:line="300" w:lineRule="atLeast"/>
        <w:ind w:right="139"/>
        <w:jc w:val="center"/>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3"/>
          <w:szCs w:val="23"/>
          <w:lang w:val="en-GB" w:eastAsia="en-IN"/>
        </w:rPr>
        <w:t>[</w:t>
      </w:r>
      <w:r w:rsidRPr="005D13F5">
        <w:rPr>
          <w:rFonts w:ascii="Verdana" w:eastAsia="Times New Roman" w:hAnsi="Verdana" w:cs="Times New Roman"/>
          <w:b/>
          <w:bCs/>
          <w:i/>
          <w:iCs/>
          <w:color w:val="000000"/>
          <w:sz w:val="23"/>
          <w:szCs w:val="23"/>
          <w:lang w:val="en-GB" w:eastAsia="en-IN"/>
        </w:rPr>
        <w:t>See </w:t>
      </w:r>
      <w:hyperlink r:id="rId7" w:history="1">
        <w:r w:rsidRPr="005D13F5">
          <w:rPr>
            <w:rFonts w:ascii="Verdana" w:eastAsia="Times New Roman" w:hAnsi="Verdana" w:cs="Times New Roman"/>
            <w:b/>
            <w:bCs/>
            <w:i/>
            <w:iCs/>
            <w:color w:val="0000FF"/>
            <w:sz w:val="23"/>
            <w:szCs w:val="23"/>
            <w:u w:val="single"/>
            <w:lang w:val="en-GB" w:eastAsia="en-IN"/>
          </w:rPr>
          <w:t>section 7</w:t>
        </w:r>
      </w:hyperlink>
      <w:r w:rsidRPr="005D13F5">
        <w:rPr>
          <w:rFonts w:ascii="Verdana" w:eastAsia="Times New Roman" w:hAnsi="Verdana" w:cs="Times New Roman"/>
          <w:b/>
          <w:bCs/>
          <w:color w:val="000000"/>
          <w:sz w:val="23"/>
          <w:szCs w:val="23"/>
          <w:lang w:val="en-GB" w:eastAsia="en-IN"/>
        </w:rPr>
        <w:t>]</w:t>
      </w:r>
    </w:p>
    <w:p w:rsidR="004D03ED" w:rsidRPr="005D13F5" w:rsidRDefault="004D03ED" w:rsidP="00BA7B67">
      <w:pPr>
        <w:spacing w:after="0" w:line="300" w:lineRule="atLeast"/>
        <w:ind w:right="139"/>
        <w:jc w:val="center"/>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3"/>
          <w:szCs w:val="23"/>
          <w:lang w:val="en-GB" w:eastAsia="en-IN"/>
        </w:rPr>
        <w:t>ACTIVITIES </w:t>
      </w:r>
      <w:r w:rsidRPr="005D13F5">
        <w:rPr>
          <w:rFonts w:ascii="Verdana" w:eastAsia="Times New Roman" w:hAnsi="Verdana" w:cs="Times New Roman"/>
          <w:b/>
          <w:bCs/>
          <w:color w:val="000000"/>
          <w:sz w:val="23"/>
          <w:szCs w:val="23"/>
          <w:vertAlign w:val="superscript"/>
          <w:lang w:val="en-GB" w:eastAsia="en-IN"/>
        </w:rPr>
        <w:t>1</w:t>
      </w:r>
      <w:r w:rsidRPr="005D13F5">
        <w:rPr>
          <w:rFonts w:ascii="Verdana" w:eastAsia="Times New Roman" w:hAnsi="Verdana" w:cs="Times New Roman"/>
          <w:b/>
          <w:bCs/>
          <w:color w:val="000000"/>
          <w:sz w:val="23"/>
          <w:szCs w:val="23"/>
          <w:lang w:val="en-GB" w:eastAsia="en-IN"/>
        </w:rPr>
        <w:t>[OR TRANSACTIONS] TO BE TREATED AS SUPPLY OF GOODS OR SUPPLY OF SERVICES</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1. Transfer</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a</w:t>
      </w:r>
      <w:r w:rsidRPr="005D13F5">
        <w:rPr>
          <w:rFonts w:ascii="Verdana" w:eastAsia="Times New Roman" w:hAnsi="Verdana" w:cs="Times New Roman"/>
          <w:color w:val="000000"/>
          <w:sz w:val="23"/>
          <w:szCs w:val="23"/>
          <w:lang w:val="en-GB" w:eastAsia="en-IN"/>
        </w:rPr>
        <w:t>) any transfer of the title in goods is a supply of goods;</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b</w:t>
      </w:r>
      <w:r w:rsidRPr="005D13F5">
        <w:rPr>
          <w:rFonts w:ascii="Verdana" w:eastAsia="Times New Roman" w:hAnsi="Verdana" w:cs="Times New Roman"/>
          <w:color w:val="000000"/>
          <w:sz w:val="23"/>
          <w:szCs w:val="23"/>
          <w:lang w:val="en-GB" w:eastAsia="en-IN"/>
        </w:rPr>
        <w:t>) any transfer of right in goods or of undivided share in goods without the transfer of title thereof, is a supply of services;</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c</w:t>
      </w:r>
      <w:r w:rsidRPr="005D13F5">
        <w:rPr>
          <w:rFonts w:ascii="Verdana" w:eastAsia="Times New Roman" w:hAnsi="Verdana" w:cs="Times New Roman"/>
          <w:color w:val="000000"/>
          <w:sz w:val="23"/>
          <w:szCs w:val="23"/>
          <w:lang w:val="en-GB" w:eastAsia="en-IN"/>
        </w:rPr>
        <w:t>) any transfer of title in goods under an agreement which stipulates that property in goods shall pass at a future date upon payment of full consideration as agreed, is a supply of goods.</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2. Land and Building</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a</w:t>
      </w:r>
      <w:r w:rsidRPr="005D13F5">
        <w:rPr>
          <w:rFonts w:ascii="Verdana" w:eastAsia="Times New Roman" w:hAnsi="Verdana" w:cs="Times New Roman"/>
          <w:color w:val="000000"/>
          <w:sz w:val="23"/>
          <w:szCs w:val="23"/>
          <w:lang w:val="en-GB" w:eastAsia="en-IN"/>
        </w:rPr>
        <w:t>) any lease, tenancy, easement, licence to occupy land is a supply of services;</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b</w:t>
      </w:r>
      <w:r w:rsidRPr="005D13F5">
        <w:rPr>
          <w:rFonts w:ascii="Verdana" w:eastAsia="Times New Roman" w:hAnsi="Verdana" w:cs="Times New Roman"/>
          <w:color w:val="000000"/>
          <w:sz w:val="23"/>
          <w:szCs w:val="23"/>
          <w:lang w:val="en-GB" w:eastAsia="en-IN"/>
        </w:rPr>
        <w:t>) any lease or letting out of the building including a commercial, industrial or residential complex for business or commerce, either wholly or partly, is a supply of services.</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3. Treatment or process</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Any treatment or process which is applied to another person's goods is a supply of services.</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4. Transfer of business assets</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a</w:t>
      </w:r>
      <w:r w:rsidRPr="005D13F5">
        <w:rPr>
          <w:rFonts w:ascii="Verdana" w:eastAsia="Times New Roman" w:hAnsi="Verdana" w:cs="Times New Roman"/>
          <w:color w:val="000000"/>
          <w:sz w:val="23"/>
          <w:szCs w:val="23"/>
          <w:lang w:val="en-GB" w:eastAsia="en-IN"/>
        </w:rPr>
        <w:t>) where goods forming part of the assets of a business are transferred or disposed of by or under the directions of the person carrying on the business so as no longer to form part of those assets, </w:t>
      </w:r>
      <w:r w:rsidRPr="005D13F5">
        <w:rPr>
          <w:rFonts w:ascii="Verdana" w:eastAsia="Times New Roman" w:hAnsi="Verdana" w:cs="Times New Roman"/>
          <w:color w:val="000000"/>
          <w:sz w:val="23"/>
          <w:szCs w:val="23"/>
          <w:vertAlign w:val="superscript"/>
          <w:lang w:val="en-GB" w:eastAsia="en-IN"/>
        </w:rPr>
        <w:t>2</w:t>
      </w:r>
      <w:r w:rsidRPr="005D13F5">
        <w:rPr>
          <w:rFonts w:ascii="Verdana" w:eastAsia="Times New Roman" w:hAnsi="Verdana" w:cs="Times New Roman"/>
          <w:color w:val="000000"/>
          <w:sz w:val="23"/>
          <w:szCs w:val="23"/>
          <w:lang w:val="en-GB" w:eastAsia="en-IN"/>
        </w:rPr>
        <w:t>[Omitted] such transfer or disposal is a supply of goods by the person;</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b</w:t>
      </w:r>
      <w:r w:rsidRPr="005D13F5">
        <w:rPr>
          <w:rFonts w:ascii="Verdana" w:eastAsia="Times New Roman" w:hAnsi="Verdana" w:cs="Times New Roman"/>
          <w:color w:val="000000"/>
          <w:sz w:val="23"/>
          <w:szCs w:val="23"/>
          <w:lang w:val="en-GB" w:eastAsia="en-IN"/>
        </w:rPr>
        <w:t>) where, by or under the direction of a person carrying on a business, goods held or used for the purposes of the business are put to any private use or are used, or made available to any person for use, for any purpose other than a purpose of the business, </w:t>
      </w:r>
      <w:r w:rsidRPr="005D13F5">
        <w:rPr>
          <w:rFonts w:ascii="Verdana" w:eastAsia="Times New Roman" w:hAnsi="Verdana" w:cs="Times New Roman"/>
          <w:color w:val="000000"/>
          <w:sz w:val="23"/>
          <w:szCs w:val="23"/>
          <w:vertAlign w:val="superscript"/>
          <w:lang w:val="en-GB" w:eastAsia="en-IN"/>
        </w:rPr>
        <w:t>2</w:t>
      </w:r>
      <w:r w:rsidRPr="005D13F5">
        <w:rPr>
          <w:rFonts w:ascii="Verdana" w:eastAsia="Times New Roman" w:hAnsi="Verdana" w:cs="Times New Roman"/>
          <w:color w:val="000000"/>
          <w:sz w:val="23"/>
          <w:szCs w:val="23"/>
          <w:lang w:val="en-GB" w:eastAsia="en-IN"/>
        </w:rPr>
        <w:t>[Omitted] the usage or making available of such goods is a supply of services;</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c</w:t>
      </w:r>
      <w:r w:rsidRPr="005D13F5">
        <w:rPr>
          <w:rFonts w:ascii="Verdana" w:eastAsia="Times New Roman" w:hAnsi="Verdana" w:cs="Times New Roman"/>
          <w:color w:val="000000"/>
          <w:sz w:val="23"/>
          <w:szCs w:val="23"/>
          <w:lang w:val="en-GB" w:eastAsia="en-IN"/>
        </w:rPr>
        <w:t>) where any person ceases to be a taxable person, any goods forming part of the assets of any business carried on by him shall be deemed to be supplied by him in the course or furtherance of his business immediately before he ceases to be a taxable person, unless-</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proofErr w:type="spellStart"/>
      <w:r w:rsidRPr="005D13F5">
        <w:rPr>
          <w:rFonts w:ascii="Verdana" w:eastAsia="Times New Roman" w:hAnsi="Verdana" w:cs="Times New Roman"/>
          <w:i/>
          <w:iCs/>
          <w:color w:val="000000"/>
          <w:sz w:val="23"/>
          <w:szCs w:val="23"/>
          <w:lang w:val="en-GB" w:eastAsia="en-IN"/>
        </w:rPr>
        <w:t>i</w:t>
      </w:r>
      <w:proofErr w:type="spellEnd"/>
      <w:r w:rsidRPr="005D13F5">
        <w:rPr>
          <w:rFonts w:ascii="Verdana" w:eastAsia="Times New Roman" w:hAnsi="Verdana" w:cs="Times New Roman"/>
          <w:color w:val="000000"/>
          <w:sz w:val="23"/>
          <w:szCs w:val="23"/>
          <w:lang w:val="en-GB" w:eastAsia="en-IN"/>
        </w:rPr>
        <w:t>) the business is transferred as a going concern to another person; or</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ii</w:t>
      </w:r>
      <w:r w:rsidRPr="005D13F5">
        <w:rPr>
          <w:rFonts w:ascii="Verdana" w:eastAsia="Times New Roman" w:hAnsi="Verdana" w:cs="Times New Roman"/>
          <w:color w:val="000000"/>
          <w:sz w:val="23"/>
          <w:szCs w:val="23"/>
          <w:lang w:val="en-GB" w:eastAsia="en-IN"/>
        </w:rPr>
        <w:t>) the business is carried on by a personal representative who is deemed to be a taxable person.</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5. Supply of services</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 xml:space="preserve">The following shall be treated as supply of services, </w:t>
      </w:r>
      <w:proofErr w:type="gramStart"/>
      <w:r w:rsidRPr="005D13F5">
        <w:rPr>
          <w:rFonts w:ascii="Verdana" w:eastAsia="Times New Roman" w:hAnsi="Verdana" w:cs="Times New Roman"/>
          <w:color w:val="000000"/>
          <w:sz w:val="23"/>
          <w:szCs w:val="23"/>
          <w:lang w:val="en-GB" w:eastAsia="en-IN"/>
        </w:rPr>
        <w:t>namely:-</w:t>
      </w:r>
      <w:proofErr w:type="gramEnd"/>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a</w:t>
      </w:r>
      <w:r w:rsidRPr="005D13F5">
        <w:rPr>
          <w:rFonts w:ascii="Verdana" w:eastAsia="Times New Roman" w:hAnsi="Verdana" w:cs="Times New Roman"/>
          <w:color w:val="000000"/>
          <w:sz w:val="23"/>
          <w:szCs w:val="23"/>
          <w:lang w:val="en-GB" w:eastAsia="en-IN"/>
        </w:rPr>
        <w:t>) renting of immovable property;</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b</w:t>
      </w:r>
      <w:r w:rsidRPr="005D13F5">
        <w:rPr>
          <w:rFonts w:ascii="Verdana" w:eastAsia="Times New Roman" w:hAnsi="Verdana" w:cs="Times New Roman"/>
          <w:color w:val="000000"/>
          <w:sz w:val="23"/>
          <w:szCs w:val="23"/>
          <w:lang w:val="en-GB" w:eastAsia="en-IN"/>
        </w:rPr>
        <w:t>) construction of a complex, building, civil structure or a part thereof, including a complex or building intended for sale to a buyer, wholly or partly, except where the entire consideration has been received after issuance of completion certificate, where required, by the competent authority or after its first occupation, whichever is earlier.</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proofErr w:type="gramStart"/>
      <w:r w:rsidRPr="005D13F5">
        <w:rPr>
          <w:rFonts w:ascii="Verdana" w:eastAsia="Times New Roman" w:hAnsi="Verdana" w:cs="Times New Roman"/>
          <w:i/>
          <w:iCs/>
          <w:color w:val="000000"/>
          <w:sz w:val="23"/>
          <w:szCs w:val="23"/>
          <w:lang w:val="en-GB" w:eastAsia="en-IN"/>
        </w:rPr>
        <w:t>Explanation</w:t>
      </w:r>
      <w:r w:rsidRPr="005D13F5">
        <w:rPr>
          <w:rFonts w:ascii="Verdana" w:eastAsia="Times New Roman" w:hAnsi="Verdana" w:cs="Times New Roman"/>
          <w:color w:val="000000"/>
          <w:sz w:val="23"/>
          <w:szCs w:val="23"/>
          <w:lang w:val="en-GB" w:eastAsia="en-IN"/>
        </w:rPr>
        <w:t>.-</w:t>
      </w:r>
      <w:proofErr w:type="gramEnd"/>
      <w:r w:rsidRPr="005D13F5">
        <w:rPr>
          <w:rFonts w:ascii="Verdana" w:eastAsia="Times New Roman" w:hAnsi="Verdana" w:cs="Times New Roman"/>
          <w:color w:val="000000"/>
          <w:sz w:val="23"/>
          <w:szCs w:val="23"/>
          <w:lang w:val="en-GB" w:eastAsia="en-IN"/>
        </w:rPr>
        <w:t>For the purposes of this clause-</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1</w:t>
      </w:r>
      <w:r w:rsidRPr="005D13F5">
        <w:rPr>
          <w:rFonts w:ascii="Verdana" w:eastAsia="Times New Roman" w:hAnsi="Verdana" w:cs="Times New Roman"/>
          <w:color w:val="000000"/>
          <w:sz w:val="23"/>
          <w:szCs w:val="23"/>
          <w:lang w:val="en-GB" w:eastAsia="en-IN"/>
        </w:rPr>
        <w:t xml:space="preserve">) the expression "competent authority" means the Government or any authority authorised to issue completion certificate under any law for the time being in force and in case of non-requirement of such certificate from such authority, from any of the following, </w:t>
      </w:r>
      <w:proofErr w:type="gramStart"/>
      <w:r w:rsidRPr="005D13F5">
        <w:rPr>
          <w:rFonts w:ascii="Verdana" w:eastAsia="Times New Roman" w:hAnsi="Verdana" w:cs="Times New Roman"/>
          <w:color w:val="000000"/>
          <w:sz w:val="23"/>
          <w:szCs w:val="23"/>
          <w:lang w:val="en-GB" w:eastAsia="en-IN"/>
        </w:rPr>
        <w:t>namely:-</w:t>
      </w:r>
      <w:proofErr w:type="gramEnd"/>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proofErr w:type="spellStart"/>
      <w:r w:rsidRPr="005D13F5">
        <w:rPr>
          <w:rFonts w:ascii="Verdana" w:eastAsia="Times New Roman" w:hAnsi="Verdana" w:cs="Times New Roman"/>
          <w:i/>
          <w:iCs/>
          <w:color w:val="000000"/>
          <w:sz w:val="23"/>
          <w:szCs w:val="23"/>
          <w:lang w:val="en-GB" w:eastAsia="en-IN"/>
        </w:rPr>
        <w:t>i</w:t>
      </w:r>
      <w:proofErr w:type="spellEnd"/>
      <w:r w:rsidRPr="005D13F5">
        <w:rPr>
          <w:rFonts w:ascii="Verdana" w:eastAsia="Times New Roman" w:hAnsi="Verdana" w:cs="Times New Roman"/>
          <w:color w:val="000000"/>
          <w:sz w:val="23"/>
          <w:szCs w:val="23"/>
          <w:lang w:val="en-GB" w:eastAsia="en-IN"/>
        </w:rPr>
        <w:t>) an architect registered with the Council of Architecture constituted under the Architects Act, 1972 (20 of 1972); or</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ii</w:t>
      </w:r>
      <w:r w:rsidRPr="005D13F5">
        <w:rPr>
          <w:rFonts w:ascii="Verdana" w:eastAsia="Times New Roman" w:hAnsi="Verdana" w:cs="Times New Roman"/>
          <w:color w:val="000000"/>
          <w:sz w:val="23"/>
          <w:szCs w:val="23"/>
          <w:lang w:val="en-GB" w:eastAsia="en-IN"/>
        </w:rPr>
        <w:t>) a chartered engineer registered with the Institution of Engineers (India); or</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iii</w:t>
      </w:r>
      <w:r w:rsidRPr="005D13F5">
        <w:rPr>
          <w:rFonts w:ascii="Verdana" w:eastAsia="Times New Roman" w:hAnsi="Verdana" w:cs="Times New Roman"/>
          <w:color w:val="000000"/>
          <w:sz w:val="23"/>
          <w:szCs w:val="23"/>
          <w:lang w:val="en-GB" w:eastAsia="en-IN"/>
        </w:rPr>
        <w:t>) a licensed surveyor of the respective local body of the city or town or village or development or planning authority;</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2</w:t>
      </w:r>
      <w:r w:rsidRPr="005D13F5">
        <w:rPr>
          <w:rFonts w:ascii="Verdana" w:eastAsia="Times New Roman" w:hAnsi="Verdana" w:cs="Times New Roman"/>
          <w:color w:val="000000"/>
          <w:sz w:val="23"/>
          <w:szCs w:val="23"/>
          <w:lang w:val="en-GB" w:eastAsia="en-IN"/>
        </w:rPr>
        <w:t>) the expression "construction" includes additions, alterations, replacements or remodelling of any existing civil structure;</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c</w:t>
      </w:r>
      <w:r w:rsidRPr="005D13F5">
        <w:rPr>
          <w:rFonts w:ascii="Verdana" w:eastAsia="Times New Roman" w:hAnsi="Verdana" w:cs="Times New Roman"/>
          <w:color w:val="000000"/>
          <w:sz w:val="23"/>
          <w:szCs w:val="23"/>
          <w:lang w:val="en-GB" w:eastAsia="en-IN"/>
        </w:rPr>
        <w:t>) temporary transfer or permitting the use or enjoyment of any intellectual property right;</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d</w:t>
      </w:r>
      <w:r w:rsidRPr="005D13F5">
        <w:rPr>
          <w:rFonts w:ascii="Verdana" w:eastAsia="Times New Roman" w:hAnsi="Verdana" w:cs="Times New Roman"/>
          <w:color w:val="000000"/>
          <w:sz w:val="23"/>
          <w:szCs w:val="23"/>
          <w:lang w:val="en-GB" w:eastAsia="en-IN"/>
        </w:rPr>
        <w:t>) development, design, programming, customisation, adaptation, upgradation, enhancement, implementation of information technology software;</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e</w:t>
      </w:r>
      <w:r w:rsidRPr="005D13F5">
        <w:rPr>
          <w:rFonts w:ascii="Verdana" w:eastAsia="Times New Roman" w:hAnsi="Verdana" w:cs="Times New Roman"/>
          <w:color w:val="000000"/>
          <w:sz w:val="23"/>
          <w:szCs w:val="23"/>
          <w:lang w:val="en-GB" w:eastAsia="en-IN"/>
        </w:rPr>
        <w:t>) agreeing to the obligation to refrain from an act, or to tolerate an act or a situation, or to do an act; and</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f</w:t>
      </w:r>
      <w:r w:rsidRPr="005D13F5">
        <w:rPr>
          <w:rFonts w:ascii="Verdana" w:eastAsia="Times New Roman" w:hAnsi="Verdana" w:cs="Times New Roman"/>
          <w:color w:val="000000"/>
          <w:sz w:val="23"/>
          <w:szCs w:val="23"/>
          <w:lang w:val="en-GB" w:eastAsia="en-IN"/>
        </w:rPr>
        <w:t>) transfer of the right to use any goods for any purpose (whether or not for a specified period) for cash, deferred payment or other valuable consideration.</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6. Composite supply</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 xml:space="preserve">The following composite supplies shall be treated as a supply of services, </w:t>
      </w:r>
      <w:proofErr w:type="gramStart"/>
      <w:r w:rsidRPr="005D13F5">
        <w:rPr>
          <w:rFonts w:ascii="Verdana" w:eastAsia="Times New Roman" w:hAnsi="Verdana" w:cs="Times New Roman"/>
          <w:color w:val="000000"/>
          <w:sz w:val="23"/>
          <w:szCs w:val="23"/>
          <w:lang w:val="en-GB" w:eastAsia="en-IN"/>
        </w:rPr>
        <w:t>namely:-</w:t>
      </w:r>
      <w:proofErr w:type="gramEnd"/>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a</w:t>
      </w:r>
      <w:r w:rsidRPr="005D13F5">
        <w:rPr>
          <w:rFonts w:ascii="Verdana" w:eastAsia="Times New Roman" w:hAnsi="Verdana" w:cs="Times New Roman"/>
          <w:color w:val="000000"/>
          <w:sz w:val="23"/>
          <w:szCs w:val="23"/>
          <w:lang w:val="en-GB" w:eastAsia="en-IN"/>
        </w:rPr>
        <w:t>) works contract as defined in clause (119) of </w:t>
      </w:r>
      <w:hyperlink r:id="rId8" w:history="1">
        <w:r w:rsidRPr="005D13F5">
          <w:rPr>
            <w:rFonts w:ascii="Verdana" w:eastAsia="Times New Roman" w:hAnsi="Verdana" w:cs="Times New Roman"/>
            <w:color w:val="0000FF"/>
            <w:sz w:val="23"/>
            <w:szCs w:val="23"/>
            <w:u w:val="single"/>
            <w:lang w:val="en-GB" w:eastAsia="en-IN"/>
          </w:rPr>
          <w:t>section 2</w:t>
        </w:r>
      </w:hyperlink>
      <w:r w:rsidRPr="005D13F5">
        <w:rPr>
          <w:rFonts w:ascii="Verdana" w:eastAsia="Times New Roman" w:hAnsi="Verdana" w:cs="Times New Roman"/>
          <w:color w:val="000000"/>
          <w:sz w:val="23"/>
          <w:szCs w:val="23"/>
          <w:lang w:val="en-GB" w:eastAsia="en-IN"/>
        </w:rPr>
        <w:t>; and</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b</w:t>
      </w:r>
      <w:r w:rsidRPr="005D13F5">
        <w:rPr>
          <w:rFonts w:ascii="Verdana" w:eastAsia="Times New Roman" w:hAnsi="Verdana" w:cs="Times New Roman"/>
          <w:color w:val="000000"/>
          <w:sz w:val="23"/>
          <w:szCs w:val="23"/>
          <w:lang w:val="en-GB" w:eastAsia="en-IN"/>
        </w:rPr>
        <w:t>) supply, by way of or as part of any service or in any other manner whatsoever, of goods, being food or any other article for human consumption or any drink (other than alcoholic liquor for human consumption), where such supply or service is for cash, deferred payment or other valuable consideration.</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7. </w:t>
      </w:r>
      <w:r w:rsidRPr="005D13F5">
        <w:rPr>
          <w:rFonts w:ascii="Verdana" w:eastAsia="Times New Roman" w:hAnsi="Verdana" w:cs="Times New Roman"/>
          <w:color w:val="000000"/>
          <w:sz w:val="23"/>
          <w:szCs w:val="23"/>
          <w:vertAlign w:val="superscript"/>
          <w:lang w:val="en-GB" w:eastAsia="en-IN"/>
        </w:rPr>
        <w:t>3</w:t>
      </w:r>
      <w:r w:rsidRPr="005D13F5">
        <w:rPr>
          <w:rFonts w:ascii="Verdana" w:eastAsia="Times New Roman" w:hAnsi="Verdana" w:cs="Times New Roman"/>
          <w:color w:val="000000"/>
          <w:sz w:val="23"/>
          <w:szCs w:val="23"/>
          <w:lang w:val="en-GB" w:eastAsia="en-IN"/>
        </w:rPr>
        <w:t>[omitted]</w:t>
      </w:r>
    </w:p>
    <w:p w:rsidR="004D03ED" w:rsidRPr="005D13F5" w:rsidRDefault="004D03ED" w:rsidP="00BA7B67">
      <w:pPr>
        <w:spacing w:after="0" w:line="300" w:lineRule="atLeast"/>
        <w:ind w:right="139"/>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3"/>
          <w:szCs w:val="23"/>
          <w:lang w:val="en-GB" w:eastAsia="en-IN"/>
        </w:rPr>
        <w:t>Notes:</w:t>
      </w:r>
    </w:p>
    <w:tbl>
      <w:tblPr>
        <w:tblW w:w="5000" w:type="pct"/>
        <w:tblCellMar>
          <w:left w:w="0" w:type="dxa"/>
          <w:right w:w="0" w:type="dxa"/>
        </w:tblCellMar>
        <w:tblLook w:val="04A0" w:firstRow="1" w:lastRow="0" w:firstColumn="1" w:lastColumn="0" w:noHBand="0" w:noVBand="1"/>
      </w:tblPr>
      <w:tblGrid>
        <w:gridCol w:w="10184"/>
      </w:tblGrid>
      <w:tr w:rsidR="004D03ED" w:rsidRPr="005D13F5" w:rsidTr="00BA7B67">
        <w:tc>
          <w:tcPr>
            <w:tcW w:w="50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03ED" w:rsidRPr="005D13F5" w:rsidRDefault="004D03ED" w:rsidP="007D1A0E">
            <w:pPr>
              <w:spacing w:after="0" w:line="300" w:lineRule="atLeast"/>
              <w:ind w:right="191"/>
              <w:rPr>
                <w:rFonts w:ascii="Verdana" w:eastAsia="Times New Roman" w:hAnsi="Verdana" w:cs="Times New Roman"/>
                <w:sz w:val="20"/>
                <w:szCs w:val="20"/>
                <w:lang w:eastAsia="en-IN"/>
              </w:rPr>
            </w:pPr>
            <w:r w:rsidRPr="005D13F5">
              <w:rPr>
                <w:rFonts w:ascii="Verdana" w:eastAsia="Times New Roman" w:hAnsi="Verdana" w:cs="Times New Roman"/>
                <w:sz w:val="23"/>
                <w:szCs w:val="23"/>
                <w:lang w:val="en-GB" w:eastAsia="en-IN"/>
              </w:rPr>
              <w:t>1. Inserted vide </w:t>
            </w:r>
            <w:hyperlink r:id="rId9" w:tgtFrame="_blank" w:history="1">
              <w:r w:rsidRPr="005D13F5">
                <w:rPr>
                  <w:rFonts w:ascii="Verdana" w:eastAsia="Times New Roman" w:hAnsi="Verdana" w:cs="Times New Roman"/>
                  <w:color w:val="0000FF"/>
                  <w:sz w:val="23"/>
                  <w:szCs w:val="23"/>
                  <w:u w:val="single"/>
                  <w:lang w:val="en-GB" w:eastAsia="en-IN"/>
                </w:rPr>
                <w:t>Central Goods and Services Tax (Amendment) Act, 2018</w:t>
              </w:r>
            </w:hyperlink>
            <w:r w:rsidRPr="005D13F5">
              <w:rPr>
                <w:rFonts w:ascii="Verdana" w:eastAsia="Times New Roman" w:hAnsi="Verdana" w:cs="Times New Roman"/>
                <w:sz w:val="23"/>
                <w:szCs w:val="23"/>
                <w:lang w:val="en-GB" w:eastAsia="en-IN"/>
              </w:rPr>
              <w:t xml:space="preserve">, dated: 30.08.2018; </w:t>
            </w:r>
            <w:proofErr w:type="spellStart"/>
            <w:r w:rsidRPr="005D13F5">
              <w:rPr>
                <w:rFonts w:ascii="Verdana" w:eastAsia="Times New Roman" w:hAnsi="Verdana" w:cs="Times New Roman"/>
                <w:sz w:val="23"/>
                <w:szCs w:val="23"/>
                <w:lang w:val="en-GB" w:eastAsia="en-IN"/>
              </w:rPr>
              <w:t>w.e.f</w:t>
            </w:r>
            <w:proofErr w:type="spellEnd"/>
            <w:r w:rsidRPr="005D13F5">
              <w:rPr>
                <w:rFonts w:ascii="Verdana" w:eastAsia="Times New Roman" w:hAnsi="Verdana" w:cs="Times New Roman"/>
                <w:sz w:val="23"/>
                <w:szCs w:val="23"/>
                <w:lang w:val="en-GB" w:eastAsia="en-IN"/>
              </w:rPr>
              <w:t>. 01.07.2017</w:t>
            </w:r>
          </w:p>
        </w:tc>
      </w:tr>
      <w:tr w:rsidR="004D03ED" w:rsidRPr="005D13F5" w:rsidTr="00BA7B67">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03ED" w:rsidRPr="005D13F5" w:rsidRDefault="004D03ED" w:rsidP="007D1A0E">
            <w:pPr>
              <w:spacing w:after="0" w:line="300" w:lineRule="atLeast"/>
              <w:ind w:right="333"/>
              <w:rPr>
                <w:rFonts w:ascii="Verdana" w:eastAsia="Times New Roman" w:hAnsi="Verdana" w:cs="Times New Roman"/>
                <w:sz w:val="20"/>
                <w:szCs w:val="20"/>
                <w:lang w:eastAsia="en-IN"/>
              </w:rPr>
            </w:pPr>
            <w:r w:rsidRPr="005D13F5">
              <w:rPr>
                <w:rFonts w:ascii="Verdana" w:eastAsia="Times New Roman" w:hAnsi="Verdana" w:cs="Times New Roman"/>
                <w:sz w:val="23"/>
                <w:szCs w:val="23"/>
                <w:lang w:val="en-GB" w:eastAsia="en-IN"/>
              </w:rPr>
              <w:t>2. Omitted vide </w:t>
            </w:r>
            <w:hyperlink r:id="rId10" w:history="1">
              <w:r w:rsidRPr="005D13F5">
                <w:rPr>
                  <w:rFonts w:ascii="Verdana" w:eastAsia="Times New Roman" w:hAnsi="Verdana" w:cs="Times New Roman"/>
                  <w:color w:val="0000FF"/>
                  <w:sz w:val="23"/>
                  <w:szCs w:val="23"/>
                  <w:u w:val="single"/>
                  <w:lang w:val="en-GB" w:eastAsia="en-IN"/>
                </w:rPr>
                <w:t>The Finance Act, 2020</w:t>
              </w:r>
            </w:hyperlink>
            <w:r w:rsidRPr="005D13F5">
              <w:rPr>
                <w:rFonts w:ascii="Verdana" w:eastAsia="Times New Roman" w:hAnsi="Verdana" w:cs="Times New Roman"/>
                <w:sz w:val="23"/>
                <w:szCs w:val="23"/>
                <w:lang w:val="en-GB" w:eastAsia="en-IN"/>
              </w:rPr>
              <w:t xml:space="preserve">, dated 27.03.2020 and deemed to be omitted </w:t>
            </w:r>
            <w:proofErr w:type="spellStart"/>
            <w:r w:rsidRPr="005D13F5">
              <w:rPr>
                <w:rFonts w:ascii="Verdana" w:eastAsia="Times New Roman" w:hAnsi="Verdana" w:cs="Times New Roman"/>
                <w:sz w:val="23"/>
                <w:szCs w:val="23"/>
                <w:lang w:val="en-GB" w:eastAsia="en-IN"/>
              </w:rPr>
              <w:t>w.e.f</w:t>
            </w:r>
            <w:proofErr w:type="spellEnd"/>
            <w:r w:rsidRPr="005D13F5">
              <w:rPr>
                <w:rFonts w:ascii="Verdana" w:eastAsia="Times New Roman" w:hAnsi="Verdana" w:cs="Times New Roman"/>
                <w:sz w:val="23"/>
                <w:szCs w:val="23"/>
                <w:lang w:val="en-GB" w:eastAsia="en-IN"/>
              </w:rPr>
              <w:t>. 01.07.2017; Amendment made effective from 01-01-2021; earlier read as: "whether or not for a consideration,"</w:t>
            </w:r>
          </w:p>
        </w:tc>
      </w:tr>
      <w:tr w:rsidR="004D03ED" w:rsidRPr="005D13F5" w:rsidTr="00BA7B67">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03ED" w:rsidRPr="005D13F5" w:rsidRDefault="004D03ED" w:rsidP="007D1A0E">
            <w:pPr>
              <w:spacing w:after="0" w:line="300" w:lineRule="atLeast"/>
              <w:ind w:right="475"/>
              <w:rPr>
                <w:rFonts w:ascii="Verdana" w:eastAsia="Times New Roman" w:hAnsi="Verdana" w:cs="Times New Roman"/>
                <w:sz w:val="20"/>
                <w:szCs w:val="20"/>
                <w:lang w:eastAsia="en-IN"/>
              </w:rPr>
            </w:pPr>
            <w:r w:rsidRPr="005D13F5">
              <w:rPr>
                <w:rFonts w:ascii="Verdana" w:eastAsia="Times New Roman" w:hAnsi="Verdana" w:cs="Times New Roman"/>
                <w:sz w:val="23"/>
                <w:szCs w:val="23"/>
                <w:lang w:val="en-GB" w:eastAsia="en-IN"/>
              </w:rPr>
              <w:t>3. Omitted vide the </w:t>
            </w:r>
            <w:hyperlink r:id="rId11" w:history="1">
              <w:r w:rsidRPr="005D13F5">
                <w:rPr>
                  <w:rFonts w:ascii="Verdana" w:eastAsia="Times New Roman" w:hAnsi="Verdana" w:cs="Times New Roman"/>
                  <w:color w:val="0000FF"/>
                  <w:sz w:val="23"/>
                  <w:szCs w:val="23"/>
                  <w:u w:val="single"/>
                  <w:lang w:val="en-GB" w:eastAsia="en-IN"/>
                </w:rPr>
                <w:t>Finance Act, 2021</w:t>
              </w:r>
            </w:hyperlink>
            <w:r w:rsidRPr="005D13F5">
              <w:rPr>
                <w:rFonts w:ascii="Verdana" w:eastAsia="Times New Roman" w:hAnsi="Verdana" w:cs="Times New Roman"/>
                <w:sz w:val="23"/>
                <w:szCs w:val="23"/>
                <w:lang w:val="en-GB" w:eastAsia="en-IN"/>
              </w:rPr>
              <w:t xml:space="preserve">, dated 28.03.2021 and deemed to be omitted </w:t>
            </w:r>
            <w:proofErr w:type="spellStart"/>
            <w:r w:rsidRPr="005D13F5">
              <w:rPr>
                <w:rFonts w:ascii="Verdana" w:eastAsia="Times New Roman" w:hAnsi="Verdana" w:cs="Times New Roman"/>
                <w:sz w:val="23"/>
                <w:szCs w:val="23"/>
                <w:lang w:val="en-GB" w:eastAsia="en-IN"/>
              </w:rPr>
              <w:t>w.e.f</w:t>
            </w:r>
            <w:proofErr w:type="spellEnd"/>
            <w:r w:rsidRPr="005D13F5">
              <w:rPr>
                <w:rFonts w:ascii="Verdana" w:eastAsia="Times New Roman" w:hAnsi="Verdana" w:cs="Times New Roman"/>
                <w:sz w:val="23"/>
                <w:szCs w:val="23"/>
                <w:lang w:val="en-GB" w:eastAsia="en-IN"/>
              </w:rPr>
              <w:t xml:space="preserve">. 01.07.2017, made effective </w:t>
            </w:r>
            <w:proofErr w:type="spellStart"/>
            <w:r w:rsidRPr="005D13F5">
              <w:rPr>
                <w:rFonts w:ascii="Verdana" w:eastAsia="Times New Roman" w:hAnsi="Verdana" w:cs="Times New Roman"/>
                <w:sz w:val="23"/>
                <w:szCs w:val="23"/>
                <w:lang w:val="en-GB" w:eastAsia="en-IN"/>
              </w:rPr>
              <w:t>w.e.f</w:t>
            </w:r>
            <w:proofErr w:type="spellEnd"/>
            <w:r w:rsidRPr="005D13F5">
              <w:rPr>
                <w:rFonts w:ascii="Verdana" w:eastAsia="Times New Roman" w:hAnsi="Verdana" w:cs="Times New Roman"/>
                <w:sz w:val="23"/>
                <w:szCs w:val="23"/>
                <w:lang w:val="en-GB" w:eastAsia="en-IN"/>
              </w:rPr>
              <w:t>. 01.01.2022 vide </w:t>
            </w:r>
            <w:hyperlink r:id="rId12" w:history="1">
              <w:r w:rsidRPr="005D13F5">
                <w:rPr>
                  <w:rFonts w:ascii="Verdana" w:eastAsia="Times New Roman" w:hAnsi="Verdana" w:cs="Times New Roman"/>
                  <w:color w:val="0000FF"/>
                  <w:sz w:val="23"/>
                  <w:szCs w:val="23"/>
                  <w:u w:val="single"/>
                  <w:lang w:val="en-GB" w:eastAsia="en-IN"/>
                </w:rPr>
                <w:t>Notification No. 39/2021 - Central Tax</w:t>
              </w:r>
            </w:hyperlink>
            <w:r w:rsidRPr="005D13F5">
              <w:rPr>
                <w:rFonts w:ascii="Verdana" w:eastAsia="Times New Roman" w:hAnsi="Verdana" w:cs="Times New Roman"/>
                <w:sz w:val="23"/>
                <w:szCs w:val="23"/>
                <w:lang w:val="en-GB" w:eastAsia="en-IN"/>
              </w:rPr>
              <w:t>, dated 21.12.2021; earlier read as:</w:t>
            </w:r>
          </w:p>
          <w:p w:rsidR="004D03ED" w:rsidRPr="005D13F5" w:rsidRDefault="004D03ED" w:rsidP="007D1A0E">
            <w:pPr>
              <w:spacing w:after="0" w:line="300" w:lineRule="atLeast"/>
              <w:ind w:right="8703"/>
              <w:rPr>
                <w:rFonts w:ascii="Verdana" w:eastAsia="Times New Roman" w:hAnsi="Verdana" w:cs="Times New Roman"/>
                <w:sz w:val="20"/>
                <w:szCs w:val="20"/>
                <w:lang w:eastAsia="en-IN"/>
              </w:rPr>
            </w:pPr>
            <w:r w:rsidRPr="005D13F5">
              <w:rPr>
                <w:rFonts w:ascii="Verdana" w:eastAsia="Times New Roman" w:hAnsi="Verdana" w:cs="Times New Roman"/>
                <w:i/>
                <w:iCs/>
                <w:sz w:val="23"/>
                <w:szCs w:val="23"/>
                <w:lang w:val="en-GB" w:eastAsia="en-IN"/>
              </w:rPr>
              <w:t>7. Supply of Goods</w:t>
            </w:r>
          </w:p>
          <w:p w:rsidR="004D03ED" w:rsidRPr="005D13F5" w:rsidRDefault="004D03ED" w:rsidP="007D1A0E">
            <w:pPr>
              <w:spacing w:after="0" w:line="300" w:lineRule="atLeast"/>
              <w:ind w:right="370"/>
              <w:rPr>
                <w:rFonts w:ascii="Verdana" w:eastAsia="Times New Roman" w:hAnsi="Verdana" w:cs="Times New Roman"/>
                <w:sz w:val="20"/>
                <w:szCs w:val="20"/>
                <w:lang w:eastAsia="en-IN"/>
              </w:rPr>
            </w:pPr>
            <w:r w:rsidRPr="005D13F5">
              <w:rPr>
                <w:rFonts w:ascii="Verdana" w:eastAsia="Times New Roman" w:hAnsi="Verdana" w:cs="Times New Roman"/>
                <w:sz w:val="23"/>
                <w:szCs w:val="23"/>
                <w:lang w:val="en-GB" w:eastAsia="en-IN"/>
              </w:rPr>
              <w:t xml:space="preserve">The following shall be treated as supply of goods, </w:t>
            </w:r>
            <w:proofErr w:type="gramStart"/>
            <w:r w:rsidRPr="005D13F5">
              <w:rPr>
                <w:rFonts w:ascii="Verdana" w:eastAsia="Times New Roman" w:hAnsi="Verdana" w:cs="Times New Roman"/>
                <w:sz w:val="23"/>
                <w:szCs w:val="23"/>
                <w:lang w:val="en-GB" w:eastAsia="en-IN"/>
              </w:rPr>
              <w:t>namely:-</w:t>
            </w:r>
            <w:proofErr w:type="gramEnd"/>
          </w:p>
          <w:p w:rsidR="004D03ED" w:rsidRPr="005D13F5" w:rsidRDefault="004D03ED" w:rsidP="007D1A0E">
            <w:pPr>
              <w:spacing w:after="0" w:line="300" w:lineRule="atLeast"/>
              <w:ind w:right="653"/>
              <w:rPr>
                <w:rFonts w:ascii="Verdana" w:eastAsia="Times New Roman" w:hAnsi="Verdana" w:cs="Times New Roman"/>
                <w:sz w:val="20"/>
                <w:szCs w:val="20"/>
                <w:lang w:eastAsia="en-IN"/>
              </w:rPr>
            </w:pPr>
            <w:r w:rsidRPr="005D13F5">
              <w:rPr>
                <w:rFonts w:ascii="Verdana" w:eastAsia="Times New Roman" w:hAnsi="Verdana" w:cs="Times New Roman"/>
                <w:sz w:val="23"/>
                <w:szCs w:val="23"/>
                <w:lang w:val="en-GB" w:eastAsia="en-IN"/>
              </w:rPr>
              <w:t>Supply of goods by any unincorporated association or body of persons to a member thereof for cash, deferred payment or other valuable consideration.</w:t>
            </w:r>
          </w:p>
        </w:tc>
      </w:tr>
    </w:tbl>
    <w:p w:rsidR="004D03ED" w:rsidRDefault="004D03ED" w:rsidP="007D1A0E">
      <w:pPr>
        <w:ind w:right="8703"/>
      </w:pPr>
    </w:p>
    <w:p w:rsidR="00BA7B67" w:rsidRDefault="00BA7B67">
      <w:pPr>
        <w:rPr>
          <w:rFonts w:ascii="Verdana" w:eastAsia="Times New Roman" w:hAnsi="Verdana" w:cs="Times New Roman"/>
          <w:b/>
          <w:bCs/>
          <w:color w:val="000000"/>
          <w:sz w:val="23"/>
          <w:szCs w:val="23"/>
          <w:lang w:val="en-GB" w:eastAsia="en-IN"/>
        </w:rPr>
      </w:pPr>
      <w:r>
        <w:rPr>
          <w:rFonts w:ascii="Verdana" w:eastAsia="Times New Roman" w:hAnsi="Verdana" w:cs="Times New Roman"/>
          <w:b/>
          <w:bCs/>
          <w:color w:val="000000"/>
          <w:sz w:val="23"/>
          <w:szCs w:val="23"/>
          <w:lang w:val="en-GB" w:eastAsia="en-IN"/>
        </w:rPr>
        <w:br w:type="page"/>
      </w:r>
    </w:p>
    <w:p w:rsidR="004D03ED" w:rsidRPr="00930A3D" w:rsidRDefault="004D03ED" w:rsidP="00BA7B67">
      <w:pPr>
        <w:spacing w:after="0" w:line="400" w:lineRule="atLeast"/>
        <w:ind w:right="139"/>
        <w:jc w:val="center"/>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lang w:val="en-GB" w:eastAsia="en-IN"/>
        </w:rPr>
        <w:t>THE CENTRAL GOODS AND SERVICES TAX ACT, 2017</w:t>
      </w:r>
    </w:p>
    <w:p w:rsidR="004D03ED" w:rsidRPr="00930A3D" w:rsidRDefault="004D03ED" w:rsidP="00BA7B67">
      <w:pPr>
        <w:spacing w:after="0" w:line="400" w:lineRule="atLeast"/>
        <w:ind w:right="139"/>
        <w:jc w:val="center"/>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lang w:val="en-GB" w:eastAsia="en-IN"/>
        </w:rPr>
        <w:t>NO. 12 OF 2017</w:t>
      </w:r>
    </w:p>
    <w:p w:rsidR="004D03ED" w:rsidRPr="00930A3D" w:rsidRDefault="004D03ED" w:rsidP="00BA7B67">
      <w:pPr>
        <w:spacing w:after="0" w:line="400" w:lineRule="atLeast"/>
        <w:ind w:right="139"/>
        <w:jc w:val="center"/>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lang w:val="en-GB" w:eastAsia="en-IN"/>
        </w:rPr>
        <w:t> </w:t>
      </w:r>
    </w:p>
    <w:p w:rsidR="004D03ED" w:rsidRPr="00930A3D" w:rsidRDefault="004D03ED" w:rsidP="00BA7B67">
      <w:pPr>
        <w:spacing w:after="0" w:line="400" w:lineRule="atLeast"/>
        <w:ind w:right="139"/>
        <w:jc w:val="center"/>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lang w:val="en-GB" w:eastAsia="en-IN"/>
        </w:rPr>
        <w:t>SCHEDULE III</w:t>
      </w:r>
    </w:p>
    <w:p w:rsidR="004D03ED" w:rsidRPr="00930A3D" w:rsidRDefault="004D03ED" w:rsidP="00BA7B67">
      <w:pPr>
        <w:spacing w:after="0" w:line="400" w:lineRule="atLeast"/>
        <w:ind w:right="139"/>
        <w:jc w:val="center"/>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lang w:val="en-GB" w:eastAsia="en-IN"/>
        </w:rPr>
        <w:t>[</w:t>
      </w:r>
      <w:r w:rsidRPr="00930A3D">
        <w:rPr>
          <w:rFonts w:ascii="Verdana" w:eastAsia="Times New Roman" w:hAnsi="Verdana" w:cs="Times New Roman"/>
          <w:b/>
          <w:bCs/>
          <w:i/>
          <w:iCs/>
          <w:color w:val="000000"/>
          <w:sz w:val="23"/>
          <w:szCs w:val="23"/>
          <w:lang w:val="en-GB" w:eastAsia="en-IN"/>
        </w:rPr>
        <w:t>See </w:t>
      </w:r>
      <w:hyperlink r:id="rId13" w:history="1">
        <w:r w:rsidRPr="00930A3D">
          <w:rPr>
            <w:rFonts w:ascii="Verdana" w:eastAsia="Times New Roman" w:hAnsi="Verdana" w:cs="Times New Roman"/>
            <w:b/>
            <w:bCs/>
            <w:i/>
            <w:iCs/>
            <w:color w:val="0000FF"/>
            <w:sz w:val="23"/>
            <w:szCs w:val="23"/>
            <w:u w:val="single"/>
            <w:lang w:val="en-GB" w:eastAsia="en-IN"/>
          </w:rPr>
          <w:t>section 7</w:t>
        </w:r>
      </w:hyperlink>
      <w:r w:rsidRPr="00930A3D">
        <w:rPr>
          <w:rFonts w:ascii="Verdana" w:eastAsia="Times New Roman" w:hAnsi="Verdana" w:cs="Times New Roman"/>
          <w:b/>
          <w:bCs/>
          <w:color w:val="000000"/>
          <w:sz w:val="23"/>
          <w:szCs w:val="23"/>
          <w:lang w:val="en-GB" w:eastAsia="en-IN"/>
        </w:rPr>
        <w:t>]</w:t>
      </w:r>
    </w:p>
    <w:p w:rsidR="004D03ED" w:rsidRPr="00930A3D" w:rsidRDefault="004D03ED" w:rsidP="00BA7B67">
      <w:pPr>
        <w:spacing w:after="0" w:line="400" w:lineRule="atLeast"/>
        <w:ind w:right="139"/>
        <w:jc w:val="center"/>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lang w:val="en-GB" w:eastAsia="en-IN"/>
        </w:rPr>
        <w:t> </w:t>
      </w:r>
    </w:p>
    <w:p w:rsidR="004D03ED" w:rsidRPr="00930A3D" w:rsidRDefault="004D03ED" w:rsidP="00BA7B67">
      <w:pPr>
        <w:spacing w:after="0" w:line="400" w:lineRule="atLeast"/>
        <w:ind w:right="139"/>
        <w:jc w:val="center"/>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lang w:val="en-GB" w:eastAsia="en-IN"/>
        </w:rPr>
        <w:t>ACTIVITIES OR TRANSACTIONS WHICH SHALL BE TREATED NEITHER AS A SUPPLY OF GOODS NOR A SUPPLY OF SERVICES</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1. Services by an employee to the employer in the course of or in relation to his employment.</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2. Services by any court or Tribunal established under any law for the time being in force.</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3. (</w:t>
      </w:r>
      <w:r w:rsidRPr="00930A3D">
        <w:rPr>
          <w:rFonts w:ascii="Verdana" w:eastAsia="Times New Roman" w:hAnsi="Verdana" w:cs="Times New Roman"/>
          <w:i/>
          <w:iCs/>
          <w:color w:val="000000"/>
          <w:sz w:val="23"/>
          <w:szCs w:val="23"/>
          <w:lang w:val="en-GB" w:eastAsia="en-IN"/>
        </w:rPr>
        <w:t>a</w:t>
      </w:r>
      <w:r w:rsidRPr="00930A3D">
        <w:rPr>
          <w:rFonts w:ascii="Verdana" w:eastAsia="Times New Roman" w:hAnsi="Verdana" w:cs="Times New Roman"/>
          <w:color w:val="000000"/>
          <w:sz w:val="23"/>
          <w:szCs w:val="23"/>
          <w:lang w:val="en-GB" w:eastAsia="en-IN"/>
        </w:rPr>
        <w:t>) the functions performed by the Members of Parliament, Members of State Legislature, Members of Panchayats, Members of Municipalities and Members of other local authorities;</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w:t>
      </w:r>
      <w:r w:rsidRPr="00930A3D">
        <w:rPr>
          <w:rFonts w:ascii="Verdana" w:eastAsia="Times New Roman" w:hAnsi="Verdana" w:cs="Times New Roman"/>
          <w:i/>
          <w:iCs/>
          <w:color w:val="000000"/>
          <w:sz w:val="23"/>
          <w:szCs w:val="23"/>
          <w:lang w:val="en-GB" w:eastAsia="en-IN"/>
        </w:rPr>
        <w:t>b</w:t>
      </w:r>
      <w:r w:rsidRPr="00930A3D">
        <w:rPr>
          <w:rFonts w:ascii="Verdana" w:eastAsia="Times New Roman" w:hAnsi="Verdana" w:cs="Times New Roman"/>
          <w:color w:val="000000"/>
          <w:sz w:val="23"/>
          <w:szCs w:val="23"/>
          <w:lang w:val="en-GB" w:eastAsia="en-IN"/>
        </w:rPr>
        <w:t>) the duties performed by any person who holds any post in pursuance of the provisions of the Constitution in that capacity; or</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w:t>
      </w:r>
      <w:r w:rsidRPr="00930A3D">
        <w:rPr>
          <w:rFonts w:ascii="Verdana" w:eastAsia="Times New Roman" w:hAnsi="Verdana" w:cs="Times New Roman"/>
          <w:i/>
          <w:iCs/>
          <w:color w:val="000000"/>
          <w:sz w:val="23"/>
          <w:szCs w:val="23"/>
          <w:lang w:val="en-GB" w:eastAsia="en-IN"/>
        </w:rPr>
        <w:t>c</w:t>
      </w:r>
      <w:r w:rsidRPr="00930A3D">
        <w:rPr>
          <w:rFonts w:ascii="Verdana" w:eastAsia="Times New Roman" w:hAnsi="Verdana" w:cs="Times New Roman"/>
          <w:color w:val="000000"/>
          <w:sz w:val="23"/>
          <w:szCs w:val="23"/>
          <w:lang w:val="en-GB" w:eastAsia="en-IN"/>
        </w:rPr>
        <w:t>) the duties performed by any person as a Chairperson or a Member or a Director in a body established by the Central Government or a State Government or local authority and who is not deemed as an employee before the commencement of this clause.</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4. Services of funeral, burial, crematorium or mortuary including transportation of the deceased.</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5. Sale of land and, subject to clause (</w:t>
      </w:r>
      <w:r w:rsidRPr="00930A3D">
        <w:rPr>
          <w:rFonts w:ascii="Verdana" w:eastAsia="Times New Roman" w:hAnsi="Verdana" w:cs="Times New Roman"/>
          <w:i/>
          <w:iCs/>
          <w:color w:val="000000"/>
          <w:sz w:val="23"/>
          <w:szCs w:val="23"/>
          <w:lang w:val="en-GB" w:eastAsia="en-IN"/>
        </w:rPr>
        <w:t>b</w:t>
      </w:r>
      <w:r w:rsidRPr="00930A3D">
        <w:rPr>
          <w:rFonts w:ascii="Verdana" w:eastAsia="Times New Roman" w:hAnsi="Verdana" w:cs="Times New Roman"/>
          <w:color w:val="000000"/>
          <w:sz w:val="23"/>
          <w:szCs w:val="23"/>
          <w:lang w:val="en-GB" w:eastAsia="en-IN"/>
        </w:rPr>
        <w:t>) of paragraph 5 of </w:t>
      </w:r>
      <w:hyperlink r:id="rId14" w:history="1">
        <w:r w:rsidRPr="00930A3D">
          <w:rPr>
            <w:rFonts w:ascii="Verdana" w:eastAsia="Times New Roman" w:hAnsi="Verdana" w:cs="Times New Roman"/>
            <w:color w:val="0000FF"/>
            <w:sz w:val="23"/>
            <w:szCs w:val="23"/>
            <w:u w:val="single"/>
            <w:lang w:val="en-GB" w:eastAsia="en-IN"/>
          </w:rPr>
          <w:t>Schedule II</w:t>
        </w:r>
      </w:hyperlink>
      <w:r w:rsidRPr="00930A3D">
        <w:rPr>
          <w:rFonts w:ascii="Verdana" w:eastAsia="Times New Roman" w:hAnsi="Verdana" w:cs="Times New Roman"/>
          <w:color w:val="000000"/>
          <w:sz w:val="23"/>
          <w:szCs w:val="23"/>
          <w:lang w:val="en-GB" w:eastAsia="en-IN"/>
        </w:rPr>
        <w:t>, sale of building.</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6. Actionable claims, other than </w:t>
      </w:r>
      <w:r w:rsidRPr="00930A3D">
        <w:rPr>
          <w:rFonts w:ascii="Verdana" w:eastAsia="Times New Roman" w:hAnsi="Verdana" w:cs="Times New Roman"/>
          <w:b/>
          <w:bCs/>
          <w:color w:val="000000"/>
          <w:sz w:val="23"/>
          <w:szCs w:val="23"/>
          <w:vertAlign w:val="superscript"/>
          <w:lang w:val="en-GB" w:eastAsia="en-IN"/>
        </w:rPr>
        <w:t>4</w:t>
      </w:r>
      <w:r w:rsidRPr="00930A3D">
        <w:rPr>
          <w:rFonts w:ascii="Verdana" w:eastAsia="Times New Roman" w:hAnsi="Verdana" w:cs="Times New Roman"/>
          <w:color w:val="000000"/>
          <w:sz w:val="23"/>
          <w:szCs w:val="23"/>
          <w:lang w:val="en-GB" w:eastAsia="en-IN"/>
        </w:rPr>
        <w:t>[specified actionable claims].</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vertAlign w:val="superscript"/>
          <w:lang w:val="en-GB" w:eastAsia="en-IN"/>
        </w:rPr>
        <w:t>1</w:t>
      </w:r>
      <w:r w:rsidRPr="00930A3D">
        <w:rPr>
          <w:rFonts w:ascii="Verdana" w:eastAsia="Times New Roman" w:hAnsi="Verdana" w:cs="Times New Roman"/>
          <w:color w:val="000000"/>
          <w:sz w:val="23"/>
          <w:szCs w:val="23"/>
          <w:lang w:val="en-GB" w:eastAsia="en-IN"/>
        </w:rPr>
        <w:t>[7. Supply of goods from a place in the non-taxable territory to another place in the non-taxable territory without such goods entering into India.</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8. (</w:t>
      </w:r>
      <w:r w:rsidRPr="00930A3D">
        <w:rPr>
          <w:rFonts w:ascii="Verdana" w:eastAsia="Times New Roman" w:hAnsi="Verdana" w:cs="Times New Roman"/>
          <w:i/>
          <w:iCs/>
          <w:color w:val="000000"/>
          <w:sz w:val="23"/>
          <w:szCs w:val="23"/>
          <w:lang w:val="en-GB" w:eastAsia="en-IN"/>
        </w:rPr>
        <w:t>a</w:t>
      </w:r>
      <w:r w:rsidRPr="00930A3D">
        <w:rPr>
          <w:rFonts w:ascii="Verdana" w:eastAsia="Times New Roman" w:hAnsi="Verdana" w:cs="Times New Roman"/>
          <w:color w:val="000000"/>
          <w:sz w:val="23"/>
          <w:szCs w:val="23"/>
          <w:lang w:val="en-GB" w:eastAsia="en-IN"/>
        </w:rPr>
        <w:t>) Supply of warehoused goods to any person before clearance for home consumption;</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vertAlign w:val="superscript"/>
          <w:lang w:val="en-GB" w:eastAsia="en-IN"/>
        </w:rPr>
        <w:t>6</w:t>
      </w:r>
      <w:r w:rsidRPr="00930A3D">
        <w:rPr>
          <w:rFonts w:ascii="Verdana" w:eastAsia="Times New Roman" w:hAnsi="Verdana" w:cs="Times New Roman"/>
          <w:b/>
          <w:bCs/>
          <w:color w:val="000000"/>
          <w:sz w:val="23"/>
          <w:szCs w:val="23"/>
          <w:lang w:val="en-GB" w:eastAsia="en-IN"/>
        </w:rPr>
        <w:t>[</w:t>
      </w:r>
      <w:r w:rsidRPr="00930A3D">
        <w:rPr>
          <w:rFonts w:ascii="Verdana" w:eastAsia="Times New Roman" w:hAnsi="Verdana" w:cs="Times New Roman"/>
          <w:color w:val="000000"/>
          <w:sz w:val="23"/>
          <w:szCs w:val="23"/>
          <w:lang w:val="en-GB" w:eastAsia="en-IN"/>
        </w:rPr>
        <w:t>(</w:t>
      </w:r>
      <w:r w:rsidRPr="00930A3D">
        <w:rPr>
          <w:rFonts w:ascii="Verdana" w:eastAsia="Times New Roman" w:hAnsi="Verdana" w:cs="Times New Roman"/>
          <w:i/>
          <w:iCs/>
          <w:color w:val="000000"/>
          <w:sz w:val="23"/>
          <w:szCs w:val="23"/>
          <w:lang w:val="en-GB" w:eastAsia="en-IN"/>
        </w:rPr>
        <w:t>aa</w:t>
      </w:r>
      <w:r w:rsidRPr="00930A3D">
        <w:rPr>
          <w:rFonts w:ascii="Verdana" w:eastAsia="Times New Roman" w:hAnsi="Verdana" w:cs="Times New Roman"/>
          <w:color w:val="000000"/>
          <w:sz w:val="23"/>
          <w:szCs w:val="23"/>
          <w:lang w:val="en-GB" w:eastAsia="en-IN"/>
        </w:rPr>
        <w:t>) Supply of goods warehoused in a Special Economic Zone or in a Free Trade Warehousing Zone to any person before clearance for exports or to the Domestic Tariff Area;</w:t>
      </w:r>
      <w:r w:rsidRPr="00930A3D">
        <w:rPr>
          <w:rFonts w:ascii="Verdana" w:eastAsia="Times New Roman" w:hAnsi="Verdana" w:cs="Times New Roman"/>
          <w:b/>
          <w:bCs/>
          <w:color w:val="000000"/>
          <w:sz w:val="23"/>
          <w:szCs w:val="23"/>
          <w:lang w:val="en-GB" w:eastAsia="en-IN"/>
        </w:rPr>
        <w:t>]</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w:t>
      </w:r>
      <w:r w:rsidRPr="00930A3D">
        <w:rPr>
          <w:rFonts w:ascii="Verdana" w:eastAsia="Times New Roman" w:hAnsi="Verdana" w:cs="Times New Roman"/>
          <w:i/>
          <w:iCs/>
          <w:color w:val="000000"/>
          <w:sz w:val="23"/>
          <w:szCs w:val="23"/>
          <w:lang w:val="en-GB" w:eastAsia="en-IN"/>
        </w:rPr>
        <w:t>b</w:t>
      </w:r>
      <w:r w:rsidRPr="00930A3D">
        <w:rPr>
          <w:rFonts w:ascii="Verdana" w:eastAsia="Times New Roman" w:hAnsi="Verdana" w:cs="Times New Roman"/>
          <w:color w:val="000000"/>
          <w:sz w:val="23"/>
          <w:szCs w:val="23"/>
          <w:lang w:val="en-GB" w:eastAsia="en-IN"/>
        </w:rPr>
        <w:t>) Supply of goods by the consignee to any other person, by endorsement of documents of title to the goods, after the goods have been dispatched from the port of origin located outside India but before clearance for home consumption.]</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vertAlign w:val="superscript"/>
          <w:lang w:val="en-GB" w:eastAsia="en-IN"/>
        </w:rPr>
        <w:t>5</w:t>
      </w:r>
      <w:r w:rsidRPr="00930A3D">
        <w:rPr>
          <w:rFonts w:ascii="Verdana" w:eastAsia="Times New Roman" w:hAnsi="Verdana" w:cs="Times New Roman"/>
          <w:b/>
          <w:bCs/>
          <w:color w:val="000000"/>
          <w:sz w:val="23"/>
          <w:szCs w:val="23"/>
          <w:lang w:val="en-GB" w:eastAsia="en-IN"/>
        </w:rPr>
        <w:t>[</w:t>
      </w:r>
      <w:r w:rsidRPr="00930A3D">
        <w:rPr>
          <w:rFonts w:ascii="Verdana" w:eastAsia="Times New Roman" w:hAnsi="Verdana" w:cs="Times New Roman"/>
          <w:color w:val="000000"/>
          <w:sz w:val="23"/>
          <w:szCs w:val="23"/>
          <w:lang w:val="en-GB" w:eastAsia="en-IN"/>
        </w:rPr>
        <w:t>9. Activity of apportionment of co-insurance premium by the lead insurer to the co-insurer for the insurance services jointly supplied by the lead insurer and the co-insurer to the insured in co-insurance agreements, subject to the condition that the lead insurer pays the central tax, the State tax, the Union territory tax and the integrated tax on the entire amount of premium paid by the insured.</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10. Services by insurer to the reinsurer for which ceding commission or the reinsurance commission is deducted from reinsurance premium paid by the insurer to the reinsurer, subject to the condition that the central tax, the State tax, the Union territory tax and the integrated tax is paid by the reinsurer on the gross reinsurance premium payable by the insurer to the reinsurer, inclusive of the said ceding commission or the reinsurance commission.</w:t>
      </w:r>
      <w:r w:rsidRPr="00930A3D">
        <w:rPr>
          <w:rFonts w:ascii="Verdana" w:eastAsia="Times New Roman" w:hAnsi="Verdana" w:cs="Times New Roman"/>
          <w:b/>
          <w:bCs/>
          <w:color w:val="000000"/>
          <w:sz w:val="23"/>
          <w:szCs w:val="23"/>
          <w:lang w:val="en-GB" w:eastAsia="en-IN"/>
        </w:rPr>
        <w:t>]</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i/>
          <w:iCs/>
          <w:color w:val="000000"/>
          <w:sz w:val="23"/>
          <w:szCs w:val="23"/>
          <w:lang w:val="en-GB" w:eastAsia="en-IN"/>
        </w:rPr>
        <w:t>Explanation 1</w:t>
      </w:r>
      <w:r w:rsidRPr="00930A3D">
        <w:rPr>
          <w:rFonts w:ascii="Verdana" w:eastAsia="Times New Roman" w:hAnsi="Verdana" w:cs="Times New Roman"/>
          <w:color w:val="000000"/>
          <w:sz w:val="23"/>
          <w:szCs w:val="23"/>
          <w:lang w:val="en-GB" w:eastAsia="en-IN"/>
        </w:rPr>
        <w:t>.- For the purposes of paragraph 2, the term "court" includes District Court, High Court and Supreme Court.</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vertAlign w:val="superscript"/>
          <w:lang w:val="en-GB" w:eastAsia="en-IN"/>
        </w:rPr>
        <w:t>2</w:t>
      </w:r>
      <w:r w:rsidRPr="00930A3D">
        <w:rPr>
          <w:rFonts w:ascii="Verdana" w:eastAsia="Times New Roman" w:hAnsi="Verdana" w:cs="Times New Roman"/>
          <w:color w:val="000000"/>
          <w:sz w:val="23"/>
          <w:szCs w:val="23"/>
          <w:lang w:val="en-GB" w:eastAsia="en-IN"/>
        </w:rPr>
        <w:t>[</w:t>
      </w:r>
      <w:r w:rsidRPr="00930A3D">
        <w:rPr>
          <w:rFonts w:ascii="Verdana" w:eastAsia="Times New Roman" w:hAnsi="Verdana" w:cs="Times New Roman"/>
          <w:i/>
          <w:iCs/>
          <w:color w:val="000000"/>
          <w:sz w:val="23"/>
          <w:szCs w:val="23"/>
          <w:lang w:val="en-GB" w:eastAsia="en-IN"/>
        </w:rPr>
        <w:t>Explanation 2</w:t>
      </w:r>
      <w:r w:rsidRPr="00930A3D">
        <w:rPr>
          <w:rFonts w:ascii="Verdana" w:eastAsia="Times New Roman" w:hAnsi="Verdana" w:cs="Times New Roman"/>
          <w:color w:val="000000"/>
          <w:sz w:val="23"/>
          <w:szCs w:val="23"/>
          <w:lang w:val="en-GB" w:eastAsia="en-IN"/>
        </w:rPr>
        <w:t>.- For the purposes of </w:t>
      </w:r>
      <w:r w:rsidRPr="00930A3D">
        <w:rPr>
          <w:rFonts w:ascii="Verdana" w:eastAsia="Times New Roman" w:hAnsi="Verdana" w:cs="Times New Roman"/>
          <w:b/>
          <w:bCs/>
          <w:color w:val="000000"/>
          <w:sz w:val="23"/>
          <w:szCs w:val="23"/>
          <w:vertAlign w:val="superscript"/>
          <w:lang w:val="en-GB" w:eastAsia="en-IN"/>
        </w:rPr>
        <w:t>6</w:t>
      </w:r>
      <w:r w:rsidRPr="00930A3D">
        <w:rPr>
          <w:rFonts w:ascii="Verdana" w:eastAsia="Times New Roman" w:hAnsi="Verdana" w:cs="Times New Roman"/>
          <w:b/>
          <w:bCs/>
          <w:color w:val="000000"/>
          <w:sz w:val="23"/>
          <w:szCs w:val="23"/>
          <w:lang w:val="en-GB" w:eastAsia="en-IN"/>
        </w:rPr>
        <w:t>[</w:t>
      </w:r>
      <w:r w:rsidRPr="00930A3D">
        <w:rPr>
          <w:rFonts w:ascii="Verdana" w:eastAsia="Times New Roman" w:hAnsi="Verdana" w:cs="Times New Roman"/>
          <w:color w:val="000000"/>
          <w:sz w:val="23"/>
          <w:szCs w:val="23"/>
          <w:lang w:val="en-GB" w:eastAsia="en-IN"/>
        </w:rPr>
        <w:t>clause (</w:t>
      </w:r>
      <w:r w:rsidRPr="00930A3D">
        <w:rPr>
          <w:rFonts w:ascii="Verdana" w:eastAsia="Times New Roman" w:hAnsi="Verdana" w:cs="Times New Roman"/>
          <w:i/>
          <w:iCs/>
          <w:color w:val="000000"/>
          <w:sz w:val="23"/>
          <w:szCs w:val="23"/>
          <w:lang w:val="en-GB" w:eastAsia="en-IN"/>
        </w:rPr>
        <w:t>a</w:t>
      </w:r>
      <w:r w:rsidRPr="00930A3D">
        <w:rPr>
          <w:rFonts w:ascii="Verdana" w:eastAsia="Times New Roman" w:hAnsi="Verdana" w:cs="Times New Roman"/>
          <w:color w:val="000000"/>
          <w:sz w:val="23"/>
          <w:szCs w:val="23"/>
          <w:lang w:val="en-GB" w:eastAsia="en-IN"/>
        </w:rPr>
        <w:t>) of</w:t>
      </w:r>
      <w:r w:rsidRPr="00930A3D">
        <w:rPr>
          <w:rFonts w:ascii="Verdana" w:eastAsia="Times New Roman" w:hAnsi="Verdana" w:cs="Times New Roman"/>
          <w:b/>
          <w:bCs/>
          <w:color w:val="000000"/>
          <w:sz w:val="23"/>
          <w:szCs w:val="23"/>
          <w:lang w:val="en-GB" w:eastAsia="en-IN"/>
        </w:rPr>
        <w:t>]</w:t>
      </w:r>
      <w:r w:rsidRPr="00930A3D">
        <w:rPr>
          <w:rFonts w:ascii="Verdana" w:eastAsia="Times New Roman" w:hAnsi="Verdana" w:cs="Times New Roman"/>
          <w:color w:val="000000"/>
          <w:sz w:val="23"/>
          <w:szCs w:val="23"/>
          <w:lang w:val="en-GB" w:eastAsia="en-IN"/>
        </w:rPr>
        <w:t> paragraph 8, the expression "warehoused goods" shall have the same meaning as assigned to it in the Customs Act, 1962 (52 of 1962).]</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vertAlign w:val="superscript"/>
          <w:lang w:val="en-GB" w:eastAsia="en-IN"/>
        </w:rPr>
        <w:t>6</w:t>
      </w:r>
      <w:r w:rsidRPr="00930A3D">
        <w:rPr>
          <w:rFonts w:ascii="Verdana" w:eastAsia="Times New Roman" w:hAnsi="Verdana" w:cs="Times New Roman"/>
          <w:b/>
          <w:bCs/>
          <w:color w:val="000000"/>
          <w:sz w:val="23"/>
          <w:szCs w:val="23"/>
          <w:lang w:val="en-GB" w:eastAsia="en-IN"/>
        </w:rPr>
        <w:t>[</w:t>
      </w:r>
      <w:r w:rsidRPr="00930A3D">
        <w:rPr>
          <w:rFonts w:ascii="Verdana" w:eastAsia="Times New Roman" w:hAnsi="Verdana" w:cs="Times New Roman"/>
          <w:i/>
          <w:iCs/>
          <w:color w:val="000000"/>
          <w:sz w:val="23"/>
          <w:szCs w:val="23"/>
          <w:lang w:val="en-GB" w:eastAsia="en-IN"/>
        </w:rPr>
        <w:t>Explanation </w:t>
      </w:r>
      <w:r w:rsidRPr="00930A3D">
        <w:rPr>
          <w:rFonts w:ascii="Verdana" w:eastAsia="Times New Roman" w:hAnsi="Verdana" w:cs="Times New Roman"/>
          <w:color w:val="000000"/>
          <w:sz w:val="23"/>
          <w:szCs w:val="23"/>
          <w:lang w:val="en-GB" w:eastAsia="en-IN"/>
        </w:rPr>
        <w:t>3.- For the purposes of clause (</w:t>
      </w:r>
      <w:r w:rsidRPr="00930A3D">
        <w:rPr>
          <w:rFonts w:ascii="Verdana" w:eastAsia="Times New Roman" w:hAnsi="Verdana" w:cs="Times New Roman"/>
          <w:i/>
          <w:iCs/>
          <w:color w:val="000000"/>
          <w:sz w:val="23"/>
          <w:szCs w:val="23"/>
          <w:lang w:val="en-GB" w:eastAsia="en-IN"/>
        </w:rPr>
        <w:t>aa</w:t>
      </w:r>
      <w:r w:rsidRPr="00930A3D">
        <w:rPr>
          <w:rFonts w:ascii="Verdana" w:eastAsia="Times New Roman" w:hAnsi="Verdana" w:cs="Times New Roman"/>
          <w:color w:val="000000"/>
          <w:sz w:val="23"/>
          <w:szCs w:val="23"/>
          <w:lang w:val="en-GB" w:eastAsia="en-IN"/>
        </w:rPr>
        <w:t>) of paragraph 8, the expressions "Special Economic Zone", "Free Trade Warehousing Zone" and "Domestic Tariff Area" shall have the same meanings respectively as assigned to them in section 2 of the Special Economic Zones Act, 2005 (28 of 2005).</w:t>
      </w:r>
      <w:r w:rsidRPr="00930A3D">
        <w:rPr>
          <w:rFonts w:ascii="Verdana" w:eastAsia="Times New Roman" w:hAnsi="Verdana" w:cs="Times New Roman"/>
          <w:b/>
          <w:bCs/>
          <w:color w:val="000000"/>
          <w:sz w:val="23"/>
          <w:szCs w:val="23"/>
          <w:lang w:val="en-GB" w:eastAsia="en-IN"/>
        </w:rPr>
        <w:t>]</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BA7B67" w:rsidRDefault="00BA7B67" w:rsidP="00BA7B67">
      <w:pPr>
        <w:spacing w:after="0" w:line="400" w:lineRule="atLeast"/>
        <w:ind w:right="139"/>
        <w:jc w:val="both"/>
        <w:rPr>
          <w:rFonts w:ascii="Verdana" w:eastAsia="Times New Roman" w:hAnsi="Verdana" w:cs="Times New Roman"/>
          <w:color w:val="000000"/>
          <w:sz w:val="23"/>
          <w:szCs w:val="23"/>
          <w:lang w:val="en-GB" w:eastAsia="en-IN"/>
        </w:rPr>
      </w:pP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w:t>
      </w:r>
    </w:p>
    <w:p w:rsidR="004D03ED" w:rsidRPr="00930A3D" w:rsidRDefault="004D03ED" w:rsidP="00BA7B67">
      <w:pPr>
        <w:spacing w:after="0" w:line="400" w:lineRule="atLeast"/>
        <w:ind w:right="139"/>
        <w:jc w:val="both"/>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lang w:val="en-GB" w:eastAsia="en-IN"/>
        </w:rPr>
        <w:t>Notes:</w:t>
      </w:r>
    </w:p>
    <w:tbl>
      <w:tblPr>
        <w:tblW w:w="5000" w:type="pct"/>
        <w:tblCellMar>
          <w:left w:w="0" w:type="dxa"/>
          <w:right w:w="0" w:type="dxa"/>
        </w:tblCellMar>
        <w:tblLook w:val="04A0" w:firstRow="1" w:lastRow="0" w:firstColumn="1" w:lastColumn="0" w:noHBand="0" w:noVBand="1"/>
      </w:tblPr>
      <w:tblGrid>
        <w:gridCol w:w="10184"/>
      </w:tblGrid>
      <w:tr w:rsidR="004D03ED" w:rsidRPr="00930A3D" w:rsidTr="00BA7B67">
        <w:tc>
          <w:tcPr>
            <w:tcW w:w="50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03ED" w:rsidRPr="00930A3D" w:rsidRDefault="004D03ED" w:rsidP="007D1A0E">
            <w:pPr>
              <w:spacing w:after="0" w:line="400" w:lineRule="atLeast"/>
              <w:ind w:right="249"/>
              <w:jc w:val="both"/>
              <w:rPr>
                <w:rFonts w:ascii="Verdana" w:eastAsia="Times New Roman" w:hAnsi="Verdana" w:cs="Times New Roman"/>
                <w:sz w:val="20"/>
                <w:szCs w:val="20"/>
                <w:lang w:eastAsia="en-IN"/>
              </w:rPr>
            </w:pPr>
            <w:r w:rsidRPr="00930A3D">
              <w:rPr>
                <w:rFonts w:ascii="Verdana" w:eastAsia="Times New Roman" w:hAnsi="Verdana" w:cs="Times New Roman"/>
                <w:sz w:val="23"/>
                <w:szCs w:val="23"/>
                <w:lang w:val="en-GB" w:eastAsia="en-IN"/>
              </w:rPr>
              <w:t>1. Sl. No. 7 &amp; 8 inserted vide</w:t>
            </w:r>
            <w:r w:rsidRPr="00930A3D">
              <w:rPr>
                <w:rFonts w:ascii="Verdana" w:eastAsia="Times New Roman" w:hAnsi="Verdana" w:cs="Times New Roman"/>
                <w:color w:val="252525"/>
                <w:sz w:val="23"/>
                <w:szCs w:val="23"/>
                <w:lang w:val="en-GB" w:eastAsia="en-IN"/>
              </w:rPr>
              <w:t> </w:t>
            </w:r>
            <w:hyperlink r:id="rId15" w:history="1">
              <w:r w:rsidRPr="00930A3D">
                <w:rPr>
                  <w:rFonts w:ascii="Verdana" w:eastAsia="Times New Roman" w:hAnsi="Verdana" w:cs="Times New Roman"/>
                  <w:color w:val="0000FF"/>
                  <w:sz w:val="23"/>
                  <w:szCs w:val="23"/>
                  <w:u w:val="single"/>
                  <w:lang w:val="en-GB" w:eastAsia="en-IN"/>
                </w:rPr>
                <w:t>CGST (Amendment) Act, 2018</w:t>
              </w:r>
            </w:hyperlink>
            <w:r w:rsidRPr="00930A3D">
              <w:rPr>
                <w:rFonts w:ascii="Verdana" w:eastAsia="Times New Roman" w:hAnsi="Verdana" w:cs="Times New Roman"/>
                <w:sz w:val="23"/>
                <w:szCs w:val="23"/>
                <w:lang w:val="en-GB" w:eastAsia="en-IN"/>
              </w:rPr>
              <w:t xml:space="preserve">, dated: 30.08.2018, </w:t>
            </w:r>
            <w:proofErr w:type="spellStart"/>
            <w:r w:rsidRPr="00930A3D">
              <w:rPr>
                <w:rFonts w:ascii="Verdana" w:eastAsia="Times New Roman" w:hAnsi="Verdana" w:cs="Times New Roman"/>
                <w:sz w:val="23"/>
                <w:szCs w:val="23"/>
                <w:lang w:val="en-GB" w:eastAsia="en-IN"/>
              </w:rPr>
              <w:t>w.e.f</w:t>
            </w:r>
            <w:proofErr w:type="spellEnd"/>
            <w:r w:rsidRPr="00930A3D">
              <w:rPr>
                <w:rFonts w:ascii="Verdana" w:eastAsia="Times New Roman" w:hAnsi="Verdana" w:cs="Times New Roman"/>
                <w:sz w:val="23"/>
                <w:szCs w:val="23"/>
                <w:lang w:val="en-GB" w:eastAsia="en-IN"/>
              </w:rPr>
              <w:t>. </w:t>
            </w:r>
            <w:r w:rsidRPr="00930A3D">
              <w:rPr>
                <w:rFonts w:ascii="Verdana" w:eastAsia="Times New Roman" w:hAnsi="Verdana" w:cs="Times New Roman"/>
                <w:sz w:val="23"/>
                <w:szCs w:val="23"/>
                <w:vertAlign w:val="superscript"/>
                <w:lang w:val="en-GB" w:eastAsia="en-IN"/>
              </w:rPr>
              <w:t>3</w:t>
            </w:r>
            <w:r w:rsidRPr="00930A3D">
              <w:rPr>
                <w:rFonts w:ascii="Verdana" w:eastAsia="Times New Roman" w:hAnsi="Verdana" w:cs="Times New Roman"/>
                <w:sz w:val="23"/>
                <w:szCs w:val="23"/>
                <w:lang w:val="en-GB" w:eastAsia="en-IN"/>
              </w:rPr>
              <w:t>[01.07.2017]</w:t>
            </w:r>
          </w:p>
        </w:tc>
      </w:tr>
      <w:tr w:rsidR="004D03ED" w:rsidRPr="00930A3D" w:rsidTr="00BA7B67">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03ED" w:rsidRPr="00930A3D" w:rsidRDefault="004D03ED" w:rsidP="007D1A0E">
            <w:pPr>
              <w:spacing w:after="0" w:line="400" w:lineRule="atLeast"/>
              <w:ind w:right="249"/>
              <w:jc w:val="both"/>
              <w:rPr>
                <w:rFonts w:ascii="Verdana" w:eastAsia="Times New Roman" w:hAnsi="Verdana" w:cs="Times New Roman"/>
                <w:sz w:val="20"/>
                <w:szCs w:val="20"/>
                <w:lang w:eastAsia="en-IN"/>
              </w:rPr>
            </w:pPr>
            <w:r w:rsidRPr="00930A3D">
              <w:rPr>
                <w:rFonts w:ascii="Verdana" w:eastAsia="Times New Roman" w:hAnsi="Verdana" w:cs="Times New Roman"/>
                <w:sz w:val="23"/>
                <w:szCs w:val="23"/>
                <w:lang w:val="en-GB" w:eastAsia="en-IN"/>
              </w:rPr>
              <w:t>2. Explanation numbered as Explanation 1 and after Explanation 1, Explanation 2 added vide</w:t>
            </w:r>
            <w:r w:rsidRPr="00930A3D">
              <w:rPr>
                <w:rFonts w:ascii="Verdana" w:eastAsia="Times New Roman" w:hAnsi="Verdana" w:cs="Times New Roman"/>
                <w:color w:val="252525"/>
                <w:sz w:val="23"/>
                <w:szCs w:val="23"/>
                <w:lang w:val="en-GB" w:eastAsia="en-IN"/>
              </w:rPr>
              <w:t> </w:t>
            </w:r>
            <w:hyperlink r:id="rId16" w:history="1">
              <w:r w:rsidRPr="00930A3D">
                <w:rPr>
                  <w:rFonts w:ascii="Verdana" w:eastAsia="Times New Roman" w:hAnsi="Verdana" w:cs="Times New Roman"/>
                  <w:color w:val="0000FF"/>
                  <w:sz w:val="23"/>
                  <w:szCs w:val="23"/>
                  <w:u w:val="single"/>
                  <w:lang w:val="en-GB" w:eastAsia="en-IN"/>
                </w:rPr>
                <w:t>CGST (Amendment) Act, 2018</w:t>
              </w:r>
            </w:hyperlink>
            <w:r w:rsidRPr="00930A3D">
              <w:rPr>
                <w:rFonts w:ascii="Verdana" w:eastAsia="Times New Roman" w:hAnsi="Verdana" w:cs="Times New Roman"/>
                <w:sz w:val="23"/>
                <w:szCs w:val="23"/>
                <w:lang w:val="en-GB" w:eastAsia="en-IN"/>
              </w:rPr>
              <w:t xml:space="preserve">, dated: 30.08.2018, </w:t>
            </w:r>
            <w:proofErr w:type="spellStart"/>
            <w:r w:rsidRPr="00930A3D">
              <w:rPr>
                <w:rFonts w:ascii="Verdana" w:eastAsia="Times New Roman" w:hAnsi="Verdana" w:cs="Times New Roman"/>
                <w:sz w:val="23"/>
                <w:szCs w:val="23"/>
                <w:lang w:val="en-GB" w:eastAsia="en-IN"/>
              </w:rPr>
              <w:t>w.e.f</w:t>
            </w:r>
            <w:proofErr w:type="spellEnd"/>
            <w:r w:rsidRPr="00930A3D">
              <w:rPr>
                <w:rFonts w:ascii="Verdana" w:eastAsia="Times New Roman" w:hAnsi="Verdana" w:cs="Times New Roman"/>
                <w:sz w:val="23"/>
                <w:szCs w:val="23"/>
                <w:lang w:val="en-GB" w:eastAsia="en-IN"/>
              </w:rPr>
              <w:t>. </w:t>
            </w:r>
            <w:r w:rsidRPr="00930A3D">
              <w:rPr>
                <w:rFonts w:ascii="Verdana" w:eastAsia="Times New Roman" w:hAnsi="Verdana" w:cs="Times New Roman"/>
                <w:sz w:val="23"/>
                <w:szCs w:val="23"/>
                <w:vertAlign w:val="superscript"/>
                <w:lang w:val="en-GB" w:eastAsia="en-IN"/>
              </w:rPr>
              <w:t>3</w:t>
            </w:r>
            <w:r w:rsidRPr="00930A3D">
              <w:rPr>
                <w:rFonts w:ascii="Verdana" w:eastAsia="Times New Roman" w:hAnsi="Verdana" w:cs="Times New Roman"/>
                <w:sz w:val="23"/>
                <w:szCs w:val="23"/>
                <w:lang w:val="en-GB" w:eastAsia="en-IN"/>
              </w:rPr>
              <w:t>[01.07.2017]</w:t>
            </w:r>
          </w:p>
        </w:tc>
      </w:tr>
      <w:tr w:rsidR="004D03ED" w:rsidRPr="00930A3D" w:rsidTr="00BA7B67">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03ED" w:rsidRPr="00930A3D" w:rsidRDefault="004D03ED" w:rsidP="007D1A0E">
            <w:pPr>
              <w:spacing w:after="0" w:line="400" w:lineRule="atLeast"/>
              <w:ind w:right="249"/>
              <w:jc w:val="both"/>
              <w:rPr>
                <w:rFonts w:ascii="Verdana" w:eastAsia="Times New Roman" w:hAnsi="Verdana" w:cs="Times New Roman"/>
                <w:sz w:val="20"/>
                <w:szCs w:val="20"/>
                <w:lang w:eastAsia="en-IN"/>
              </w:rPr>
            </w:pPr>
            <w:r w:rsidRPr="00930A3D">
              <w:rPr>
                <w:rFonts w:ascii="Verdana" w:eastAsia="Times New Roman" w:hAnsi="Verdana" w:cs="Times New Roman"/>
                <w:sz w:val="23"/>
                <w:szCs w:val="23"/>
                <w:lang w:val="en-GB" w:eastAsia="en-IN"/>
              </w:rPr>
              <w:t>3. Effective date of paragraphs 7 &amp; 8 and the Explanation 2 is changed vide </w:t>
            </w:r>
            <w:hyperlink r:id="rId17" w:history="1">
              <w:r w:rsidRPr="00930A3D">
                <w:rPr>
                  <w:rFonts w:ascii="Verdana" w:eastAsia="Times New Roman" w:hAnsi="Verdana" w:cs="Times New Roman"/>
                  <w:color w:val="0000FF"/>
                  <w:sz w:val="23"/>
                  <w:szCs w:val="23"/>
                  <w:u w:val="single"/>
                  <w:lang w:val="en-GB" w:eastAsia="en-IN"/>
                </w:rPr>
                <w:t>Finance Act, 2023</w:t>
              </w:r>
            </w:hyperlink>
            <w:r w:rsidRPr="00930A3D">
              <w:rPr>
                <w:rFonts w:ascii="Verdana" w:eastAsia="Times New Roman" w:hAnsi="Verdana" w:cs="Times New Roman"/>
                <w:color w:val="231F20"/>
                <w:sz w:val="23"/>
                <w:szCs w:val="23"/>
                <w:lang w:val="en-GB" w:eastAsia="en-IN"/>
              </w:rPr>
              <w:t>,</w:t>
            </w:r>
            <w:r w:rsidRPr="00930A3D">
              <w:rPr>
                <w:rFonts w:ascii="Verdana" w:eastAsia="Times New Roman" w:hAnsi="Verdana" w:cs="Times New Roman"/>
                <w:sz w:val="23"/>
                <w:szCs w:val="23"/>
                <w:lang w:val="en-GB" w:eastAsia="en-IN"/>
              </w:rPr>
              <w:t> dated: 31.03.2023; earlier effective date was </w:t>
            </w:r>
            <w:r w:rsidRPr="00930A3D">
              <w:rPr>
                <w:rFonts w:ascii="Verdana" w:eastAsia="Times New Roman" w:hAnsi="Verdana" w:cs="Times New Roman"/>
                <w:i/>
                <w:iCs/>
                <w:sz w:val="23"/>
                <w:szCs w:val="23"/>
                <w:lang w:val="en-GB" w:eastAsia="en-IN"/>
              </w:rPr>
              <w:t>"01.02.2019" </w:t>
            </w:r>
            <w:r w:rsidRPr="00930A3D">
              <w:rPr>
                <w:rFonts w:ascii="Verdana" w:eastAsia="Times New Roman" w:hAnsi="Verdana" w:cs="Times New Roman"/>
                <w:sz w:val="23"/>
                <w:szCs w:val="23"/>
                <w:lang w:val="en-GB" w:eastAsia="en-IN"/>
              </w:rPr>
              <w:t>[</w:t>
            </w:r>
            <w:proofErr w:type="spellStart"/>
            <w:r w:rsidRPr="00930A3D">
              <w:rPr>
                <w:rFonts w:ascii="Verdana" w:eastAsia="Times New Roman" w:hAnsi="Verdana" w:cs="Times New Roman"/>
                <w:sz w:val="23"/>
                <w:szCs w:val="23"/>
                <w:lang w:val="en-GB" w:eastAsia="en-IN"/>
              </w:rPr>
              <w:t>w.e.f</w:t>
            </w:r>
            <w:proofErr w:type="spellEnd"/>
            <w:r w:rsidRPr="00930A3D">
              <w:rPr>
                <w:rFonts w:ascii="Verdana" w:eastAsia="Times New Roman" w:hAnsi="Verdana" w:cs="Times New Roman"/>
                <w:sz w:val="23"/>
                <w:szCs w:val="23"/>
                <w:lang w:val="en-GB" w:eastAsia="en-IN"/>
              </w:rPr>
              <w:t>. 01.10.2023 as effective date notified vide </w:t>
            </w:r>
            <w:hyperlink r:id="rId18" w:history="1">
              <w:r w:rsidRPr="00930A3D">
                <w:rPr>
                  <w:rFonts w:ascii="Verdana" w:eastAsia="Times New Roman" w:hAnsi="Verdana" w:cs="Times New Roman"/>
                  <w:color w:val="0000FF"/>
                  <w:sz w:val="23"/>
                  <w:szCs w:val="23"/>
                  <w:u w:val="single"/>
                  <w:lang w:val="en-GB" w:eastAsia="en-IN"/>
                </w:rPr>
                <w:t>Notification No. 28/2023 - Central Tax</w:t>
              </w:r>
            </w:hyperlink>
            <w:r w:rsidRPr="00930A3D">
              <w:rPr>
                <w:rFonts w:ascii="Verdana" w:eastAsia="Times New Roman" w:hAnsi="Verdana" w:cs="Times New Roman"/>
                <w:sz w:val="23"/>
                <w:szCs w:val="23"/>
                <w:lang w:val="en-GB" w:eastAsia="en-IN"/>
              </w:rPr>
              <w:t>, dated 31.07.2023]</w:t>
            </w:r>
          </w:p>
        </w:tc>
      </w:tr>
      <w:tr w:rsidR="004D03ED" w:rsidRPr="00930A3D" w:rsidTr="00BA7B67">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03ED" w:rsidRPr="00930A3D" w:rsidRDefault="004D03ED" w:rsidP="007D1A0E">
            <w:pPr>
              <w:spacing w:after="0" w:line="400" w:lineRule="atLeast"/>
              <w:ind w:right="144"/>
              <w:jc w:val="both"/>
              <w:rPr>
                <w:rFonts w:ascii="Verdana" w:eastAsia="Times New Roman" w:hAnsi="Verdana" w:cs="Times New Roman"/>
                <w:sz w:val="20"/>
                <w:szCs w:val="20"/>
                <w:lang w:eastAsia="en-IN"/>
              </w:rPr>
            </w:pPr>
            <w:r w:rsidRPr="00930A3D">
              <w:rPr>
                <w:rFonts w:ascii="Verdana" w:eastAsia="Times New Roman" w:hAnsi="Verdana" w:cs="Times New Roman"/>
                <w:color w:val="252525"/>
                <w:sz w:val="23"/>
                <w:szCs w:val="23"/>
                <w:lang w:val="en-GB" w:eastAsia="en-IN"/>
              </w:rPr>
              <w:t>4. Substituted vide </w:t>
            </w:r>
            <w:hyperlink r:id="rId19" w:history="1">
              <w:r w:rsidRPr="00930A3D">
                <w:rPr>
                  <w:rFonts w:ascii="Verdana" w:eastAsia="Times New Roman" w:hAnsi="Verdana" w:cs="Times New Roman"/>
                  <w:color w:val="0000FF"/>
                  <w:sz w:val="23"/>
                  <w:szCs w:val="23"/>
                  <w:u w:val="single"/>
                  <w:lang w:val="en-GB" w:eastAsia="en-IN"/>
                </w:rPr>
                <w:t>CGST (Amendment) Act, 2023</w:t>
              </w:r>
            </w:hyperlink>
            <w:r w:rsidRPr="00930A3D">
              <w:rPr>
                <w:rFonts w:ascii="Verdana" w:eastAsia="Times New Roman" w:hAnsi="Verdana" w:cs="Times New Roman"/>
                <w:sz w:val="23"/>
                <w:szCs w:val="23"/>
                <w:lang w:val="en-GB" w:eastAsia="en-IN"/>
              </w:rPr>
              <w:t xml:space="preserve">, dated: 18.08.2023, </w:t>
            </w:r>
            <w:proofErr w:type="spellStart"/>
            <w:r w:rsidRPr="00930A3D">
              <w:rPr>
                <w:rFonts w:ascii="Verdana" w:eastAsia="Times New Roman" w:hAnsi="Verdana" w:cs="Times New Roman"/>
                <w:sz w:val="23"/>
                <w:szCs w:val="23"/>
                <w:lang w:val="en-GB" w:eastAsia="en-IN"/>
              </w:rPr>
              <w:t>w.e.f</w:t>
            </w:r>
            <w:proofErr w:type="spellEnd"/>
            <w:r w:rsidRPr="00930A3D">
              <w:rPr>
                <w:rFonts w:ascii="Verdana" w:eastAsia="Times New Roman" w:hAnsi="Verdana" w:cs="Times New Roman"/>
                <w:sz w:val="23"/>
                <w:szCs w:val="23"/>
                <w:lang w:val="en-GB" w:eastAsia="en-IN"/>
              </w:rPr>
              <w:t>. 01.10.2023 </w:t>
            </w:r>
            <w:r w:rsidRPr="00930A3D">
              <w:rPr>
                <w:rFonts w:ascii="Verdana" w:eastAsia="Times New Roman" w:hAnsi="Verdana" w:cs="Times New Roman"/>
                <w:color w:val="000000"/>
                <w:sz w:val="23"/>
                <w:szCs w:val="23"/>
                <w:lang w:val="en-GB" w:eastAsia="en-IN"/>
              </w:rPr>
              <w:t>[effective date notified vide </w:t>
            </w:r>
            <w:hyperlink r:id="rId20" w:history="1">
              <w:r w:rsidRPr="00930A3D">
                <w:rPr>
                  <w:rFonts w:ascii="Verdana" w:eastAsia="Times New Roman" w:hAnsi="Verdana" w:cs="Times New Roman"/>
                  <w:color w:val="0000FF"/>
                  <w:sz w:val="23"/>
                  <w:szCs w:val="23"/>
                  <w:u w:val="single"/>
                  <w:lang w:val="en-GB" w:eastAsia="en-IN"/>
                </w:rPr>
                <w:t>Notification No. 48/2023 - Central Tax</w:t>
              </w:r>
            </w:hyperlink>
            <w:r w:rsidRPr="00930A3D">
              <w:rPr>
                <w:rFonts w:ascii="Verdana" w:eastAsia="Times New Roman" w:hAnsi="Verdana" w:cs="Times New Roman"/>
                <w:color w:val="000000"/>
                <w:sz w:val="23"/>
                <w:szCs w:val="23"/>
                <w:lang w:val="en-GB" w:eastAsia="en-IN"/>
              </w:rPr>
              <w:t>, dated 29.09.2023]</w:t>
            </w:r>
            <w:r w:rsidRPr="00930A3D">
              <w:rPr>
                <w:rFonts w:ascii="Verdana" w:eastAsia="Times New Roman" w:hAnsi="Verdana" w:cs="Times New Roman"/>
                <w:sz w:val="23"/>
                <w:szCs w:val="23"/>
                <w:lang w:val="en-GB" w:eastAsia="en-IN"/>
              </w:rPr>
              <w:t>; earlier read as: </w:t>
            </w:r>
            <w:r w:rsidRPr="00930A3D">
              <w:rPr>
                <w:rFonts w:ascii="Verdana" w:eastAsia="Times New Roman" w:hAnsi="Verdana" w:cs="Times New Roman"/>
                <w:i/>
                <w:iCs/>
                <w:sz w:val="23"/>
                <w:szCs w:val="23"/>
                <w:lang w:val="en-GB" w:eastAsia="en-IN"/>
              </w:rPr>
              <w:t>"lottery, betting and gambling"</w:t>
            </w:r>
          </w:p>
        </w:tc>
      </w:tr>
      <w:tr w:rsidR="004D03ED" w:rsidRPr="00930A3D" w:rsidTr="00BA7B67">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03ED" w:rsidRPr="00930A3D" w:rsidRDefault="004D03ED" w:rsidP="007D1A0E">
            <w:pPr>
              <w:spacing w:after="0" w:line="400" w:lineRule="atLeast"/>
              <w:ind w:right="711"/>
              <w:jc w:val="both"/>
              <w:rPr>
                <w:rFonts w:ascii="Verdana" w:eastAsia="Times New Roman" w:hAnsi="Verdana" w:cs="Times New Roman"/>
                <w:sz w:val="20"/>
                <w:szCs w:val="20"/>
                <w:lang w:eastAsia="en-IN"/>
              </w:rPr>
            </w:pPr>
            <w:r w:rsidRPr="00930A3D">
              <w:rPr>
                <w:rFonts w:ascii="Verdana" w:eastAsia="Times New Roman" w:hAnsi="Verdana" w:cs="Times New Roman"/>
                <w:color w:val="252525"/>
                <w:sz w:val="23"/>
                <w:szCs w:val="23"/>
                <w:lang w:val="en-GB" w:eastAsia="en-IN"/>
              </w:rPr>
              <w:t>5. </w:t>
            </w:r>
            <w:r w:rsidRPr="00930A3D">
              <w:rPr>
                <w:rFonts w:ascii="Verdana" w:eastAsia="Times New Roman" w:hAnsi="Verdana" w:cs="Times New Roman"/>
                <w:sz w:val="23"/>
                <w:szCs w:val="23"/>
                <w:lang w:val="en-GB" w:eastAsia="en-IN"/>
              </w:rPr>
              <w:t>Inserted </w:t>
            </w:r>
            <w:r w:rsidRPr="00930A3D">
              <w:rPr>
                <w:rFonts w:ascii="Verdana" w:eastAsia="Times New Roman" w:hAnsi="Verdana" w:cs="Times New Roman"/>
                <w:color w:val="252525"/>
                <w:sz w:val="23"/>
                <w:szCs w:val="23"/>
                <w:lang w:val="en-GB" w:eastAsia="en-IN"/>
              </w:rPr>
              <w:t>vide </w:t>
            </w:r>
            <w:hyperlink r:id="rId21" w:history="1">
              <w:r w:rsidRPr="00930A3D">
                <w:rPr>
                  <w:rFonts w:ascii="Verdana" w:eastAsia="Times New Roman" w:hAnsi="Verdana" w:cs="Times New Roman"/>
                  <w:color w:val="0000FF"/>
                  <w:sz w:val="23"/>
                  <w:szCs w:val="23"/>
                  <w:u w:val="single"/>
                  <w:lang w:val="en-GB" w:eastAsia="en-IN"/>
                </w:rPr>
                <w:t>Finance (No. 2) Act, 2024</w:t>
              </w:r>
            </w:hyperlink>
            <w:r w:rsidRPr="00930A3D">
              <w:rPr>
                <w:rFonts w:ascii="Verdana" w:eastAsia="Times New Roman" w:hAnsi="Verdana" w:cs="Times New Roman"/>
                <w:sz w:val="23"/>
                <w:szCs w:val="23"/>
                <w:lang w:val="en-GB" w:eastAsia="en-IN"/>
              </w:rPr>
              <w:t xml:space="preserve">, dated: 16.08.2024, </w:t>
            </w:r>
            <w:proofErr w:type="spellStart"/>
            <w:r w:rsidRPr="00930A3D">
              <w:rPr>
                <w:rFonts w:ascii="Verdana" w:eastAsia="Times New Roman" w:hAnsi="Verdana" w:cs="Times New Roman"/>
                <w:sz w:val="23"/>
                <w:szCs w:val="23"/>
                <w:lang w:val="en-GB" w:eastAsia="en-IN"/>
              </w:rPr>
              <w:t>w.e.f</w:t>
            </w:r>
            <w:proofErr w:type="spellEnd"/>
            <w:r w:rsidRPr="00930A3D">
              <w:rPr>
                <w:rFonts w:ascii="Verdana" w:eastAsia="Times New Roman" w:hAnsi="Verdana" w:cs="Times New Roman"/>
                <w:sz w:val="23"/>
                <w:szCs w:val="23"/>
                <w:lang w:val="en-GB" w:eastAsia="en-IN"/>
              </w:rPr>
              <w:t>. 01.11.2024 [Date of effect notified vide </w:t>
            </w:r>
            <w:hyperlink r:id="rId22" w:tgtFrame="_blank" w:history="1">
              <w:r w:rsidRPr="00930A3D">
                <w:rPr>
                  <w:rFonts w:ascii="Verdana" w:eastAsia="Times New Roman" w:hAnsi="Verdana" w:cs="Times New Roman"/>
                  <w:color w:val="0000FF"/>
                  <w:sz w:val="23"/>
                  <w:szCs w:val="23"/>
                  <w:u w:val="single"/>
                  <w:lang w:val="en-GB" w:eastAsia="en-IN"/>
                </w:rPr>
                <w:t>Notification No. 17/2024 - Central Tax</w:t>
              </w:r>
            </w:hyperlink>
            <w:r w:rsidRPr="00930A3D">
              <w:rPr>
                <w:rFonts w:ascii="Verdana" w:eastAsia="Times New Roman" w:hAnsi="Verdana" w:cs="Times New Roman"/>
                <w:sz w:val="23"/>
                <w:szCs w:val="23"/>
                <w:lang w:val="en-GB" w:eastAsia="en-IN"/>
              </w:rPr>
              <w:t> dated 27.09.2024].</w:t>
            </w:r>
          </w:p>
        </w:tc>
      </w:tr>
      <w:tr w:rsidR="004D03ED" w:rsidRPr="00930A3D" w:rsidTr="00BA7B67">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03ED" w:rsidRPr="00930A3D" w:rsidRDefault="004D03ED" w:rsidP="007D1A0E">
            <w:pPr>
              <w:spacing w:after="0" w:line="400" w:lineRule="atLeast"/>
              <w:ind w:right="916"/>
              <w:jc w:val="both"/>
              <w:rPr>
                <w:rFonts w:ascii="Verdana" w:eastAsia="Times New Roman" w:hAnsi="Verdana" w:cs="Times New Roman"/>
                <w:sz w:val="20"/>
                <w:szCs w:val="20"/>
                <w:lang w:eastAsia="en-IN"/>
              </w:rPr>
            </w:pPr>
            <w:r w:rsidRPr="00930A3D">
              <w:rPr>
                <w:rFonts w:ascii="Verdana" w:eastAsia="Times New Roman" w:hAnsi="Verdana" w:cs="Times New Roman"/>
                <w:sz w:val="23"/>
                <w:szCs w:val="23"/>
                <w:lang w:val="en-GB" w:eastAsia="en-IN"/>
              </w:rPr>
              <w:t>6. Inserted vide </w:t>
            </w:r>
            <w:hyperlink r:id="rId23" w:history="1">
              <w:r w:rsidRPr="00930A3D">
                <w:rPr>
                  <w:rFonts w:ascii="Verdana" w:eastAsia="Times New Roman" w:hAnsi="Verdana" w:cs="Times New Roman"/>
                  <w:color w:val="0000FF"/>
                  <w:sz w:val="23"/>
                  <w:szCs w:val="23"/>
                  <w:u w:val="single"/>
                  <w:lang w:val="en-GB" w:eastAsia="en-IN"/>
                </w:rPr>
                <w:t>The Finance Act, 2025</w:t>
              </w:r>
            </w:hyperlink>
            <w:r w:rsidRPr="00930A3D">
              <w:rPr>
                <w:rFonts w:ascii="Verdana" w:eastAsia="Times New Roman" w:hAnsi="Verdana" w:cs="Times New Roman"/>
                <w:sz w:val="23"/>
                <w:szCs w:val="23"/>
                <w:lang w:val="en-GB" w:eastAsia="en-IN"/>
              </w:rPr>
              <w:t>, dated: 29.03.2025, </w:t>
            </w:r>
            <w:proofErr w:type="spellStart"/>
            <w:r w:rsidRPr="00930A3D">
              <w:rPr>
                <w:rFonts w:ascii="Verdana" w:eastAsia="Times New Roman" w:hAnsi="Verdana" w:cs="Times New Roman"/>
                <w:color w:val="000000"/>
                <w:sz w:val="23"/>
                <w:szCs w:val="23"/>
                <w:shd w:val="clear" w:color="auto" w:fill="FFFFFF"/>
                <w:lang w:val="en-GB" w:eastAsia="en-IN"/>
              </w:rPr>
              <w:t>w.e.f</w:t>
            </w:r>
            <w:proofErr w:type="spellEnd"/>
            <w:r w:rsidRPr="00930A3D">
              <w:rPr>
                <w:rFonts w:ascii="Verdana" w:eastAsia="Times New Roman" w:hAnsi="Verdana" w:cs="Times New Roman"/>
                <w:color w:val="000000"/>
                <w:sz w:val="23"/>
                <w:szCs w:val="23"/>
                <w:shd w:val="clear" w:color="auto" w:fill="FFFFFF"/>
                <w:lang w:val="en-GB" w:eastAsia="en-IN"/>
              </w:rPr>
              <w:t>. 01.07.2017.</w:t>
            </w:r>
          </w:p>
        </w:tc>
      </w:tr>
    </w:tbl>
    <w:p w:rsidR="004D03ED" w:rsidRDefault="004D03ED" w:rsidP="007D1A0E">
      <w:pPr>
        <w:ind w:right="8703"/>
      </w:pPr>
    </w:p>
    <w:p w:rsidR="00BA7B67" w:rsidRDefault="00BA7B67"/>
    <w:sectPr w:rsidR="00BA7B67" w:rsidSect="00420D3D">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115"/>
    <w:rsid w:val="00420D3D"/>
    <w:rsid w:val="004D03ED"/>
    <w:rsid w:val="00757115"/>
    <w:rsid w:val="007D1A0E"/>
    <w:rsid w:val="00805163"/>
    <w:rsid w:val="00BA7B67"/>
    <w:rsid w:val="00FD7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5C01"/>
  <w15:chartTrackingRefBased/>
  <w15:docId w15:val="{3466108C-959A-47AE-8B87-DBD4F39FF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3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7B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B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lgst.com/showiframe?V1Zaa1VsQlJQVDA9=TWc9PQ==&amp;datatable=cgst" TargetMode="External"/><Relationship Id="rId13" Type="http://schemas.openxmlformats.org/officeDocument/2006/relationships/hyperlink" Target="https://vilgst.com/showiframe?V1Zaa1VsQlJQVDA9=Tnc9PQ==&amp;datatable=cgst" TargetMode="External"/><Relationship Id="rId18" Type="http://schemas.openxmlformats.org/officeDocument/2006/relationships/hyperlink" Target="https://vilgst.com/showiframe?V1Zaa1VsQlJQVDA9=TVRZMk9BPT0=&amp;datatable=cgst" TargetMode="External"/><Relationship Id="rId3" Type="http://schemas.openxmlformats.org/officeDocument/2006/relationships/webSettings" Target="webSettings.xml"/><Relationship Id="rId21" Type="http://schemas.openxmlformats.org/officeDocument/2006/relationships/hyperlink" Target="https://vilgst.com/showiframe?V1Zaa1VsQlJQVDA9=TVRnd01BPT0=&amp;datatable=cgst" TargetMode="External"/><Relationship Id="rId7" Type="http://schemas.openxmlformats.org/officeDocument/2006/relationships/hyperlink" Target="https://vilgst.com/showiframe?V1Zaa1VsQlJQVDA9=Tnc9PQ==&amp;datatable=cgst" TargetMode="External"/><Relationship Id="rId12" Type="http://schemas.openxmlformats.org/officeDocument/2006/relationships/hyperlink" Target="https://vilgst.com/showiframe?V1Zaa1VsQlJQVDA9=TVRVd01nPT0=&amp;datatable=cgst" TargetMode="External"/><Relationship Id="rId17" Type="http://schemas.openxmlformats.org/officeDocument/2006/relationships/hyperlink" Target="https://vilgst.com/showiframe?V1Zaa1VsQlJQVDA9=TVRZeE9RPT0=&amp;datatable=cgst"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vilgst.com/showiframe?V1Zaa1VsQlJQVDA9=T1RJMA==&amp;datatable=cgst" TargetMode="External"/><Relationship Id="rId20" Type="http://schemas.openxmlformats.org/officeDocument/2006/relationships/hyperlink" Target="https://vilgst.com/showiframe?V1Zaa1VsQlJQVDA9=TVRjd05nPT0=&amp;datatable=cgst" TargetMode="External"/><Relationship Id="rId1" Type="http://schemas.openxmlformats.org/officeDocument/2006/relationships/styles" Target="styles.xml"/><Relationship Id="rId6" Type="http://schemas.openxmlformats.org/officeDocument/2006/relationships/hyperlink" Target="http://www.vilgst.com/showiframe?V1Zaa1VsQlJQVDA9=T1RJMA==&amp;datatable=cgst" TargetMode="External"/><Relationship Id="rId11" Type="http://schemas.openxmlformats.org/officeDocument/2006/relationships/hyperlink" Target="https://vilgst.com/showiframe?V1Zaa1VsQlJQVDA9=TVRReE53PT0=&amp;datatable=cgst" TargetMode="External"/><Relationship Id="rId24" Type="http://schemas.openxmlformats.org/officeDocument/2006/relationships/fontTable" Target="fontTable.xml"/><Relationship Id="rId5" Type="http://schemas.openxmlformats.org/officeDocument/2006/relationships/hyperlink" Target="https://vilgst.com/showiframe?V1Zaa1VsQlJQVDA9=TWpVPQ==&amp;datatable=cgst" TargetMode="External"/><Relationship Id="rId15" Type="http://schemas.openxmlformats.org/officeDocument/2006/relationships/hyperlink" Target="http://www.vilgst.com/showiframe?V1Zaa1VsQlJQVDA9=T1RJMA==&amp;datatable=cgst" TargetMode="External"/><Relationship Id="rId23" Type="http://schemas.openxmlformats.org/officeDocument/2006/relationships/hyperlink" Target="https://vilgst.com/showiframe?V1Zaa1VsQlJQVDA9=TVRnNE5RPT0=&amp;datatable=cgst" TargetMode="External"/><Relationship Id="rId10" Type="http://schemas.openxmlformats.org/officeDocument/2006/relationships/hyperlink" Target="https://vilgst.com/showiframe?V1Zaa1VsQlJQVDA9=TVRJNU1nPT0=&amp;datatable=cgst" TargetMode="External"/><Relationship Id="rId19" Type="http://schemas.openxmlformats.org/officeDocument/2006/relationships/hyperlink" Target="https://vilgst.com/showiframe?V1Zaa1VsQlJQVDA9=TVRZNE13PT0=&amp;datatable=cgst" TargetMode="External"/><Relationship Id="rId4" Type="http://schemas.openxmlformats.org/officeDocument/2006/relationships/hyperlink" Target="https://vilgst.com/showiframe?V1Zaa1VsQlJQVDA9=Tnc9PQ==&amp;datatable=cgst" TargetMode="External"/><Relationship Id="rId9" Type="http://schemas.openxmlformats.org/officeDocument/2006/relationships/hyperlink" Target="https://vilgst.com/showiframe?V1Zaa1VsQlJQVDA9=T1RJMA==&amp;datatable=cgst" TargetMode="External"/><Relationship Id="rId14" Type="http://schemas.openxmlformats.org/officeDocument/2006/relationships/hyperlink" Target="https://vilgst.com/showiframe?V1Zaa1VsQlJQVDA9=TVRjMg==&amp;datatable=cgst" TargetMode="External"/><Relationship Id="rId22" Type="http://schemas.openxmlformats.org/officeDocument/2006/relationships/hyperlink" Target="https://vilgst.com/showiframe?V1Zaa1VsQlJQVDA9=TVRnd05RPT0=&amp;datatable=cg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Parshuram Pati</dc:creator>
  <cp:keywords/>
  <dc:description/>
  <cp:lastModifiedBy>Parshuram Pati</cp:lastModifiedBy>
  <cp:revision>6</cp:revision>
  <cp:lastPrinted>2025-05-09T11:43:00Z</cp:lastPrinted>
  <dcterms:created xsi:type="dcterms:W3CDTF">2025-05-08T13:39:00Z</dcterms:created>
  <dcterms:modified xsi:type="dcterms:W3CDTF">2025-05-09T11:46:00Z</dcterms:modified>
</cp:coreProperties>
</file>