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1BD" w:rsidRPr="005861BD" w:rsidRDefault="005861BD" w:rsidP="005861BD">
      <w:pPr>
        <w:spacing w:after="0" w:line="300" w:lineRule="atLeast"/>
        <w:jc w:val="center"/>
        <w:rPr>
          <w:rFonts w:ascii="Verdana" w:eastAsia="Times New Roman" w:hAnsi="Verdana" w:cs="Times New Roman"/>
          <w:color w:val="000000"/>
          <w:sz w:val="20"/>
          <w:szCs w:val="20"/>
          <w:lang w:eastAsia="en-IN"/>
        </w:rPr>
      </w:pPr>
      <w:r w:rsidRPr="005861BD">
        <w:rPr>
          <w:rFonts w:ascii="Verdana" w:eastAsia="Times New Roman" w:hAnsi="Verdana" w:cs="Times New Roman"/>
          <w:b/>
          <w:bCs/>
          <w:color w:val="000000"/>
          <w:sz w:val="20"/>
          <w:szCs w:val="20"/>
          <w:lang w:val="en-GB" w:eastAsia="en-IN"/>
        </w:rPr>
        <w:t>THE </w:t>
      </w:r>
      <w:r w:rsidRPr="005861BD">
        <w:rPr>
          <w:rFonts w:ascii="Verdana" w:eastAsia="Times New Roman" w:hAnsi="Verdana" w:cs="Times New Roman"/>
          <w:b/>
          <w:bCs/>
          <w:color w:val="000000"/>
          <w:sz w:val="20"/>
          <w:szCs w:val="20"/>
          <w:lang w:eastAsia="en-IN"/>
        </w:rPr>
        <w:t>WEST BENGAL </w:t>
      </w:r>
      <w:r w:rsidRPr="005861BD">
        <w:rPr>
          <w:rFonts w:ascii="Verdana" w:eastAsia="Times New Roman" w:hAnsi="Verdana" w:cs="Times New Roman"/>
          <w:b/>
          <w:bCs/>
          <w:color w:val="000000"/>
          <w:sz w:val="20"/>
          <w:szCs w:val="20"/>
          <w:lang w:val="en-GB" w:eastAsia="en-IN"/>
        </w:rPr>
        <w:t>GOODS AND SERVICES TAX ACT, 2017</w:t>
      </w:r>
    </w:p>
    <w:p w:rsidR="005861BD" w:rsidRPr="005861BD" w:rsidRDefault="005861BD" w:rsidP="005861BD">
      <w:pPr>
        <w:spacing w:after="0" w:line="300" w:lineRule="atLeast"/>
        <w:jc w:val="center"/>
        <w:rPr>
          <w:rFonts w:ascii="Verdana" w:eastAsia="Times New Roman" w:hAnsi="Verdana" w:cs="Times New Roman"/>
          <w:color w:val="000000"/>
          <w:sz w:val="20"/>
          <w:szCs w:val="20"/>
          <w:lang w:eastAsia="en-IN"/>
        </w:rPr>
      </w:pPr>
      <w:r w:rsidRPr="005861BD">
        <w:rPr>
          <w:rFonts w:ascii="Verdana" w:eastAsia="Times New Roman" w:hAnsi="Verdana" w:cs="Times New Roman"/>
          <w:b/>
          <w:bCs/>
          <w:color w:val="000000"/>
          <w:sz w:val="20"/>
          <w:szCs w:val="20"/>
          <w:lang w:eastAsia="en-IN"/>
        </w:rPr>
        <w:t>West Bengal Act XXVIII of 2017</w:t>
      </w:r>
    </w:p>
    <w:p w:rsidR="005861BD" w:rsidRPr="005861BD" w:rsidRDefault="005861BD" w:rsidP="005861BD">
      <w:pPr>
        <w:spacing w:after="0" w:line="300" w:lineRule="atLeast"/>
        <w:rPr>
          <w:rFonts w:ascii="Verdana" w:eastAsia="Times New Roman" w:hAnsi="Verdana" w:cs="Times New Roman"/>
          <w:color w:val="000000"/>
          <w:sz w:val="20"/>
          <w:szCs w:val="20"/>
          <w:lang w:eastAsia="en-IN"/>
        </w:rPr>
      </w:pPr>
      <w:r w:rsidRPr="005861BD">
        <w:rPr>
          <w:rFonts w:ascii="Verdana" w:eastAsia="Times New Roman" w:hAnsi="Verdana" w:cs="Times New Roman"/>
          <w:b/>
          <w:bCs/>
          <w:color w:val="000000"/>
          <w:sz w:val="20"/>
          <w:szCs w:val="20"/>
          <w:lang w:eastAsia="en-IN"/>
        </w:rPr>
        <w:t> </w:t>
      </w:r>
    </w:p>
    <w:tbl>
      <w:tblPr>
        <w:tblW w:w="0" w:type="auto"/>
        <w:jc w:val="center"/>
        <w:tblCellMar>
          <w:left w:w="0" w:type="dxa"/>
          <w:right w:w="0" w:type="dxa"/>
        </w:tblCellMar>
        <w:tblLook w:val="04A0" w:firstRow="1" w:lastRow="0" w:firstColumn="1" w:lastColumn="0" w:noHBand="0" w:noVBand="1"/>
      </w:tblPr>
      <w:tblGrid>
        <w:gridCol w:w="2098"/>
        <w:gridCol w:w="6908"/>
      </w:tblGrid>
      <w:tr w:rsidR="0070297B" w:rsidRPr="0070297B" w:rsidTr="005861BD">
        <w:trPr>
          <w:jc w:val="center"/>
        </w:trPr>
        <w:tc>
          <w:tcPr>
            <w:tcW w:w="986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I - PRELIMINARY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Short title, extent and commencement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Definitions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II - ADMINISTRATION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Officers under this Act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Appointment of officers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Powers of officers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Authorisation of officers of central tax as proper officer in certain circumstances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III - LEVY AND COLLECTION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Scope of supply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liability on composite and mixed supplies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Levy and collection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Composition levy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grant exemption from tax</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IV - TIME AND VALUE OF SUPPLY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Time of supply of goods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Time of supply of services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Change in rate of tax in respect of supply of goods or services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Value of taxable supply</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V - INPUT TAX CREDIT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Eligibility and conditions for taking input tax credit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Apportionment of credit and blocked credits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Availability of credit in special circumstances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Taking input tax credit in respect of inputs and capital goods sent for job work</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Manner of distribution of credit by Input Service Distributor</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Manner of recovery of credit distributed in excess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VI -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Persons liable for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Persons not liable for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Compulsory registration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Procedure for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Deemed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Special provisions relating to casual taxable person and non-resident taxable person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Amendment of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Cancellation of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Revocation of cancellation of registration</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VII - TAX INVOICE, CREDIT AND DEBIT NOTES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invoice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Prohibition of unauthorised collection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Amount of tax to be indicated in tax invoice and other documents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Credit and debit notes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VIII - ACCOUNTS AND RECORDS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Accounts and other records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Period of retention of accounts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IX - RETURNS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Furnishing details of outward supplies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Furnishing details of inward supplies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Furnishing of returns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First Return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Claim of input tax credit and provisional acceptance thereof</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Matching, reversal and reclaim of input tax credit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Matching, reversal and reclaim of reduction in output tax liability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Annual return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Final return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Notice to return defaulters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Levy of late fee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Goods and services tax practitioners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 - PAYMENT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Payment of tax, interest, penalty and other amounts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Interest on delayed payment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deduction at source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Collection of tax at source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Transfer of input tax credit</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XI - REFUNDS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Refund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Refund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Interest on delayed refunds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Consumer Welfare Fund</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Utilisation of Fund</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XII - ASSESSMENT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Self-assessment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Provisional assessment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Scrutiny of returns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Assessment of non-filers of returns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Assessment of unregistered persons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Summary assessment in certain special cases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XIII - AUDIT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Audit by tax authorities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Special audit</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XIV - INSPECTION, SEARCH, SEIZURE AND ARREST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of inspection, search and seizure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Inspection of goods in movement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arrest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summon persons to give evidence and produce documents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Access to business premises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Officers to assist proper officers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XV - DEMANDS AND RECOVERY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Determination of tax not paid or short paid or erroneously refunded or input tax credit wrongly availed or utilised for any reason other than fraud or any wilful misstatement or suppression of facts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Determination of tax not paid or short paid or erroneously refunded or input tax credit wrongly availed or utilised by reason of fraud or any wilful misstatement or suppression of facts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General provisions relating to determination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collected but not paid to Government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wrongfully collected and paid to Central Government or State Government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Initiation of recovery proceedings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Recovery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Payment of tax and other amount in instalments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Transfer of property to be void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to be first charge on property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Provisional attachment to protect revenue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Continuation and validation of certain recovery proceedings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XVI - LIABILITY TO PAY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in case of transfer of business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of agent and principal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in case of amalgamation or merger of companies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in case of company in liquidation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of directors of private company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of partners of firm to pay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Liability of guardians, trustees, </w:t>
            </w:r>
            <w:proofErr w:type="spellStart"/>
            <w:r w:rsidRPr="0070297B">
              <w:rPr>
                <w:rFonts w:ascii="Verdana" w:eastAsia="Times New Roman" w:hAnsi="Verdana" w:cs="Times New Roman"/>
                <w:color w:val="1F4E79" w:themeColor="accent1" w:themeShade="80"/>
                <w:sz w:val="24"/>
                <w:szCs w:val="24"/>
                <w:lang w:val="en-GB" w:eastAsia="en-IN"/>
              </w:rPr>
              <w:t>etc</w:t>
            </w:r>
            <w:proofErr w:type="spellEnd"/>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Liability of Court of Wards, </w:t>
            </w:r>
            <w:proofErr w:type="spellStart"/>
            <w:r w:rsidRPr="0070297B">
              <w:rPr>
                <w:rFonts w:ascii="Verdana" w:eastAsia="Times New Roman" w:hAnsi="Verdana" w:cs="Times New Roman"/>
                <w:color w:val="1F4E79" w:themeColor="accent1" w:themeShade="80"/>
                <w:sz w:val="24"/>
                <w:szCs w:val="24"/>
                <w:lang w:val="en-GB" w:eastAsia="en-IN"/>
              </w:rPr>
              <w:t>etc</w:t>
            </w:r>
            <w:proofErr w:type="spellEnd"/>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Special provisions regarding liability to pay tax, interest or penalty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in other cases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XVII -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Definitions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Constitution of Authority for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Application for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Procedure on receipt of application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Constitution of Appellate Authority for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 to the Appellate Authority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Orders of Appellate Authority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Rectification of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Applicability of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Advance ruling to be void in certain circumstances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Powers of Authority and Appellate Authority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Procedure of Authority and Appellate Authority</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XVIII - APPEALS AND REVISION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Appeals to Appellate Authority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Powers of </w:t>
            </w:r>
            <w:proofErr w:type="spellStart"/>
            <w:r w:rsidRPr="0070297B">
              <w:rPr>
                <w:rFonts w:ascii="Verdana" w:eastAsia="Times New Roman" w:hAnsi="Verdana" w:cs="Times New Roman"/>
                <w:color w:val="1F4E79" w:themeColor="accent1" w:themeShade="80"/>
                <w:sz w:val="24"/>
                <w:szCs w:val="24"/>
                <w:lang w:val="en-GB" w:eastAsia="en-IN"/>
              </w:rPr>
              <w:t>Revisional</w:t>
            </w:r>
            <w:proofErr w:type="spellEnd"/>
            <w:r w:rsidRPr="0070297B">
              <w:rPr>
                <w:rFonts w:ascii="Verdana" w:eastAsia="Times New Roman" w:hAnsi="Verdana" w:cs="Times New Roman"/>
                <w:color w:val="1F4E79" w:themeColor="accent1" w:themeShade="80"/>
                <w:sz w:val="24"/>
                <w:szCs w:val="24"/>
                <w:lang w:val="en-GB" w:eastAsia="en-IN"/>
              </w:rPr>
              <w:t xml:space="preserve"> Authority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Appellate Tribunal and Benches thereof</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President and Members of Appellate Tribunal, their qualification, appointment, conditions of service, </w:t>
            </w:r>
            <w:proofErr w:type="spellStart"/>
            <w:r w:rsidRPr="0070297B">
              <w:rPr>
                <w:rFonts w:ascii="Verdana" w:eastAsia="Times New Roman" w:hAnsi="Verdana" w:cs="Times New Roman"/>
                <w:color w:val="1F4E79" w:themeColor="accent1" w:themeShade="80"/>
                <w:sz w:val="24"/>
                <w:szCs w:val="24"/>
                <w:lang w:val="en-GB" w:eastAsia="en-IN"/>
              </w:rPr>
              <w:t>etc</w:t>
            </w:r>
            <w:proofErr w:type="spellEnd"/>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Procedure before Appellate Tribunal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Appeals to Appellate Tribunal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Orders of Appellate Tribunal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Financial and administrative powers of State President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Interest on refund of amount paid for admission of appeal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Appearance by authorised representative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 to High Court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 to Supreme Court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Sums due to be paid notwithstanding appeal </w:t>
            </w:r>
            <w:proofErr w:type="spellStart"/>
            <w:r w:rsidRPr="0070297B">
              <w:rPr>
                <w:rFonts w:ascii="Verdana" w:eastAsia="Times New Roman" w:hAnsi="Verdana" w:cs="Times New Roman"/>
                <w:color w:val="1F4E79" w:themeColor="accent1" w:themeShade="80"/>
                <w:sz w:val="24"/>
                <w:szCs w:val="24"/>
                <w:lang w:val="en-GB" w:eastAsia="en-IN"/>
              </w:rPr>
              <w:t>etc</w:t>
            </w:r>
            <w:proofErr w:type="spellEnd"/>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 not to be filed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Non appealable decisions and orders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XIX - OFFENCES AND PENALTIES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Penalty for certain offences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Penalty for failure to furnish information return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Fine for failure to furnish statistics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General penalty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General disciplines related to penalty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impose penalty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waive penalty or fee or both</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Detention, seizure and release of goods and conveyances in transit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Confiscation of goods or conveyances and levy of penalty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Confiscation or penalty not to interfere with other punishments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Punishment for certain offences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of officers and certain other persons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Cognizance of offences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Presumption of culpable mental state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Relevancy of statements under certain circumstances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Offences by Companies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Compounding of offences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XX - TRANSITIONAL PROVISIONS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Migration of existing taxpayers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Transitional arrangements for input tax credit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Transitional provisions relating to job work</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Miscellaneous transitional provisions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XXI - MISCELLANEOUS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Job work procedure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Presumption as to documents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Admissibility of micro films, facsimile copies of documents and computer printouts as documents and as evidence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Common Portal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Deemed Exports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Special procedure for certain processes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Goods and services tax compliance rating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Obligation to furnish information return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collect statistics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Bar on disclosure of information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Taking assistance from an expert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take samples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Burden of Proof</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Persons deemed to be public servants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Protection of action taken under this Act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Disclosure of information by a public servant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Publication of information in respect of persons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Assessment proceedings, etc. not to be invalid on certain grounds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Rectification of errors apparent on the face of record</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Bar on jurisdiction of civil courts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Levy of fee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of Government to make rules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make regulations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Publishing of rules, regulations and notifications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Delegation of powers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issue instructions or directions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Service of notice in certain circumstances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Rounding off of tax </w:t>
            </w:r>
            <w:proofErr w:type="spellStart"/>
            <w:r w:rsidRPr="0070297B">
              <w:rPr>
                <w:rFonts w:ascii="Verdana" w:eastAsia="Times New Roman" w:hAnsi="Verdana" w:cs="Times New Roman"/>
                <w:color w:val="1F4E79" w:themeColor="accent1" w:themeShade="80"/>
                <w:sz w:val="24"/>
                <w:szCs w:val="24"/>
                <w:lang w:val="en-GB" w:eastAsia="en-IN"/>
              </w:rPr>
              <w:t>etc</w:t>
            </w:r>
            <w:proofErr w:type="spellEnd"/>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Anti-profiteering Measure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Removal of difficulties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Repeal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Savings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Repeal and savings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Schedule I</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Activities to be treated as supply even if made without consideration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Schedule II</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Activities to be treated as supply of goods or supply of services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Schedule III</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Activities or transactions which shall be treated neither as a supply of goods nor a supply of services</w:t>
            </w:r>
          </w:p>
        </w:tc>
      </w:tr>
    </w:tbl>
    <w:p w:rsidR="005861BD" w:rsidRDefault="005861BD"/>
    <w:p w:rsidR="005861BD" w:rsidRDefault="005861BD">
      <w:r>
        <w:br w:type="page"/>
      </w:r>
    </w:p>
    <w:p w:rsidR="00F37FC8" w:rsidRPr="00F37FC8" w:rsidRDefault="00F37FC8" w:rsidP="00F37FC8">
      <w:pPr>
        <w:spacing w:after="0" w:line="300" w:lineRule="atLeast"/>
        <w:jc w:val="center"/>
        <w:rPr>
          <w:rFonts w:ascii="Verdana" w:eastAsia="Times New Roman" w:hAnsi="Verdana" w:cs="Times New Roman"/>
          <w:color w:val="000000"/>
          <w:sz w:val="20"/>
          <w:szCs w:val="20"/>
          <w:lang w:eastAsia="en-IN"/>
        </w:rPr>
      </w:pPr>
      <w:r w:rsidRPr="00F37FC8">
        <w:rPr>
          <w:rFonts w:ascii="Verdana" w:eastAsia="Times New Roman" w:hAnsi="Verdana" w:cs="Times New Roman"/>
          <w:b/>
          <w:bCs/>
          <w:color w:val="000000"/>
          <w:sz w:val="20"/>
          <w:szCs w:val="20"/>
          <w:lang w:val="en-GB" w:eastAsia="en-IN"/>
        </w:rPr>
        <w:t>THE ODISHA GOODS AND SERVICES TAX ACT, 2017</w:t>
      </w:r>
    </w:p>
    <w:p w:rsidR="00F37FC8" w:rsidRPr="00F37FC8" w:rsidRDefault="00F37FC8" w:rsidP="00F37FC8">
      <w:pPr>
        <w:spacing w:after="0" w:line="300" w:lineRule="atLeast"/>
        <w:jc w:val="center"/>
        <w:rPr>
          <w:rFonts w:ascii="Verdana" w:eastAsia="Times New Roman" w:hAnsi="Verdana" w:cs="Times New Roman"/>
          <w:color w:val="000000"/>
          <w:sz w:val="20"/>
          <w:szCs w:val="20"/>
          <w:lang w:eastAsia="en-IN"/>
        </w:rPr>
      </w:pPr>
      <w:r w:rsidRPr="00F37FC8">
        <w:rPr>
          <w:rFonts w:ascii="Verdana" w:eastAsia="Times New Roman" w:hAnsi="Verdana" w:cs="Times New Roman"/>
          <w:b/>
          <w:bCs/>
          <w:color w:val="000000"/>
          <w:sz w:val="20"/>
          <w:szCs w:val="20"/>
          <w:lang w:val="en-GB" w:eastAsia="en-IN"/>
        </w:rPr>
        <w:t>ODISHA ACT 7 OF 2017</w:t>
      </w:r>
    </w:p>
    <w:p w:rsidR="00F37FC8" w:rsidRPr="00F37FC8" w:rsidRDefault="00F37FC8" w:rsidP="00F37FC8">
      <w:pPr>
        <w:spacing w:after="0" w:line="300" w:lineRule="atLeast"/>
        <w:rPr>
          <w:rFonts w:ascii="Verdana" w:eastAsia="Times New Roman" w:hAnsi="Verdana" w:cs="Times New Roman"/>
          <w:color w:val="000000"/>
          <w:sz w:val="20"/>
          <w:szCs w:val="20"/>
          <w:lang w:eastAsia="en-IN"/>
        </w:rPr>
      </w:pPr>
      <w:r w:rsidRPr="00F37FC8">
        <w:rPr>
          <w:rFonts w:ascii="Verdana" w:eastAsia="Times New Roman" w:hAnsi="Verdana" w:cs="Times New Roman"/>
          <w:color w:val="000000"/>
          <w:sz w:val="20"/>
          <w:szCs w:val="20"/>
          <w:lang w:val="en-GB" w:eastAsia="en-IN"/>
        </w:rPr>
        <w:t> </w:t>
      </w:r>
    </w:p>
    <w:tbl>
      <w:tblPr>
        <w:tblW w:w="0" w:type="auto"/>
        <w:jc w:val="center"/>
        <w:tblCellMar>
          <w:left w:w="0" w:type="dxa"/>
          <w:right w:w="0" w:type="dxa"/>
        </w:tblCellMar>
        <w:tblLook w:val="04A0" w:firstRow="1" w:lastRow="0" w:firstColumn="1" w:lastColumn="0" w:noHBand="0" w:noVBand="1"/>
      </w:tblPr>
      <w:tblGrid>
        <w:gridCol w:w="2235"/>
        <w:gridCol w:w="7822"/>
      </w:tblGrid>
      <w:tr w:rsidR="00E56848" w:rsidRPr="00E56848" w:rsidTr="00E56848">
        <w:trPr>
          <w:jc w:val="center"/>
        </w:trPr>
        <w:tc>
          <w:tcPr>
            <w:tcW w:w="10057"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I - PRELIMINARY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Short title, extent and commencement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Definitions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II - ADMINISTRATION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Officers under this Act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Appointment of officers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Powers of officers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Authorisation of officers of central tax as proper officer in certain circumstances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III - LEVY AND COLLECTION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Scope of supply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liability on composite and mixed supplies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Levy and collection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Composition levy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grant exemption from tax</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IV - TIME AND VALUE OF SUPPLY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Time of supply of goods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Time of supply of services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Change in rate of tax in respect of supply of goods or services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Value of taxable supply</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V - INPUT TAX CREDIT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Eligibility and conditions for taking input tax credit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Apportionment of credit and blocked credits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Availability of credit in special circumstances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Taking input tax credit in respect of inputs and capital goods sent for job work</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Manner of distribution of credit by Input Service Distributor</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Manner of recovery of credit distributed in excess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VI -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Persons liable for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Persons not liable for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Compulsory registration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Procedure for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Deemed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Special provisions relating to casual taxable person and non-resident taxable person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Amendment of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Cancellation of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Revocation of cancellation of registration</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VII - TAX INVOICE, CREDIT AND DEBIT NOTES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invoice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Prohibition of unauthorised collection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Amount of tax to be indicated in tax invoice and other documents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Credit and debit notes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VIII - ACCOUNTS AND RECORDS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Accounts and other records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Period of retention of accounts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IX - RETURNS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Furnishing details of outward supplies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Furnishing details of inward supplies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Furnishing of returns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First Return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Claim of input tax credit and provisional acceptance thereof</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Matching, reversal and reclaim of input tax credit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Matching, reversal and reclaim of reduction in output tax liability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Annual return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Final return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Notice to return defaulters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Levy of late fee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Goods and services tax practitioners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 - PAYMENT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Payment of tax, interest, penalty and other amounts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Interest on delayed payment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deduction at source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Collection of tax at source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Transfer of input tax credit</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XI - REFUNDS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Refund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Refund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Interest on delayed refunds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Consumer Welfare Fund</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Utilisation of Fund</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XII - ASSESSMENT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Self-assessment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Provisional assessment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Scrutiny of returns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Assessment of non-filers of returns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Assessment of unregistered persons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Summary assessment in certain special cases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XIII - AUDIT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Audit by tax authorities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Special audit</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XIV - INSPECTION, SEARCH, SEIZURE AND ARREST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of inspection, search and seizure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Inspection of goods in movement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arrest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summon persons to give evidence and produce documents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Access to business premises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Officers to assist proper officers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XV - DEMANDS AND RECOVERY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Determination of tax not paid or short paid or erroneously refunded or input tax credit wrongly availed or utilised for any reason other than fraud or any wilful misstatement or suppression of facts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Determination of tax not paid or short paid or erroneously refunded or input tax credit wrongly availed or utilised by reason of fraud or any wilful misstatement or suppression of facts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General provisions relating to determination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collected but not paid to Government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wrongfully collected and paid to Central Government or State Government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Initiation of recovery proceedings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Recovery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Payment of tax and other amount in instalments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Transfer of property to be void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to be first charge on property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Provisional attachment to protect revenue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Continuation and validation of certain recovery proceedings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XVI - LIABILITY TO PAY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in case of transfer of business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of agent and principal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in case of amalgamation or merger of companies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in case of company in liquidation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of directors of private company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of partners of firm to pay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Liability of guardians, trustees, </w:t>
            </w:r>
            <w:proofErr w:type="spellStart"/>
            <w:r w:rsidRPr="00E56848">
              <w:rPr>
                <w:rFonts w:ascii="Verdana" w:eastAsia="Times New Roman" w:hAnsi="Verdana" w:cs="Times New Roman"/>
                <w:color w:val="1F4E79" w:themeColor="accent1" w:themeShade="80"/>
                <w:sz w:val="24"/>
                <w:szCs w:val="24"/>
                <w:lang w:val="en-GB" w:eastAsia="en-IN"/>
              </w:rPr>
              <w:t>etc</w:t>
            </w:r>
            <w:proofErr w:type="spellEnd"/>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Liability of Court of Wards, </w:t>
            </w:r>
            <w:proofErr w:type="spellStart"/>
            <w:r w:rsidRPr="00E56848">
              <w:rPr>
                <w:rFonts w:ascii="Verdana" w:eastAsia="Times New Roman" w:hAnsi="Verdana" w:cs="Times New Roman"/>
                <w:color w:val="1F4E79" w:themeColor="accent1" w:themeShade="80"/>
                <w:sz w:val="24"/>
                <w:szCs w:val="24"/>
                <w:lang w:val="en-GB" w:eastAsia="en-IN"/>
              </w:rPr>
              <w:t>etc</w:t>
            </w:r>
            <w:proofErr w:type="spellEnd"/>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Special provisions regarding liability to pay tax, interest or penalty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in other cases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XVII -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Definitions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Constitution of Authority for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Application for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Procedure on receipt of application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Constitution of Appellate Authority for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 to the Appellate Authority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Orders of Appellate Authority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Rectification of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Applicability of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Advance ruling to be void in certain circumstances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Powers of Authority and Appellate Authority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Procedure of Authority and Appellate Authority</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XVIII - APPEALS AND REVISION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Appeals to Appellate Authority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Powers of </w:t>
            </w:r>
            <w:proofErr w:type="spellStart"/>
            <w:r w:rsidRPr="00E56848">
              <w:rPr>
                <w:rFonts w:ascii="Verdana" w:eastAsia="Times New Roman" w:hAnsi="Verdana" w:cs="Times New Roman"/>
                <w:color w:val="1F4E79" w:themeColor="accent1" w:themeShade="80"/>
                <w:sz w:val="24"/>
                <w:szCs w:val="24"/>
                <w:lang w:val="en-GB" w:eastAsia="en-IN"/>
              </w:rPr>
              <w:t>Revisional</w:t>
            </w:r>
            <w:proofErr w:type="spellEnd"/>
            <w:r w:rsidRPr="00E56848">
              <w:rPr>
                <w:rFonts w:ascii="Verdana" w:eastAsia="Times New Roman" w:hAnsi="Verdana" w:cs="Times New Roman"/>
                <w:color w:val="1F4E79" w:themeColor="accent1" w:themeShade="80"/>
                <w:sz w:val="24"/>
                <w:szCs w:val="24"/>
                <w:lang w:val="en-GB" w:eastAsia="en-IN"/>
              </w:rPr>
              <w:t xml:space="preserve"> Authority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Appellate Tribunal and Benches thereof</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President and Members of Appellate Tribunal, their qualification, appointment, conditions of service, </w:t>
            </w:r>
            <w:proofErr w:type="spellStart"/>
            <w:r w:rsidRPr="00E56848">
              <w:rPr>
                <w:rFonts w:ascii="Verdana" w:eastAsia="Times New Roman" w:hAnsi="Verdana" w:cs="Times New Roman"/>
                <w:color w:val="1F4E79" w:themeColor="accent1" w:themeShade="80"/>
                <w:sz w:val="24"/>
                <w:szCs w:val="24"/>
                <w:lang w:val="en-GB" w:eastAsia="en-IN"/>
              </w:rPr>
              <w:t>etc</w:t>
            </w:r>
            <w:proofErr w:type="spellEnd"/>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Procedure before Appellate Tribunal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Appeals to Appellate Tribunal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Orders of Appellate Tribunal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Financial and administrative powers of State President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Interest on refund of amount paid for admission of appeal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Appearance by authorised representative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 to High Court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 to Supreme Court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Sums due to be paid notwithstanding appeal, </w:t>
            </w:r>
            <w:proofErr w:type="spellStart"/>
            <w:r w:rsidRPr="00E56848">
              <w:rPr>
                <w:rFonts w:ascii="Verdana" w:eastAsia="Times New Roman" w:hAnsi="Verdana" w:cs="Times New Roman"/>
                <w:color w:val="1F4E79" w:themeColor="accent1" w:themeShade="80"/>
                <w:sz w:val="24"/>
                <w:szCs w:val="24"/>
                <w:lang w:val="en-GB" w:eastAsia="en-IN"/>
              </w:rPr>
              <w:t>etc</w:t>
            </w:r>
            <w:proofErr w:type="spellEnd"/>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 not to be filed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Non appealable decisions and orders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XIX - OFFENCES AND PENALTIES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Penalty for certain offences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Penalty for failure to furnish information return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Fine for failure to furnish statistics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General penalty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General disciplines related to penalty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impose penalty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waive penalty or fee or both</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Detention, seizure and release of goods and conveyances in transit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Confiscation of goods or conveyances and levy of penalty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Confiscation or penalty not to interfere with other punishments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Punishment for certain offences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of officers and certain other persons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Cognizance of offences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Presumption of culpable mental state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Relevancy of statements under certain circumstances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Offences by Companies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Compounding of offences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XX - TRANSITIONAL PROVISIONS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Migration of existing taxpayers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Transitional arrangements for input tax credit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Transitional provisions relating to job work</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Miscellaneous transitional provisions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XXI - MISCELLANEOUS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Job work procedure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Presumption as to documents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Admissibility of micro films, facsimile copies of documents and computer printouts as documents and as evidence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Common Portal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Deemed Exports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Special procedure for certain processes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Goods and services tax compliance rating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Obligation to furnish information return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collect statistics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Bar on disclosure of information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Taking assistance from an expert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take samples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Burden of Proof</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Persons deemed to be public servants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Protection of action taken under this Act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Disclosure of information by a public servant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Publication of information in respect of persons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Assessment proceedings, etc. not to be invalid on certain grounds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Rectification of errors apparent on the face of record</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Bar on jurisdiction of civil courts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Levy of fee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of Government to make rules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make regulations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Laying of rules, regulations and notifications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Delegation of powers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issue instructions or directions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Service of notice in certain circumstances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Rounding off of tax, </w:t>
            </w:r>
            <w:proofErr w:type="spellStart"/>
            <w:r w:rsidRPr="00E56848">
              <w:rPr>
                <w:rFonts w:ascii="Verdana" w:eastAsia="Times New Roman" w:hAnsi="Verdana" w:cs="Times New Roman"/>
                <w:color w:val="1F4E79" w:themeColor="accent1" w:themeShade="80"/>
                <w:sz w:val="24"/>
                <w:szCs w:val="24"/>
                <w:lang w:val="en-GB" w:eastAsia="en-IN"/>
              </w:rPr>
              <w:t>etc</w:t>
            </w:r>
            <w:proofErr w:type="spellEnd"/>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Anti-profiteering measure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Removal of difficulties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Amendment of certain Acts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Repeal and Savings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Schedule I</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Activities to be treated as supply even if made without consideration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Schedule II</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Activities to be treated as supply of goods or supply of services</w:t>
            </w:r>
          </w:p>
        </w:tc>
        <w:bookmarkStart w:id="0" w:name="_GoBack"/>
        <w:bookmarkEnd w:id="0"/>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Schedule III</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Activities or transactions which shall be treated neither as a supply of goods nor a supply of services</w:t>
            </w:r>
          </w:p>
        </w:tc>
      </w:tr>
    </w:tbl>
    <w:p w:rsidR="00F37FC8" w:rsidRDefault="00F37FC8"/>
    <w:p w:rsidR="00F37FC8" w:rsidRDefault="00F37FC8">
      <w:r>
        <w:br w:type="page"/>
      </w:r>
    </w:p>
    <w:p w:rsidR="001B08D4" w:rsidRDefault="001B08D4"/>
    <w:sectPr w:rsidR="001B0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C8"/>
    <w:rsid w:val="001B08D4"/>
    <w:rsid w:val="005861BD"/>
    <w:rsid w:val="0070297B"/>
    <w:rsid w:val="00882237"/>
    <w:rsid w:val="00D36D55"/>
    <w:rsid w:val="00E56848"/>
    <w:rsid w:val="00F35FC8"/>
    <w:rsid w:val="00F37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426D4-3EBC-4FAB-BA85-93B4F507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86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61BD"/>
    <w:rPr>
      <w:color w:val="0000FF"/>
      <w:u w:val="single"/>
    </w:rPr>
  </w:style>
  <w:style w:type="character" w:styleId="FollowedHyperlink">
    <w:name w:val="FollowedHyperlink"/>
    <w:basedOn w:val="DefaultParagraphFont"/>
    <w:uiPriority w:val="99"/>
    <w:semiHidden/>
    <w:unhideWhenUsed/>
    <w:rsid w:val="005861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788162">
      <w:bodyDiv w:val="1"/>
      <w:marLeft w:val="0"/>
      <w:marRight w:val="0"/>
      <w:marTop w:val="0"/>
      <w:marBottom w:val="0"/>
      <w:divBdr>
        <w:top w:val="none" w:sz="0" w:space="0" w:color="auto"/>
        <w:left w:val="none" w:sz="0" w:space="0" w:color="auto"/>
        <w:bottom w:val="none" w:sz="0" w:space="0" w:color="auto"/>
        <w:right w:val="none" w:sz="0" w:space="0" w:color="auto"/>
      </w:divBdr>
    </w:div>
    <w:div w:id="18423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2999</Words>
  <Characters>17099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Parshuram Pati</dc:creator>
  <cp:keywords/>
  <dc:description/>
  <cp:lastModifiedBy>Parshuram Pati</cp:lastModifiedBy>
  <cp:revision>2</cp:revision>
  <dcterms:created xsi:type="dcterms:W3CDTF">2025-05-08T11:45:00Z</dcterms:created>
  <dcterms:modified xsi:type="dcterms:W3CDTF">2025-05-08T11:45:00Z</dcterms:modified>
</cp:coreProperties>
</file>