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15F" w:rsidRDefault="00DF015F">
      <w:r>
        <w:t>Parte 2 toda</w:t>
      </w:r>
    </w:p>
    <w:p w:rsidR="00D22CE8" w:rsidRDefault="008A7A3E">
      <w:proofErr w:type="spellStart"/>
      <w:r>
        <w:t>BoD</w:t>
      </w:r>
      <w:proofErr w:type="spellEnd"/>
      <w:r>
        <w:t xml:space="preserve"> (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Directors</w:t>
      </w:r>
      <w:proofErr w:type="spellEnd"/>
      <w:r>
        <w:t>):</w:t>
      </w:r>
    </w:p>
    <w:p w:rsidR="008A7A3E" w:rsidRDefault="008A7A3E" w:rsidP="008A7A3E">
      <w:pPr>
        <w:pStyle w:val="PargrafodaLista"/>
        <w:numPr>
          <w:ilvl w:val="0"/>
          <w:numId w:val="1"/>
        </w:numPr>
      </w:pPr>
      <w:r>
        <w:t>CEO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);</w:t>
      </w:r>
    </w:p>
    <w:p w:rsidR="008A7A3E" w:rsidRDefault="008A7A3E" w:rsidP="008A7A3E">
      <w:pPr>
        <w:pStyle w:val="PargrafodaLista"/>
        <w:numPr>
          <w:ilvl w:val="0"/>
          <w:numId w:val="1"/>
        </w:numPr>
      </w:pPr>
      <w:r>
        <w:t>CIO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);</w:t>
      </w:r>
    </w:p>
    <w:p w:rsidR="008A7A3E" w:rsidRDefault="008A7A3E" w:rsidP="008A7A3E">
      <w:pPr>
        <w:pStyle w:val="PargrafodaLista"/>
        <w:numPr>
          <w:ilvl w:val="0"/>
          <w:numId w:val="1"/>
        </w:numPr>
      </w:pPr>
      <w:r>
        <w:t>CFO (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Finantial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);</w:t>
      </w:r>
    </w:p>
    <w:p w:rsidR="008A7A3E" w:rsidRDefault="008A7A3E" w:rsidP="008A7A3E">
      <w:pPr>
        <w:ind w:left="360"/>
      </w:pPr>
    </w:p>
    <w:p w:rsidR="008A7A3E" w:rsidRDefault="008A7A3E" w:rsidP="008A7A3E">
      <w:pPr>
        <w:ind w:left="360"/>
      </w:pPr>
      <w:r>
        <w:t>Responsabilidades:</w:t>
      </w:r>
    </w:p>
    <w:p w:rsidR="008A7A3E" w:rsidRDefault="008A7A3E" w:rsidP="008A7A3E">
      <w:pPr>
        <w:ind w:left="360"/>
      </w:pPr>
      <w:r>
        <w:tab/>
        <w:t>CIO:</w:t>
      </w:r>
    </w:p>
    <w:p w:rsidR="008A7A3E" w:rsidRPr="00DF015F" w:rsidRDefault="008A7A3E" w:rsidP="008A7A3E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 w:rsidRPr="00DF015F">
        <w:rPr>
          <w:lang w:val="en-US"/>
        </w:rPr>
        <w:t>TechDep</w:t>
      </w:r>
      <w:proofErr w:type="spellEnd"/>
      <w:r w:rsidRPr="00DF015F">
        <w:rPr>
          <w:lang w:val="en-US"/>
        </w:rPr>
        <w:t xml:space="preserve"> (Technical Department)</w:t>
      </w:r>
      <w:r w:rsidR="00DF015F" w:rsidRPr="00DF015F">
        <w:rPr>
          <w:lang w:val="en-US"/>
        </w:rPr>
        <w:t xml:space="preserve"> (</w:t>
      </w:r>
      <w:proofErr w:type="spellStart"/>
      <w:r w:rsidR="00DF015F" w:rsidRPr="00DF015F">
        <w:rPr>
          <w:lang w:val="en-US"/>
        </w:rPr>
        <w:t>Responsavel</w:t>
      </w:r>
      <w:proofErr w:type="spellEnd"/>
      <w:r w:rsidR="00DF015F" w:rsidRPr="00DF015F">
        <w:rPr>
          <w:lang w:val="en-US"/>
        </w:rPr>
        <w:t xml:space="preserve"> </w:t>
      </w:r>
      <w:proofErr w:type="spellStart"/>
      <w:r w:rsidR="00DF015F" w:rsidRPr="00DF015F">
        <w:rPr>
          <w:lang w:val="en-US"/>
        </w:rPr>
        <w:t>pelos</w:t>
      </w:r>
      <w:proofErr w:type="spellEnd"/>
      <w:r w:rsidR="00DF015F" w:rsidRPr="00DF015F">
        <w:rPr>
          <w:lang w:val="en-US"/>
        </w:rPr>
        <w:t xml:space="preserve"> SLA</w:t>
      </w:r>
      <w:r w:rsidR="00DF015F">
        <w:rPr>
          <w:lang w:val="en-US"/>
        </w:rPr>
        <w:t xml:space="preserve"> </w:t>
      </w:r>
      <w:proofErr w:type="spellStart"/>
      <w:r w:rsidR="00DF015F">
        <w:rPr>
          <w:lang w:val="en-US"/>
        </w:rPr>
        <w:t>linha</w:t>
      </w:r>
      <w:proofErr w:type="spellEnd"/>
      <w:r w:rsidR="00DF015F">
        <w:rPr>
          <w:lang w:val="en-US"/>
        </w:rPr>
        <w:t xml:space="preserve"> 170</w:t>
      </w:r>
      <w:r w:rsidR="00DF015F" w:rsidRPr="00DF015F">
        <w:rPr>
          <w:lang w:val="en-US"/>
        </w:rPr>
        <w:t>)</w:t>
      </w:r>
      <w:r w:rsidRPr="00DF015F">
        <w:rPr>
          <w:lang w:val="en-US"/>
        </w:rPr>
        <w:t>;</w:t>
      </w:r>
    </w:p>
    <w:p w:rsidR="008A7A3E" w:rsidRDefault="008A7A3E" w:rsidP="008A7A3E">
      <w:pPr>
        <w:ind w:left="708"/>
      </w:pPr>
      <w:r>
        <w:t>CFO:</w:t>
      </w:r>
    </w:p>
    <w:p w:rsidR="008A7A3E" w:rsidRDefault="008A7A3E" w:rsidP="008A7A3E">
      <w:pPr>
        <w:pStyle w:val="PargrafodaLista"/>
        <w:numPr>
          <w:ilvl w:val="0"/>
          <w:numId w:val="5"/>
        </w:numPr>
      </w:pPr>
      <w:proofErr w:type="spellStart"/>
      <w:r>
        <w:t>CRMDep</w:t>
      </w:r>
      <w:proofErr w:type="spellEnd"/>
      <w:r>
        <w:t xml:space="preserve">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);</w:t>
      </w:r>
    </w:p>
    <w:p w:rsidR="008A7A3E" w:rsidRDefault="008A7A3E" w:rsidP="008A7A3E">
      <w:pPr>
        <w:pStyle w:val="PargrafodaLista"/>
        <w:numPr>
          <w:ilvl w:val="0"/>
          <w:numId w:val="5"/>
        </w:numPr>
      </w:pPr>
      <w:proofErr w:type="spellStart"/>
      <w:r>
        <w:t>HRUni</w:t>
      </w:r>
      <w:proofErr w:type="spellEnd"/>
      <w:r>
        <w:t xml:space="preserve"> (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Unit</w:t>
      </w:r>
      <w:proofErr w:type="spellEnd"/>
      <w:r>
        <w:t>);</w:t>
      </w:r>
    </w:p>
    <w:p w:rsidR="008A7A3E" w:rsidRDefault="008A7A3E" w:rsidP="008A7A3E">
      <w:pPr>
        <w:pStyle w:val="PargrafodaLista"/>
        <w:numPr>
          <w:ilvl w:val="0"/>
          <w:numId w:val="5"/>
        </w:numPr>
      </w:pPr>
      <w:proofErr w:type="spellStart"/>
      <w:r>
        <w:t>FinUnit</w:t>
      </w:r>
      <w:proofErr w:type="spellEnd"/>
      <w:r>
        <w:t xml:space="preserve"> (</w:t>
      </w:r>
      <w:proofErr w:type="spellStart"/>
      <w:r>
        <w:t>Finantial</w:t>
      </w:r>
      <w:proofErr w:type="spellEnd"/>
      <w:r>
        <w:t xml:space="preserve"> </w:t>
      </w:r>
      <w:proofErr w:type="spellStart"/>
      <w:r>
        <w:t>Unit</w:t>
      </w:r>
      <w:proofErr w:type="spellEnd"/>
      <w:r>
        <w:t>);</w:t>
      </w:r>
    </w:p>
    <w:p w:rsidR="008A7A3E" w:rsidRDefault="008A7A3E" w:rsidP="008A7A3E"/>
    <w:p w:rsidR="008A7A3E" w:rsidRDefault="00E526BD" w:rsidP="008A7A3E">
      <w:proofErr w:type="spellStart"/>
      <w:r>
        <w:t>ITDeP</w:t>
      </w:r>
      <w:proofErr w:type="spellEnd"/>
      <w:r>
        <w:t>:</w:t>
      </w:r>
    </w:p>
    <w:p w:rsidR="00D25153" w:rsidRDefault="00D25153" w:rsidP="008A7A3E">
      <w:r>
        <w:tab/>
        <w:t xml:space="preserve">CTO é associativo </w:t>
      </w:r>
      <w:proofErr w:type="gramStart"/>
      <w:r>
        <w:t>ou  composição</w:t>
      </w:r>
      <w:proofErr w:type="gramEnd"/>
    </w:p>
    <w:p w:rsidR="00E526BD" w:rsidRDefault="00E526BD" w:rsidP="008A7A3E">
      <w:r>
        <w:tab/>
      </w:r>
      <w:r w:rsidR="00DF015F">
        <w:t xml:space="preserve"> </w:t>
      </w:r>
      <w:r>
        <w:t>Ter um CTO, subordinado do CIO</w:t>
      </w:r>
    </w:p>
    <w:p w:rsidR="00E526BD" w:rsidRDefault="00E526BD" w:rsidP="008A7A3E"/>
    <w:p w:rsidR="00E526BD" w:rsidRDefault="00E526BD" w:rsidP="008A7A3E">
      <w:r>
        <w:t>2ª parte:</w:t>
      </w:r>
    </w:p>
    <w:p w:rsidR="00E526BD" w:rsidRDefault="00E526BD" w:rsidP="008A7A3E"/>
    <w:p w:rsidR="00E526BD" w:rsidRDefault="00E526BD" w:rsidP="008A7A3E">
      <w:r>
        <w:t>154 a 158:</w:t>
      </w:r>
      <w:r w:rsidR="00DF015F">
        <w:t xml:space="preserve"> Interface da aplicação</w:t>
      </w:r>
    </w:p>
    <w:p w:rsidR="00DF015F" w:rsidRDefault="00DF015F" w:rsidP="008A7A3E">
      <w:r>
        <w:t>162 a 169: Tecnologia (?)</w:t>
      </w:r>
    </w:p>
    <w:p w:rsidR="00DF015F" w:rsidRDefault="00DF015F" w:rsidP="008A7A3E">
      <w:r>
        <w:t>174 a 177: Serviço</w:t>
      </w:r>
    </w:p>
    <w:p w:rsidR="00DF015F" w:rsidRDefault="00DF015F" w:rsidP="008A7A3E">
      <w:r>
        <w:t>178 a 186: Li</w:t>
      </w:r>
      <w:bookmarkStart w:id="0" w:name="_GoBack"/>
      <w:bookmarkEnd w:id="0"/>
      <w:r>
        <w:t xml:space="preserve">gação entre aplicação </w:t>
      </w:r>
      <w:proofErr w:type="spellStart"/>
      <w:r>
        <w:t>TwinState</w:t>
      </w:r>
      <w:proofErr w:type="spellEnd"/>
      <w:r>
        <w:t xml:space="preserve"> e serviço </w:t>
      </w:r>
      <w:proofErr w:type="spellStart"/>
      <w:r>
        <w:t>Analytics</w:t>
      </w:r>
      <w:proofErr w:type="spellEnd"/>
    </w:p>
    <w:p w:rsidR="00DF015F" w:rsidRDefault="00DF015F" w:rsidP="008A7A3E">
      <w:r>
        <w:t xml:space="preserve">188 a 194: Ligação entre </w:t>
      </w:r>
      <w:proofErr w:type="spellStart"/>
      <w:r>
        <w:t>TwinState</w:t>
      </w:r>
      <w:proofErr w:type="spellEnd"/>
      <w:r>
        <w:t xml:space="preserve"> a </w:t>
      </w:r>
      <w:proofErr w:type="spellStart"/>
      <w:r>
        <w:t>TwinStore</w:t>
      </w:r>
      <w:proofErr w:type="spellEnd"/>
      <w:r>
        <w:t xml:space="preserve"> e </w:t>
      </w:r>
      <w:proofErr w:type="spellStart"/>
      <w:r>
        <w:t>TwinControl</w:t>
      </w:r>
      <w:proofErr w:type="spellEnd"/>
      <w:r>
        <w:t>.</w:t>
      </w:r>
    </w:p>
    <w:p w:rsidR="00DF015F" w:rsidRDefault="00DF015F" w:rsidP="008A7A3E">
      <w:r>
        <w:t xml:space="preserve">195 a 197: Ligação entre aplicação e técnico </w:t>
      </w:r>
      <w:proofErr w:type="spellStart"/>
      <w:r>
        <w:t>TechDep</w:t>
      </w:r>
      <w:proofErr w:type="spellEnd"/>
    </w:p>
    <w:p w:rsidR="00DF015F" w:rsidRDefault="00DF015F" w:rsidP="008A7A3E">
      <w:r>
        <w:t xml:space="preserve">236 a 237: CPU comunica com a aplicação </w:t>
      </w:r>
      <w:proofErr w:type="spellStart"/>
      <w:r>
        <w:t>TwinState</w:t>
      </w:r>
      <w:proofErr w:type="spellEnd"/>
    </w:p>
    <w:p w:rsidR="0044011D" w:rsidRDefault="0044011D" w:rsidP="008A7A3E">
      <w:r>
        <w:t xml:space="preserve">240 a 246: CPU executa comandos vindos da </w:t>
      </w:r>
      <w:proofErr w:type="spellStart"/>
      <w:r>
        <w:t>TwinControl</w:t>
      </w:r>
      <w:proofErr w:type="spellEnd"/>
      <w:r>
        <w:t xml:space="preserve"> para a interface </w:t>
      </w:r>
      <w:proofErr w:type="spellStart"/>
      <w:r>
        <w:t>ServoControl</w:t>
      </w:r>
      <w:proofErr w:type="spellEnd"/>
      <w:r>
        <w:t xml:space="preserve"> ou Si próprio (?)</w:t>
      </w:r>
    </w:p>
    <w:p w:rsidR="0044011D" w:rsidRDefault="0044011D" w:rsidP="008A7A3E">
      <w:r>
        <w:t xml:space="preserve">262 a 264: </w:t>
      </w:r>
      <w:proofErr w:type="spellStart"/>
      <w:r>
        <w:t>Machine</w:t>
      </w:r>
      <w:proofErr w:type="spellEnd"/>
      <w:r>
        <w:t xml:space="preserve"> tem de enviar mensagem a aplicação </w:t>
      </w:r>
      <w:proofErr w:type="spellStart"/>
      <w:r>
        <w:t>TwinState</w:t>
      </w:r>
      <w:proofErr w:type="spellEnd"/>
      <w:r>
        <w:t xml:space="preserve"> (?)</w:t>
      </w:r>
    </w:p>
    <w:p w:rsidR="0044011D" w:rsidRDefault="0044011D" w:rsidP="008A7A3E">
      <w:r>
        <w:t xml:space="preserve">266 a 269: Quando </w:t>
      </w:r>
      <w:proofErr w:type="spellStart"/>
      <w:r>
        <w:t>machine</w:t>
      </w:r>
      <w:proofErr w:type="spellEnd"/>
      <w:r>
        <w:t xml:space="preserve"> comunica com </w:t>
      </w:r>
      <w:proofErr w:type="spellStart"/>
      <w:r>
        <w:t>TwinState</w:t>
      </w:r>
      <w:proofErr w:type="spellEnd"/>
      <w:r>
        <w:t xml:space="preserve">, </w:t>
      </w:r>
      <w:proofErr w:type="spellStart"/>
      <w:r>
        <w:t>TwinState</w:t>
      </w:r>
      <w:proofErr w:type="spellEnd"/>
      <w:r>
        <w:t xml:space="preserve"> envia pedido a aplicação </w:t>
      </w:r>
      <w:proofErr w:type="spellStart"/>
      <w:r>
        <w:t>TwinControl</w:t>
      </w:r>
      <w:proofErr w:type="spellEnd"/>
      <w:r>
        <w:t xml:space="preserve"> (?)</w:t>
      </w:r>
    </w:p>
    <w:p w:rsidR="0044011D" w:rsidRDefault="0044011D" w:rsidP="008A7A3E">
      <w:r>
        <w:t xml:space="preserve">278 a 281: Funcionário de </w:t>
      </w:r>
      <w:proofErr w:type="spellStart"/>
      <w:r>
        <w:t>TechDep</w:t>
      </w:r>
      <w:proofErr w:type="spellEnd"/>
      <w:r>
        <w:t xml:space="preserve"> recebe mensagem da </w:t>
      </w:r>
      <w:proofErr w:type="spellStart"/>
      <w:r>
        <w:t>TwinControl</w:t>
      </w:r>
      <w:proofErr w:type="spellEnd"/>
    </w:p>
    <w:sectPr w:rsidR="0044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C56"/>
    <w:multiLevelType w:val="hybridMultilevel"/>
    <w:tmpl w:val="820203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11680B"/>
    <w:multiLevelType w:val="hybridMultilevel"/>
    <w:tmpl w:val="5A920F0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1C30B94"/>
    <w:multiLevelType w:val="hybridMultilevel"/>
    <w:tmpl w:val="C2E07D9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2E6A23"/>
    <w:multiLevelType w:val="hybridMultilevel"/>
    <w:tmpl w:val="F9E0B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F21A6"/>
    <w:multiLevelType w:val="hybridMultilevel"/>
    <w:tmpl w:val="3A88013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3E"/>
    <w:rsid w:val="00131E45"/>
    <w:rsid w:val="0044011D"/>
    <w:rsid w:val="008A7A3E"/>
    <w:rsid w:val="00D22CE8"/>
    <w:rsid w:val="00D25153"/>
    <w:rsid w:val="00DF015F"/>
    <w:rsid w:val="00E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E835"/>
  <w15:chartTrackingRefBased/>
  <w15:docId w15:val="{69811D88-3E81-4785-893D-601C8E43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João Rafael Soares</cp:lastModifiedBy>
  <cp:revision>1</cp:revision>
  <dcterms:created xsi:type="dcterms:W3CDTF">2019-03-01T13:49:00Z</dcterms:created>
  <dcterms:modified xsi:type="dcterms:W3CDTF">2019-03-01T15:42:00Z</dcterms:modified>
</cp:coreProperties>
</file>