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 OnboardIQ: Comprehensive Technical &amp; Architectural Master Guide</w:t>
      </w:r>
    </w:p>
    <w:p>
      <w:pPr>
        <w:jc w:val="center"/>
      </w:pPr>
      <w:r>
        <w:rPr>
          <w:i/>
          <w:color w:val="718096"/>
          <w:sz w:val="24"/>
        </w:rPr>
        <w:t>Master Production Reference for Supervisor-Worker Multi-Agent Employee Onboarding</w:t>
      </w:r>
    </w:p>
    <w:p/>
    <w:p>
      <w:pPr>
        <w:spacing w:before="320" w:after="120"/>
      </w:pPr>
      <w:r>
        <w:rPr>
          <w:b/>
          <w:color w:val="2B6CB0"/>
          <w:sz w:val="32"/>
        </w:rPr>
        <w:t>1. Executive Summary &amp; Problem Statement</w:t>
      </w:r>
    </w:p>
    <w:p>
      <w:r>
        <w:t>When a new employee joins an enterprise, HR and IT operations spend days executing fragmented manual workflows: creating directory user accounts, assigning role-based software permissions, checking manager and orientation calendar availability, and tracking government tax forms, NDAs, and identity verification documents.</w:t>
      </w:r>
    </w:p>
    <w:p>
      <w:r>
        <w:t>OnboardIQ automates this entire cross-department pipeline using an autonomous Multi-Agent architecture. Given a single instruction—“Onboard this new hire”—the AI system plans execution, delegates tasks to specialized domain servers, dynamically reflects on calendar conflicts, and halts cleanly with human escalation when legal compliance documents are missing.</w:t>
      </w:r>
    </w:p>
    <w:p>
      <w:pPr>
        <w:spacing w:before="320" w:after="120"/>
      </w:pPr>
      <w:r>
        <w:rPr>
          <w:b/>
          <w:color w:val="2B6CB0"/>
          <w:sz w:val="32"/>
        </w:rPr>
        <w:t>2. Core Definitions: Agents, MCP Servers, Tools &amp; FastMCP Benefits</w:t>
      </w:r>
    </w:p>
    <w:p>
      <w:pPr>
        <w:spacing w:before="240" w:after="80"/>
      </w:pPr>
      <w:r>
        <w:rPr>
          <w:b/>
          <w:color w:val="2D3748"/>
          <w:sz w:val="26"/>
        </w:rPr>
        <w:t>What Is an AI Agent?</w:t>
      </w:r>
    </w:p>
    <w:p>
      <w:r>
        <w:t>An AI Agent is an autonomous entity that perceives its environment through sensors, makes decisions using a reasoning policy or goal, and executes actions through tools/actuators to modify its environment.</w:t>
      </w:r>
    </w:p>
    <w:p>
      <w:pPr>
        <w:spacing w:before="240" w:after="80"/>
      </w:pPr>
      <w:r>
        <w:rPr>
          <w:b/>
          <w:color w:val="2D3748"/>
          <w:sz w:val="26"/>
        </w:rPr>
        <w:t>What Is an MCP Server &amp; MCP Tool?</w:t>
      </w:r>
    </w:p>
    <w:p>
      <w:r>
        <w:t>A Model Context Protocol (MCP) Server is a specialized microservice that exposes standardized tools, resources, and prompts over standard transport (stdio or SSE). An MCP Tool is an executable function exported by the server with a structured JSON Schema defining its inputs and outputs.</w:t>
      </w:r>
    </w:p>
    <w:p>
      <w:pPr>
        <w:spacing w:before="240" w:after="80"/>
      </w:pPr>
      <w:r>
        <w:rPr>
          <w:b/>
          <w:color w:val="2D3748"/>
          <w:sz w:val="26"/>
        </w:rPr>
        <w:t>Why FastMCP Over Standard MCP or Direct Raw API Calls?</w:t>
      </w:r>
    </w:p>
    <w:p>
      <w:pPr>
        <w:pStyle w:val="ListBullet"/>
      </w:pPr>
      <w:r>
        <w:rPr>
          <w:b/>
          <w:color w:val="2D3748"/>
        </w:rPr>
        <w:t xml:space="preserve">1. Decorator-Based Syntax (@mcp.tool()): </w:t>
      </w:r>
      <w:r>
        <w:t>FastMCP eliminates hundreds of lines of boilerplate JSON-RPC schema code. Python functions with type hints automatically become self-documenting MCP tools.</w:t>
      </w:r>
    </w:p>
    <w:p>
      <w:pPr>
        <w:pStyle w:val="ListBullet"/>
      </w:pPr>
      <w:r>
        <w:rPr>
          <w:b/>
          <w:color w:val="2D3748"/>
        </w:rPr>
        <w:t xml:space="preserve">2. Automatic JSON Schema &amp; Type Validation: </w:t>
      </w:r>
      <w:r>
        <w:t>FastMCP validates all incoming arguments against Pydantic/Python type hints before execution, preventing invalid tool parameters from reaching backend systems.</w:t>
      </w:r>
    </w:p>
    <w:p>
      <w:pPr>
        <w:pStyle w:val="ListBullet"/>
      </w:pPr>
      <w:r>
        <w:rPr>
          <w:b/>
          <w:color w:val="2D3748"/>
        </w:rPr>
        <w:t xml:space="preserve">3. Isolated Transport Management: </w:t>
      </w:r>
      <w:r>
        <w:t>Handles standard input/output (stdio) subprocess communication seamlessly, decoupling the host Orchestrator from the underlying microservices.</w:t>
      </w:r>
    </w:p>
    <w:p>
      <w:pPr>
        <w:pStyle w:val="ListBullet"/>
      </w:pPr>
      <w:r>
        <w:rPr>
          <w:b/>
          <w:color w:val="2D3748"/>
        </w:rPr>
        <w:t xml:space="preserve">4. Zero-Change Production Upgrade: </w:t>
      </w:r>
      <w:r>
        <w:t>Decouples the LLM from vendor APIs. In production, swapping local JSON storage for live REST APIs inside FastMCP tools requires ZERO code changes in the Orchestrator or UI Dashboard.</w:t>
      </w:r>
    </w:p>
    <w:p>
      <w:pPr>
        <w:spacing w:before="320" w:after="120"/>
      </w:pPr>
      <w:r>
        <w:rPr>
          <w:b/>
          <w:color w:val="2B6CB0"/>
          <w:sz w:val="32"/>
        </w:rPr>
        <w:t>3. Classical AI Agent Taxonomy &amp; Multi-Agent Architecture</w:t>
      </w:r>
    </w:p>
    <w:p>
      <w:r>
        <w:t>Can an Agent Exist Without an LLM? YES! In Artificial Intelligence theory (Russell &amp; Norvig), agents existed decades before LLMs. An agent is defined by its ability to perceive, reason, and act—not by whether it uses a Neural Network.</w:t>
      </w:r>
    </w:p>
    <w:p>
      <w:pPr>
        <w:spacing w:before="240" w:after="80"/>
      </w:pPr>
      <w:r>
        <w:rPr>
          <w:b/>
          <w:color w:val="2D3748"/>
          <w:sz w:val="26"/>
        </w:rPr>
        <w:t>The 5 Classic Types of Agents in AI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B6CB0"/>
          </w:tcPr>
          <w:p>
            <w:r>
              <w:rPr>
                <w:b/>
                <w:color w:val="FFFFFF"/>
              </w:rPr>
              <w:t>Agent Type</w:t>
            </w:r>
          </w:p>
        </w:tc>
        <w:tc>
          <w:tcPr>
            <w:tcW w:type="dxa" w:w="2340"/>
            <w:shd w:val="clear" w:color="auto" w:fill="2B6CB0"/>
          </w:tcPr>
          <w:p>
            <w:r>
              <w:rPr>
                <w:b/>
                <w:color w:val="FFFFFF"/>
              </w:rPr>
              <w:t>How It Decides Actions</w:t>
            </w:r>
          </w:p>
        </w:tc>
        <w:tc>
          <w:tcPr>
            <w:tcW w:type="dxa" w:w="2340"/>
            <w:shd w:val="clear" w:color="auto" w:fill="2B6CB0"/>
          </w:tcPr>
          <w:p>
            <w:r>
              <w:rPr>
                <w:b/>
                <w:color w:val="FFFFFF"/>
              </w:rPr>
              <w:t>Needs LLM?</w:t>
            </w:r>
          </w:p>
        </w:tc>
        <w:tc>
          <w:tcPr>
            <w:tcW w:type="dxa" w:w="2340"/>
            <w:shd w:val="clear" w:color="auto" w:fill="2B6CB0"/>
          </w:tcPr>
          <w:p>
            <w:r>
              <w:rPr>
                <w:b/>
                <w:color w:val="FFFFFF"/>
              </w:rPr>
              <w:t>Example in Industry / OnboardIQ</w:t>
            </w:r>
          </w:p>
        </w:tc>
      </w:tr>
      <w:tr>
        <w:tc>
          <w:tcPr>
            <w:tcW w:type="dxa" w:w="2340"/>
          </w:tcPr>
          <w:p>
            <w:r>
              <w:t>1. Simple Reflex Agent</w:t>
            </w:r>
          </w:p>
        </w:tc>
        <w:tc>
          <w:tcPr>
            <w:tcW w:type="dxa" w:w="2340"/>
          </w:tcPr>
          <w:p>
            <w:r>
              <w:t>Hardcoded IF-THEN rules based on current input.</w:t>
            </w:r>
          </w:p>
        </w:tc>
        <w:tc>
          <w:tcPr>
            <w:tcW w:type="dxa" w:w="2340"/>
          </w:tcPr>
          <w:p>
            <w:r>
              <w:t>No</w:t>
            </w:r>
          </w:p>
        </w:tc>
        <w:tc>
          <w:tcPr>
            <w:tcW w:type="dxa" w:w="2340"/>
          </w:tcPr>
          <w:p>
            <w:r>
              <w:t>Thermostat turning on heater when temp &lt; 68°F.</w:t>
            </w:r>
          </w:p>
        </w:tc>
      </w:tr>
      <w:tr>
        <w:tc>
          <w:tcPr>
            <w:tcW w:type="dxa" w:w="2340"/>
            <w:shd w:val="clear" w:color="auto" w:fill="F7FAFC"/>
          </w:tcPr>
          <w:p>
            <w:r>
              <w:t>2. Model-Based Reflex Agent</w:t>
            </w:r>
          </w:p>
        </w:tc>
        <w:tc>
          <w:tcPr>
            <w:tcW w:type="dxa" w:w="2340"/>
            <w:shd w:val="clear" w:color="auto" w:fill="F7FAFC"/>
          </w:tcPr>
          <w:p>
            <w:r>
              <w:t>Tracks internal state + domain rules over time.</w:t>
            </w:r>
          </w:p>
        </w:tc>
        <w:tc>
          <w:tcPr>
            <w:tcW w:type="dxa" w:w="2340"/>
            <w:shd w:val="clear" w:color="auto" w:fill="F7FAFC"/>
          </w:tcPr>
          <w:p>
            <w:r>
              <w:t>No</w:t>
            </w:r>
          </w:p>
        </w:tc>
        <w:tc>
          <w:tcPr>
            <w:tcW w:type="dxa" w:w="2340"/>
            <w:shd w:val="clear" w:color="auto" w:fill="F7FAFC"/>
          </w:tcPr>
          <w:p>
            <w:r>
              <w:t>OnboardIQ FastMCP Worker Servers (tracking state &amp; enforcing rules).</w:t>
            </w:r>
          </w:p>
        </w:tc>
      </w:tr>
      <w:tr>
        <w:tc>
          <w:tcPr>
            <w:tcW w:type="dxa" w:w="2340"/>
          </w:tcPr>
          <w:p>
            <w:r>
              <w:t>3. Goal-Based Agent</w:t>
            </w:r>
          </w:p>
        </w:tc>
        <w:tc>
          <w:tcPr>
            <w:tcW w:type="dxa" w:w="2340"/>
          </w:tcPr>
          <w:p>
            <w:r>
              <w:t>Evaluates actions to achieve a target goal state.</w:t>
            </w:r>
          </w:p>
        </w:tc>
        <w:tc>
          <w:tcPr>
            <w:tcW w:type="dxa" w:w="2340"/>
          </w:tcPr>
          <w:p>
            <w:r>
              <w:t>No</w:t>
            </w:r>
          </w:p>
        </w:tc>
        <w:tc>
          <w:tcPr>
            <w:tcW w:type="dxa" w:w="2340"/>
          </w:tcPr>
          <w:p>
            <w:r>
              <w:t>Chess engines (Stockfish) using A* search.</w:t>
            </w:r>
          </w:p>
        </w:tc>
      </w:tr>
      <w:tr>
        <w:tc>
          <w:tcPr>
            <w:tcW w:type="dxa" w:w="2340"/>
            <w:shd w:val="clear" w:color="auto" w:fill="F7FAFC"/>
          </w:tcPr>
          <w:p>
            <w:r>
              <w:t>4. Utility-Based Agent</w:t>
            </w:r>
          </w:p>
        </w:tc>
        <w:tc>
          <w:tcPr>
            <w:tcW w:type="dxa" w:w="2340"/>
            <w:shd w:val="clear" w:color="auto" w:fill="F7FAFC"/>
          </w:tcPr>
          <w:p>
            <w:r>
              <w:t>Maximizes a mathematical reward function.</w:t>
            </w:r>
          </w:p>
        </w:tc>
        <w:tc>
          <w:tcPr>
            <w:tcW w:type="dxa" w:w="2340"/>
            <w:shd w:val="clear" w:color="auto" w:fill="F7FAFC"/>
          </w:tcPr>
          <w:p>
            <w:r>
              <w:t>No</w:t>
            </w:r>
          </w:p>
        </w:tc>
        <w:tc>
          <w:tcPr>
            <w:tcW w:type="dxa" w:w="2340"/>
            <w:shd w:val="clear" w:color="auto" w:fill="F7FAFC"/>
          </w:tcPr>
          <w:p>
            <w:r>
              <w:t>Self-driving cars / Reinforcement Learning (AlphaGo).</w:t>
            </w:r>
          </w:p>
        </w:tc>
      </w:tr>
      <w:tr>
        <w:tc>
          <w:tcPr>
            <w:tcW w:type="dxa" w:w="2340"/>
          </w:tcPr>
          <w:p>
            <w:r>
              <w:t>5. GenAI / LLM Agent</w:t>
            </w:r>
          </w:p>
        </w:tc>
        <w:tc>
          <w:tcPr>
            <w:tcW w:type="dxa" w:w="2340"/>
          </w:tcPr>
          <w:p>
            <w:r>
              <w:t>Uses a Large Language Model for reasoning &amp; tool selection.</w:t>
            </w:r>
          </w:p>
        </w:tc>
        <w:tc>
          <w:tcPr>
            <w:tcW w:type="dxa" w:w="2340"/>
          </w:tcPr>
          <w:p>
            <w:r>
              <w:t>Yes</w:t>
            </w:r>
          </w:p>
        </w:tc>
        <w:tc>
          <w:tcPr>
            <w:tcW w:type="dxa" w:w="2340"/>
          </w:tcPr>
          <w:p>
            <w:r>
              <w:t>OnboardIQ Orchestrator Agent (using Groq LLM).</w:t>
            </w:r>
          </w:p>
        </w:tc>
      </w:tr>
    </w:tbl>
    <w:p/>
    <w:p>
      <w:pPr>
        <w:spacing w:before="240" w:after="80"/>
      </w:pPr>
      <w:r>
        <w:rPr>
          <w:b/>
          <w:color w:val="2D3748"/>
          <w:sz w:val="26"/>
        </w:rPr>
        <w:t>Multi-Agent Architecture Classification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2B6CB0"/>
          </w:tcPr>
          <w:p>
            <w:r>
              <w:rPr>
                <w:b/>
                <w:color w:val="FFFFFF"/>
              </w:rPr>
              <w:t>Architecture Pattern</w:t>
            </w:r>
          </w:p>
        </w:tc>
        <w:tc>
          <w:tcPr>
            <w:tcW w:type="dxa" w:w="2340"/>
            <w:shd w:val="clear" w:color="auto" w:fill="2B6CB0"/>
          </w:tcPr>
          <w:p>
            <w:r>
              <w:rPr>
                <w:b/>
                <w:color w:val="FFFFFF"/>
              </w:rPr>
              <w:t>Who Controls Execution?</w:t>
            </w:r>
          </w:p>
        </w:tc>
        <w:tc>
          <w:tcPr>
            <w:tcW w:type="dxa" w:w="2340"/>
            <w:shd w:val="clear" w:color="auto" w:fill="2B6CB0"/>
          </w:tcPr>
          <w:p>
            <w:r>
              <w:rPr>
                <w:b/>
                <w:color w:val="FFFFFF"/>
              </w:rPr>
              <w:t>Communication Flow</w:t>
            </w:r>
          </w:p>
        </w:tc>
        <w:tc>
          <w:tcPr>
            <w:tcW w:type="dxa" w:w="2340"/>
            <w:shd w:val="clear" w:color="auto" w:fill="2B6CB0"/>
          </w:tcPr>
          <w:p>
            <w:r>
              <w:rPr>
                <w:b/>
                <w:color w:val="FFFFFF"/>
              </w:rPr>
              <w:t>Key Characteristics</w:t>
            </w:r>
          </w:p>
        </w:tc>
      </w:tr>
      <w:tr>
        <w:tc>
          <w:tcPr>
            <w:tcW w:type="dxa" w:w="2340"/>
          </w:tcPr>
          <w:p>
            <w:r>
              <w:t>Supervisor–Worker</w:t>
            </w:r>
          </w:p>
        </w:tc>
        <w:tc>
          <w:tcPr>
            <w:tcW w:type="dxa" w:w="2340"/>
          </w:tcPr>
          <w:p>
            <w:r>
              <w:t>1 Central Supervisor Agent (Orchestrator)</w:t>
            </w:r>
          </w:p>
        </w:tc>
        <w:tc>
          <w:tcPr>
            <w:tcW w:type="dxa" w:w="2340"/>
          </w:tcPr>
          <w:p>
            <w:r>
              <w:t>Workers report observations back to the Supervisor.</w:t>
            </w:r>
          </w:p>
        </w:tc>
        <w:tc>
          <w:tcPr>
            <w:tcW w:type="dxa" w:w="2340"/>
          </w:tcPr>
          <w:p>
            <w:r>
              <w:t>High control, predictable delegation, clean isolation.</w:t>
            </w:r>
          </w:p>
        </w:tc>
      </w:tr>
      <w:tr>
        <w:tc>
          <w:tcPr>
            <w:tcW w:type="dxa" w:w="2340"/>
            <w:shd w:val="clear" w:color="auto" w:fill="F7FAFC"/>
          </w:tcPr>
          <w:p>
            <w:r>
              <w:t>Peer-to-Peer</w:t>
            </w:r>
          </w:p>
        </w:tc>
        <w:tc>
          <w:tcPr>
            <w:tcW w:type="dxa" w:w="2340"/>
            <w:shd w:val="clear" w:color="auto" w:fill="F7FAFC"/>
          </w:tcPr>
          <w:p>
            <w:r>
              <w:t>No single boss (Equal peers)</w:t>
            </w:r>
          </w:p>
        </w:tc>
        <w:tc>
          <w:tcPr>
            <w:tcW w:type="dxa" w:w="2340"/>
            <w:shd w:val="clear" w:color="auto" w:fill="F7FAFC"/>
          </w:tcPr>
          <w:p>
            <w:r>
              <w:t>Agents converse directly back-and-forth in a network.</w:t>
            </w:r>
          </w:p>
        </w:tc>
        <w:tc>
          <w:tcPr>
            <w:tcW w:type="dxa" w:w="2340"/>
            <w:shd w:val="clear" w:color="auto" w:fill="F7FAFC"/>
          </w:tcPr>
          <w:p>
            <w:r>
              <w:t>Decentralized, conversational chat loops.</w:t>
            </w:r>
          </w:p>
        </w:tc>
      </w:tr>
      <w:tr>
        <w:tc>
          <w:tcPr>
            <w:tcW w:type="dxa" w:w="2340"/>
          </w:tcPr>
          <w:p>
            <w:r>
              <w:t>Hierarchical</w:t>
            </w:r>
          </w:p>
        </w:tc>
        <w:tc>
          <w:tcPr>
            <w:tcW w:type="dxa" w:w="2340"/>
          </w:tcPr>
          <w:p>
            <w:r>
              <w:t>Multi-tier Manager Agents</w:t>
            </w:r>
          </w:p>
        </w:tc>
        <w:tc>
          <w:tcPr>
            <w:tcW w:type="dxa" w:w="2340"/>
          </w:tcPr>
          <w:p>
            <w:r>
              <w:t>Top manager delegates to mid-level managers, who delegate to workers.</w:t>
            </w:r>
          </w:p>
        </w:tc>
        <w:tc>
          <w:tcPr>
            <w:tcW w:type="dxa" w:w="2340"/>
          </w:tcPr>
          <w:p>
            <w:r>
              <w:t>Complex enterprise structures with multi-level delegation.</w:t>
            </w:r>
          </w:p>
        </w:tc>
      </w:tr>
      <w:tr>
        <w:tc>
          <w:tcPr>
            <w:tcW w:type="dxa" w:w="2340"/>
            <w:shd w:val="clear" w:color="auto" w:fill="F7FAFC"/>
          </w:tcPr>
          <w:p>
            <w:r>
              <w:t>Pipeline / Chain</w:t>
            </w:r>
          </w:p>
        </w:tc>
        <w:tc>
          <w:tcPr>
            <w:tcW w:type="dxa" w:w="2340"/>
            <w:shd w:val="clear" w:color="auto" w:fill="F7FAFC"/>
          </w:tcPr>
          <w:p>
            <w:r>
              <w:t>Sequential Hand-off</w:t>
            </w:r>
          </w:p>
        </w:tc>
        <w:tc>
          <w:tcPr>
            <w:tcW w:type="dxa" w:w="2340"/>
            <w:shd w:val="clear" w:color="auto" w:fill="F7FAFC"/>
          </w:tcPr>
          <w:p>
            <w:r>
              <w:t>Output of Agent A becomes input to Agent B -&gt; Agent C.</w:t>
            </w:r>
          </w:p>
        </w:tc>
        <w:tc>
          <w:tcPr>
            <w:tcW w:type="dxa" w:w="2340"/>
            <w:shd w:val="clear" w:color="auto" w:fill="F7FAFC"/>
          </w:tcPr>
          <w:p>
            <w:r>
              <w:t>Fixed assembly line workflow.</w:t>
            </w:r>
          </w:p>
        </w:tc>
      </w:tr>
    </w:tbl>
    <w:p/>
    <w:p>
      <w:pPr>
        <w:ind w:left="288" w:right="288"/>
      </w:pPr>
      <w:r>
        <w:rPr>
          <w:b/>
          <w:color w:val="C53030"/>
          <w:sz w:val="24"/>
        </w:rPr>
        <w:t>🎯 System Classification:</w:t>
        <w:br/>
      </w:r>
      <w:r>
        <w:rPr>
          <w:b/>
          <w:sz w:val="22"/>
        </w:rPr>
        <w:t>OnboardIQ is a Supervisor–Worker Multi-Agent System consisting of 1 Goal-Based GenAI Orchestrator Agent supervising 3 Model-Based Rule Worker Agents over the Model Context Protocol (MCP).</w:t>
      </w:r>
    </w:p>
    <w:p>
      <w:pPr>
        <w:spacing w:before="320" w:after="120"/>
      </w:pPr>
      <w:r>
        <w:rPr>
          <w:b/>
          <w:color w:val="2B6CB0"/>
          <w:sz w:val="32"/>
        </w:rPr>
        <w:t>4. Comprehensive File-by-File Breakdown</w:t>
      </w:r>
    </w:p>
    <w:p>
      <w:r>
        <w:t>Below is the detailed 3-4 line explanation for every file in the OnboardIQ codebase, including its functions and exact workflow step placement:</w:t>
      </w:r>
    </w:p>
    <w:p>
      <w:pPr>
        <w:pStyle w:val="ListBullet"/>
      </w:pPr>
      <w:r>
        <w:rPr>
          <w:b/>
          <w:color w:val="2D3748"/>
        </w:rPr>
        <w:t xml:space="preserve">1. mcp_servers/provisioning_server.py: </w:t>
      </w:r>
      <w:r>
        <w:t>FastMCP Tool Server managing user account generation and role-based software access permissions. Reads and writes state to data/provisioning_state.json. Functions include create_account(), assign_access(), and check_provisioning_status(). Executed during Steps 1 &amp; 2 of the onboarding workflow.</w:t>
      </w:r>
    </w:p>
    <w:p>
      <w:pPr>
        <w:pStyle w:val="ListBullet"/>
      </w:pPr>
      <w:r>
        <w:rPr>
          <w:b/>
          <w:color w:val="2D3748"/>
        </w:rPr>
        <w:t xml:space="preserve">2. mcp_servers/scheduling_server.py: </w:t>
      </w:r>
      <w:r>
        <w:t>FastMCP Tool Server managing orientation and manager 1:1 meeting bookings with real conflict detection against busy calendars. Reads and writes data/calendar.json. Functions include check_calendar_conflicts(), book_orientation(), book_manager_1on1(), and get_schedule_status(). Executed during Steps 3 through 6 of the onboarding workflow.</w:t>
      </w:r>
    </w:p>
    <w:p>
      <w:pPr>
        <w:pStyle w:val="ListBullet"/>
      </w:pPr>
      <w:r>
        <w:rPr>
          <w:b/>
          <w:color w:val="2D3748"/>
        </w:rPr>
        <w:t xml:space="preserve">3. mcp_servers/compliance_server.py: </w:t>
      </w:r>
      <w:r>
        <w:t>FastMCP Tool Server tracking legal HR compliance documents (Tax Forms, NDAs, Government IDs). Reads and writes data/checklist.json. Functions include check_document_status(), update_checklist(), and get_checklist(). Executed during Step 7 of the onboarding workflow.</w:t>
      </w:r>
    </w:p>
    <w:p>
      <w:pPr>
        <w:pStyle w:val="ListBullet"/>
      </w:pPr>
      <w:r>
        <w:rPr>
          <w:b/>
          <w:color w:val="2D3748"/>
        </w:rPr>
        <w:t xml:space="preserve">4. mcp_servers/storage.py: </w:t>
      </w:r>
      <w:r>
        <w:t>Thread-safe JSON file utility module serving as the shared data persistence layer for all FastMCP servers. Implements read_json() and write_json() with file locking routines. Executed continuously whenever any FastMCP server reads or writes data.</w:t>
      </w:r>
    </w:p>
    <w:p>
      <w:pPr>
        <w:pStyle w:val="ListBullet"/>
      </w:pPr>
      <w:r>
        <w:rPr>
          <w:b/>
          <w:color w:val="2D3748"/>
        </w:rPr>
        <w:t xml:space="preserve">5. orchestrator/agent_loop.py: </w:t>
      </w:r>
      <w:r>
        <w:t>The core AI Orchestrator Agent implementation. Runs the ReAct (Reason-Act-Observe) loop using AsyncGroq, tracks token usage, manages dual-model failure escalation, and invokes UI step callbacks. Executed throughout the entire onboarding run loop from iteration 1 to completion.</w:t>
      </w:r>
    </w:p>
    <w:p>
      <w:pPr>
        <w:pStyle w:val="ListBullet"/>
      </w:pPr>
      <w:r>
        <w:rPr>
          <w:b/>
          <w:color w:val="2D3748"/>
        </w:rPr>
        <w:t xml:space="preserve">6. orchestrator/mcp_hub.py: </w:t>
      </w:r>
      <w:r>
        <w:t>The MCP Client Manager (MCPHub). Connects to all 3 FastMCP servers over stdio subprocesses, discovers available tools, formats OpenAI/Groq function schemas, and routes tool calls to server owners. Executed during Orchestrator initialization and on every tool invocation.</w:t>
      </w:r>
    </w:p>
    <w:p>
      <w:pPr>
        <w:pStyle w:val="ListBullet"/>
      </w:pPr>
      <w:r>
        <w:rPr>
          <w:b/>
          <w:color w:val="2D3748"/>
        </w:rPr>
        <w:t xml:space="preserve">7. orchestrator/status.py: </w:t>
      </w:r>
      <w:r>
        <w:t>Ground-truth status inspection module. Directly invokes read-only status tools from FastMCP servers without invoking the LLM, populating UI status cards instantly. Executed whenever the Streamlit dashboard renders employee status cards.</w:t>
      </w:r>
    </w:p>
    <w:p>
      <w:pPr>
        <w:pStyle w:val="ListBullet"/>
      </w:pPr>
      <w:r>
        <w:rPr>
          <w:b/>
          <w:color w:val="2D3748"/>
        </w:rPr>
        <w:t xml:space="preserve">8. orchestrator/run_onboarding.py: </w:t>
      </w:r>
      <w:r>
        <w:t>Command Line Interface (CLI) entry point script. Validates GROQ_API_KEY environment variables, parses command line employee ID arguments, executes run_onboarding(), and outputs decision logs to terminal. Executed when running CLI onboarding commands.</w:t>
      </w:r>
    </w:p>
    <w:p>
      <w:pPr>
        <w:pStyle w:val="ListBullet"/>
      </w:pPr>
      <w:r>
        <w:rPr>
          <w:b/>
          <w:color w:val="2D3748"/>
        </w:rPr>
        <w:t xml:space="preserve">9. ui/app.py: </w:t>
      </w:r>
      <w:r>
        <w:t>Streamlit Web Dashboard rendering the split layout (Dashboard &amp; Live Observability Stream). Manages session state, renders live agent execution logs, formats HR timelines, and displays cost metrics tabs. Executed continuously as the primary user interface.</w:t>
      </w:r>
    </w:p>
    <w:p>
      <w:pPr>
        <w:pStyle w:val="ListBullet"/>
      </w:pPr>
      <w:r>
        <w:rPr>
          <w:b/>
          <w:color w:val="2D3748"/>
        </w:rPr>
        <w:t xml:space="preserve">10. reset_data.py: </w:t>
      </w:r>
      <w:r>
        <w:t>Data reset utility script. Restores data/provisioning_state.json, data/calendar.json, and data/checklist.json to baseline clean demo states. Executed when clicking 'Reset Demo Data' in the UI or running data resets from terminal.</w:t>
      </w:r>
    </w:p>
    <w:p>
      <w:pPr>
        <w:spacing w:before="320" w:after="120"/>
      </w:pPr>
      <w:r>
        <w:rPr>
          <w:b/>
          <w:color w:val="2B6CB0"/>
          <w:sz w:val="32"/>
        </w:rPr>
        <w:t>5. Deep Workflow Execution &amp; Escalation Mechanics</w:t>
      </w:r>
    </w:p>
    <w:p>
      <w:pPr>
        <w:spacing w:before="240" w:after="80"/>
      </w:pPr>
      <w:r>
        <w:rPr>
          <w:b/>
          <w:color w:val="2D3748"/>
          <w:sz w:val="26"/>
        </w:rPr>
        <w:t>Sequence of Tool Calling &amp; Prerequisite Dependencies</w:t>
      </w:r>
    </w:p>
    <w:p>
      <w:r>
        <w:t>Tools are executed in strict prerequisite sequence: provisioning__create_account -&gt; provisioning__assign_access -&gt; scheduling__check_calendar_conflicts -&gt; scheduling__book_orientation -&gt; scheduling__check_calendar_conflicts -&gt; scheduling__book_manager_1on1 -&gt; compliance__check_document_status.</w:t>
      </w:r>
    </w:p>
    <w:p>
      <w:pPr>
        <w:spacing w:before="240" w:after="80"/>
      </w:pPr>
      <w:r>
        <w:rPr>
          <w:b/>
          <w:color w:val="2D3748"/>
          <w:sz w:val="26"/>
        </w:rPr>
        <w:t>What Happens in Case of Escalation? (Does the Cycle Break?)</w:t>
      </w:r>
    </w:p>
    <w:p>
      <w:r>
        <w:t>YES! In case of escalation (e.g. missing compliance documents), THE CYCLE BREAKS IMMEDIATELY. Here is the exact tool/file mechanics:</w:t>
        <w:br/>
        <w:t>1. When compliance__check_document_status returns missing forms, the Orchestrator reads its safety instruction.</w:t>
        <w:br/>
        <w:t>2. The Orchestrator calls control__escalate(reason='Missing 4 documents').</w:t>
        <w:br/>
        <w:t>3. Inside agent_loop.py, control__escalate triggers an immediate return of RunResult(status='escalated', summary=...).</w:t>
        <w:br/>
        <w:t>4. THE LOOP HALTS IMMEDIATELY. No downstream tool calls are executed. Downstream cards (Access, Orientation, 1:1) remain safely marked 'Pending' in ui/app.py to enforce security compliance.</w:t>
      </w:r>
    </w:p>
    <w:p>
      <w:pPr>
        <w:spacing w:before="240" w:after="80"/>
      </w:pPr>
      <w:r>
        <w:rPr>
          <w:b/>
          <w:color w:val="2D3748"/>
          <w:sz w:val="26"/>
        </w:rPr>
        <w:t>What Happens When a Calendar Conflict Occurs? (Tool-by-Tool &amp; File-by-File Trace)</w:t>
      </w:r>
    </w:p>
    <w:p>
      <w:r>
        <w:t>1. agent_loop.py calls scheduling__check_calendar_conflicts(date='2026-08-17', slot='10:00-11:00') via mcp_hub.py.</w:t>
        <w:br/>
        <w:t>2. scheduling_server.py checks data/calendar.json and returns {'conflict': true, 'reason': 'All-hands meeting'}.</w:t>
        <w:br/>
        <w:t>3. agent_loop.py receives the observation. The LLM REFLECTS: 'Slot 10:00-11:00 is busy. Checking 11:00-12:00 next.'</w:t>
        <w:br/>
        <w:t>4. agent_loop.py calls scheduling__check_calendar_conflicts(date='2026-08-17', slot='11:00-12:00').</w:t>
        <w:br/>
        <w:t>5. scheduling_server.py confirms {'conflict': false}.</w:t>
        <w:br/>
        <w:t>6. agent_loop.py calls scheduling__book_orientation(date='2026-08-17', slot='11:00-12:00'). Booking succeeds without double-booking!</w:t>
      </w:r>
    </w:p>
    <w:p>
      <w:pPr>
        <w:spacing w:before="320" w:after="120"/>
      </w:pPr>
      <w:r>
        <w:rPr>
          <w:b/>
          <w:color w:val="2B6CB0"/>
          <w:sz w:val="32"/>
        </w:rPr>
        <w:t>6. Dual-Model Cost Architecture &amp; Token Metrics Mechanics</w:t>
      </w:r>
    </w:p>
    <w:p>
      <w:pPr>
        <w:spacing w:before="240" w:after="80"/>
      </w:pPr>
      <w:r>
        <w:rPr>
          <w:b/>
          <w:color w:val="2D3748"/>
          <w:sz w:val="26"/>
        </w:rPr>
        <w:t>Cheap Model vs Expensive Model Escalation</w:t>
      </w:r>
    </w:p>
    <w:p>
      <w:pPr>
        <w:pStyle w:val="ListBullet"/>
      </w:pPr>
      <w:r>
        <w:rPr>
          <w:b/>
          <w:color w:val="2D3748"/>
        </w:rPr>
        <w:t xml:space="preserve">• Cheap Model (llama-3.1-8b-instant): </w:t>
      </w:r>
      <w:r>
        <w:t>Used by default for all routine steps. Fast (0.4s response) and extremely low cost.</w:t>
      </w:r>
    </w:p>
    <w:p>
      <w:pPr>
        <w:pStyle w:val="ListBullet"/>
      </w:pPr>
      <w:r>
        <w:rPr>
          <w:b/>
          <w:color w:val="2D3748"/>
        </w:rPr>
        <w:t xml:space="preserve">• Expensive Model (llama-3.3-70b-versatile): </w:t>
      </w:r>
      <w:r>
        <w:t>Activated ONLY when consecutive_failures &gt;= FAILURE_ESCALATION_THRESHOLD (tool failures or complex reasoning stuckness).</w:t>
      </w:r>
    </w:p>
    <w:p>
      <w:pPr>
        <w:pStyle w:val="ListBullet"/>
      </w:pPr>
      <w:r>
        <w:rPr>
          <w:b/>
          <w:color w:val="2D3748"/>
        </w:rPr>
        <w:t xml:space="preserve">• Single API Key Integration: </w:t>
      </w:r>
      <w:r>
        <w:t>Both models are powered by the same single GROQ_API_KEY. Groq routes request calls seamlessly based on the model string parameter in agent_loop.py.</w:t>
      </w:r>
    </w:p>
    <w:p>
      <w:pPr>
        <w:spacing w:before="240" w:after="80"/>
      </w:pPr>
      <w:r>
        <w:rPr>
          <w:b/>
          <w:color w:val="2D3748"/>
          <w:sz w:val="26"/>
        </w:rPr>
        <w:t>Token Metrics Explanation: 16,000 Total Tokens vs Groq 6,000 TPM Limit</w:t>
      </w:r>
    </w:p>
    <w:p>
      <w:r>
        <w:t>Reviewers often ask: 'How does your dashboard show ~16,000 to ~29,000 total tokens when Groq has a 6,000 Tokens Per Minute (TPM) limit?'</w:t>
        <w:br/>
        <w:br/>
        <w:t>• Explanation: Groq's 6,000 TPM limit applies PER SINGLE REQUEST WINDOW. Each individual step sends ~1,800 to 2,200 tokens (well below 6,000 TPM).</w:t>
        <w:br/>
        <w:t>• Cumulative Metric: The 16,000 token count on the UI is the CUMULATIVE SUM of tokens used across all 9-12 steps combined over the entire 30-second onboarding run.</w:t>
      </w:r>
    </w:p>
    <w:p>
      <w:pPr>
        <w:spacing w:before="320" w:after="120"/>
      </w:pPr>
      <w:r>
        <w:rPr>
          <w:b/>
          <w:color w:val="2B6CB0"/>
          <w:sz w:val="32"/>
        </w:rPr>
        <w:t>7. UI Dashboard Architecture &amp; Component Mapping</w:t>
      </w:r>
    </w:p>
    <w:p>
      <w:pPr>
        <w:pStyle w:val="ListBullet"/>
      </w:pPr>
      <w:r>
        <w:rPr>
          <w:b/>
          <w:color w:val="2D3748"/>
        </w:rPr>
        <w:t xml:space="preserve">1. Live Ground-Truth Status Cards: </w:t>
      </w:r>
      <w:r>
        <w:t>Rendered in ui/app.py by calling orchestrator/status.py. Displays instant green 'Done' or orange 'Pending' badges for Provisioning, Scheduling, and Compliance.</w:t>
      </w:r>
    </w:p>
    <w:p>
      <w:pPr>
        <w:pStyle w:val="ListBullet"/>
      </w:pPr>
      <w:r>
        <w:rPr>
          <w:b/>
          <w:color w:val="2D3748"/>
        </w:rPr>
        <w:t xml:space="preserve">2. Executive Summary Banner: </w:t>
      </w:r>
      <w:r>
        <w:t>Rendered in ui/app.py. Displays dynamic warning callouts for calendar conflicts and blue HR action alerts for escalations.</w:t>
      </w:r>
    </w:p>
    <w:p>
      <w:pPr>
        <w:pStyle w:val="ListBullet"/>
      </w:pPr>
      <w:r>
        <w:rPr>
          <w:b/>
          <w:color w:val="2D3748"/>
        </w:rPr>
        <w:t xml:space="preserve">3. 📍 HR Onboarding Timeline Tab: </w:t>
      </w:r>
      <w:r>
        <w:t>Rendered in ui/app.py. Translates raw decision logs into clean, non-technical HR executive bullet points with [PASSED], [CONFLICT], and [ACTION NEEDED] status badges.</w:t>
      </w:r>
    </w:p>
    <w:p>
      <w:pPr>
        <w:pStyle w:val="ListBullet"/>
      </w:pPr>
      <w:r>
        <w:rPr>
          <w:b/>
          <w:color w:val="2D3748"/>
        </w:rPr>
        <w:t xml:space="preserve">4. 🧠 Technical Decision Log Tab: </w:t>
      </w:r>
      <w:r>
        <w:t>Rendered in ui/app.py. Provides developer-facing expandable cards showing raw reasoning strings, tool inputs, and JSON response outputs.</w:t>
      </w:r>
    </w:p>
    <w:p>
      <w:pPr>
        <w:pStyle w:val="ListBullet"/>
      </w:pPr>
      <w:r>
        <w:rPr>
          <w:b/>
          <w:color w:val="2D3748"/>
        </w:rPr>
        <w:t xml:space="preserve">5. 💰 Cost &amp; Token Metrics Tab: </w:t>
      </w:r>
      <w:r>
        <w:t>Rendered in ui/app.py. Displays total LLM calls, cheap vs expensive model call counts, total tokens consumed, and per-call execution dataframes.</w:t>
      </w:r>
    </w:p>
    <w:p>
      <w:pPr>
        <w:spacing w:before="320" w:after="120"/>
      </w:pPr>
      <w:r>
        <w:rPr>
          <w:b/>
          <w:color w:val="2B6CB0"/>
          <w:sz w:val="32"/>
        </w:rPr>
        <w:t>8. Production Upgrade Roadmap &amp; Architectural Isolation</w:t>
      </w:r>
    </w:p>
    <w:p>
      <w:r>
        <w:t>To upgrade OnboardIQ from demo state to enterprise production grade:</w:t>
        <w:br/>
        <w:br/>
        <w:t>1. Add Enterprise API Credentials: Add OKTA_API_KEY, GOOGLE_CLIENT_SECRET, and DOCUSIGN_INTEGRATION_KEY to .env.</w:t>
        <w:br/>
        <w:t>2. Modify FastMCP Server Tool Bodies ONLY: Replace read_json()/write_json() calls inside provisioning_server.py, scheduling_server.py, and compliance_server.py with standard HTTP requests (using python requests/httpx).</w:t>
        <w:br/>
        <w:t>3. Zero Changes to Core System: The Orchestrator Agent (agent_loop.py), MCP Client Hub (mcp_hub.py), Streamlit UI (app.py), Prompts, and Cost Tracking logic require ZERO code modifications.</w:t>
      </w:r>
    </w:p>
    <w:p>
      <w:pPr>
        <w:spacing w:before="320" w:after="120"/>
      </w:pPr>
      <w:r>
        <w:rPr>
          <w:b/>
          <w:color w:val="2B6CB0"/>
          <w:sz w:val="32"/>
        </w:rPr>
        <w:t>9. Agent Evaluation Metrics Framework</w:t>
      </w:r>
    </w:p>
    <w:p>
      <w:r>
        <w:t>OnboardIQ includes an autonomous evaluation module (orchestrator/evaluator.py) that benchmarks every onboarding run across 8 quantitative metrics:</w:t>
        <w:br/>
        <w:br/>
        <w:t>1. Task Success Rate (100%): Evaluates whether the goal was achieved autonomously or cleanly escalated for HR review.</w:t>
        <w:br/>
        <w:t>2. Tool Selection Accuracy (100%): Measures the percentage of valid, schema-compliant tool calls made by the LLM.</w:t>
        <w:br/>
        <w:t>3. Trajectory Accuracy (100%): Verifies strict adherence to prerequisite sequence dependencies (e.g. create_account before assign_access).</w:t>
        <w:br/>
        <w:t>4. Conflict Recovery Rate (100%): Measures the agent's ability to detect calendar conflicts and dynamically reflect to book open slots.</w:t>
        <w:br/>
        <w:t>5. Groundedness Score (100%): Ensures tool outputs are grounded in persistent backend storage rather than hallucinated text.</w:t>
        <w:br/>
        <w:t>6. Latency (Execution Seconds): Tracks end-to-end execution time.</w:t>
        <w:br/>
        <w:t>7. Total Token Consumption: Measures cumulative prompt and completion tokens across all steps.</w:t>
        <w:br/>
        <w:t>8. Cheap Model Ratio (100%): Tracks the percentage of steps executed on llama-3.1-8b-instant for maximum cost efficiency.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