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Arial" w:hAnsi="Arial" w:eastAsia="Arial"/>
          <w:b w:val="0"/>
          <w:color w:val="000000"/>
          <w:sz w:val="52"/>
        </w:rPr>
        <w:t>Hospital Middleware Development Planning</w:t>
      </w:r>
    </w:p>
    <w:p>
      <w:pPr>
        <w:pStyle w:val="GDocsSubtitle"/>
        <w:keepNext/>
      </w:pPr>
      <w:r>
        <w:t>Back-end Developer Candidate Assignment</w:t>
      </w:r>
    </w:p>
    <w:p>
      <w:pPr>
        <w:pStyle w:val="GDocsMetadata"/>
        <w:keepNext/>
      </w:pPr>
      <w:r>
        <w:t>Prepared for Agnos | Go 1.24, Gin, PostgreSQL, Docker Compose, Nginx | Version 1.0</w:t>
      </w:r>
    </w:p>
    <w:p>
      <w:r>
        <w:rPr>
          <w:rFonts w:ascii="Arial" w:hAnsi="Arial" w:eastAsia="Arial"/>
          <w:b/>
          <w:color w:val="000000"/>
          <w:sz w:val="22"/>
        </w:rPr>
        <w:t>Purpose.</w:t>
      </w:r>
      <w:r>
        <w:t xml:space="preserve"> Define a secure, testable middleware service that authenticates hospital staff, searches patient data through a hospital-specific HIS adapter, and guarantees that every patient query stays within the staff member's hospital.</w:t>
      </w:r>
    </w:p>
    <w:p>
      <w:pPr>
        <w:pStyle w:val="Heading1"/>
        <w:keepNext/>
      </w:pPr>
      <w:r>
        <w:t>Delivery snapshot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Area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Decision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API surface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Staff creation, staff login, authenticated patient search, and health check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Tenant boundary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Hospital identity comes only from the verified access token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HIS integration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Hospital A exact lookup by national ID or passport ID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Runtime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Nginx -&gt; Go/Gin API -&gt; PostgreSQL, orchestrated by Docker Compose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Verification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Positive and negative tests for every required API; 76.7% aggregate statement coverage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Key assumptions</w:t>
      </w:r>
    </w:p>
    <w:p>
      <w:pPr>
        <w:pStyle w:val="GDocsList"/>
        <w:numPr>
          <w:ilvl w:val="0"/>
          <w:numId w:val="10"/>
        </w:numPr>
      </w:pPr>
      <w:r>
        <w:t>Staff usernames are globally unique because login accepts only username and password.</w:t>
      </w:r>
    </w:p>
    <w:p>
      <w:pPr>
        <w:pStyle w:val="GDocsList"/>
        <w:numPr>
          <w:ilvl w:val="0"/>
          <w:numId w:val="10"/>
        </w:numPr>
      </w:pPr>
      <w:r>
        <w:t>Every patient filter is optional individually, but at least one criterion is required to prevent bulk enumeration.</w:t>
      </w:r>
    </w:p>
    <w:p>
      <w:pPr>
        <w:pStyle w:val="GDocsList"/>
        <w:numPr>
          <w:ilvl w:val="0"/>
          <w:numId w:val="10"/>
        </w:numPr>
      </w:pPr>
      <w:r>
        <w:t>Identifier searches call Hospital A, normalize and cache the response, then apply every supplied filter.</w:t>
      </w:r>
    </w:p>
    <w:p>
      <w:pPr>
        <w:pStyle w:val="GDocsList"/>
        <w:numPr>
          <w:ilvl w:val="0"/>
          <w:numId w:val="10"/>
        </w:numPr>
      </w:pPr>
      <w:r>
        <w:t>Searches without an identifier query already normalized records for the authenticated hospital.</w:t>
      </w:r>
    </w:p>
    <w:p>
      <w:pPr>
        <w:pStyle w:val="GDocsList"/>
        <w:numPr>
          <w:ilvl w:val="0"/>
          <w:numId w:val="10"/>
        </w:numPr>
      </w:pPr>
      <w:r>
        <w:t>The upstream authentication contract is unspecified, so X-API-Key support is optional and configurable.</w:t>
      </w:r>
    </w:p>
    <w:p>
      <w:r>
        <w:br w:type="page"/>
      </w:r>
    </w:p>
    <w:p>
      <w:pPr>
        <w:pStyle w:val="Heading1"/>
        <w:keepNext/>
      </w:pPr>
      <w:r>
        <w:t>1. Project structure</w:t>
      </w:r>
    </w:p>
    <w:p>
      <w:r>
        <w:t>The implementation uses a small ports-and-adapters structure. HTTP concerns remain in the Gin layer; application services own security and business rules; repositories and hospital clients implement external boundaries.</w:t>
      </w:r>
    </w:p>
    <w:p>
      <w:pPr>
        <w:pStyle w:val="Heading2"/>
        <w:keepNext/>
      </w:pPr>
      <w:r>
        <w:t>1.1 Component flow</w:t>
      </w:r>
    </w:p>
    <w:p>
      <w:pPr>
        <w:pStyle w:val="CodeExample"/>
      </w:pPr>
      <w:r>
        <w:rPr>
          <w:rFonts w:ascii="Courier New" w:hAnsi="Courier New" w:eastAsia="Courier New"/>
          <w:b w:val="0"/>
          <w:color w:val="000000"/>
          <w:sz w:val="19"/>
        </w:rPr>
        <w:t>Client</w:t>
        <w:br/>
        <w:t xml:space="preserve">  -&gt; Nginx (routing, limits, request IDs)</w:t>
        <w:br/>
        <w:t xml:space="preserve">    -&gt; Gin handlers (validation and response mapping)</w:t>
        <w:br/>
        <w:t xml:space="preserve">      -&gt; Staff / patient services (business rules)</w:t>
        <w:br/>
        <w:t xml:space="preserve">        -&gt; PostgreSQL repositories</w:t>
        <w:br/>
        <w:t xml:space="preserve">        -&gt; Hospital A HIS adapter</w:t>
      </w:r>
    </w:p>
    <w:p>
      <w:pPr>
        <w:pStyle w:val="Heading2"/>
        <w:keepNext/>
      </w:pPr>
      <w:r>
        <w:t>1.2 Directory responsibilities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Path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Responsibility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cmd/api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Configuration, dependency wiring, HTTP lifecycle, graceful shutdown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internal/httpapi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Routes, strict JSON/query parsing, JWT middleware, DTOs, error mapping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internal/staff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Registration and login rules; username normalization; credential flow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internal/patient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Hospital scoping, search validation, HIS hydration, result cap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internal/hospital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Hospital A HTTP contract and response normalization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internal/storage/postgres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Staff and patient persistence with hospital-scoped SQL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internal/security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bcrypt password hashing and JWT issue/verification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migrations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Hospital, staff, and patient schema plus Hospital A seed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deploy / Docker files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Nginx, non-root API image, Compose services and runtime settings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1.3 Main request flows</w:t>
      </w:r>
    </w:p>
    <w:p>
      <w:pPr>
        <w:pStyle w:val="Heading3"/>
        <w:keepNext/>
      </w:pPr>
      <w:r>
        <w:t>Staff registration</w:t>
      </w:r>
    </w:p>
    <w:p>
      <w:pPr>
        <w:pStyle w:val="GDocsList"/>
        <w:numPr>
          <w:ilvl w:val="0"/>
          <w:numId w:val="11"/>
        </w:numPr>
      </w:pPr>
      <w:r>
        <w:t>Validate JSON, username, password bytes, and hospital code.</w:t>
      </w:r>
    </w:p>
    <w:p>
      <w:pPr>
        <w:pStyle w:val="GDocsList"/>
        <w:numPr>
          <w:ilvl w:val="0"/>
          <w:numId w:val="11"/>
        </w:numPr>
      </w:pPr>
      <w:r>
        <w:t>Normalize username and hospital code to lowercase.</w:t>
      </w:r>
    </w:p>
    <w:p>
      <w:pPr>
        <w:pStyle w:val="GDocsList"/>
        <w:numPr>
          <w:ilvl w:val="0"/>
          <w:numId w:val="11"/>
        </w:numPr>
      </w:pPr>
      <w:r>
        <w:t>Hash the password with bcrypt cost 12.</w:t>
      </w:r>
    </w:p>
    <w:p>
      <w:pPr>
        <w:pStyle w:val="GDocsList"/>
        <w:numPr>
          <w:ilvl w:val="0"/>
          <w:numId w:val="11"/>
        </w:numPr>
      </w:pPr>
      <w:r>
        <w:t>Insert staff only when the hospital exists; return conflict for duplicate username.</w:t>
      </w:r>
    </w:p>
    <w:p>
      <w:pPr>
        <w:pStyle w:val="Heading3"/>
        <w:keepNext/>
      </w:pPr>
      <w:r>
        <w:t>Patient search</w:t>
      </w:r>
    </w:p>
    <w:p>
      <w:pPr>
        <w:pStyle w:val="GDocsList"/>
        <w:numPr>
          <w:ilvl w:val="0"/>
          <w:numId w:val="12"/>
        </w:numPr>
      </w:pPr>
      <w:r>
        <w:t>Verify the Bearer token and read its staff and hospital claims.</w:t>
      </w:r>
    </w:p>
    <w:p>
      <w:pPr>
        <w:pStyle w:val="GDocsList"/>
        <w:numPr>
          <w:ilvl w:val="0"/>
          <w:numId w:val="12"/>
        </w:numPr>
      </w:pPr>
      <w:r>
        <w:t>Reject empty, unknown, oversized, or malformed filters.</w:t>
      </w:r>
    </w:p>
    <w:p>
      <w:pPr>
        <w:pStyle w:val="GDocsList"/>
        <w:numPr>
          <w:ilvl w:val="0"/>
          <w:numId w:val="12"/>
        </w:numPr>
      </w:pPr>
      <w:r>
        <w:t>For an ID search, call the adapter selected by the token's hospital code.</w:t>
      </w:r>
    </w:p>
    <w:p>
      <w:pPr>
        <w:pStyle w:val="GDocsList"/>
        <w:numPr>
          <w:ilvl w:val="0"/>
          <w:numId w:val="12"/>
        </w:numPr>
      </w:pPr>
      <w:r>
        <w:t>Upsert the normalized HIS record with the token's hospital ID.</w:t>
      </w:r>
    </w:p>
    <w:p>
      <w:pPr>
        <w:pStyle w:val="GDocsList"/>
        <w:numPr>
          <w:ilvl w:val="0"/>
          <w:numId w:val="12"/>
        </w:numPr>
      </w:pPr>
      <w:r>
        <w:t>Query by the same hospital ID and all supplied filters; return at most 100 rows.</w:t>
      </w:r>
    </w:p>
    <w:p>
      <w:pPr>
        <w:pStyle w:val="Heading1"/>
        <w:keepNext/>
      </w:pPr>
      <w:r>
        <w:t>2. API specification</w:t>
      </w:r>
    </w:p>
    <w:p>
      <w:pPr>
        <w:pStyle w:val="Heading2"/>
        <w:keepNext/>
      </w:pPr>
      <w:r>
        <w:t>2.1 Conventions</w:t>
      </w:r>
    </w:p>
    <w:p>
      <w:pPr>
        <w:pStyle w:val="GDocsList"/>
        <w:numPr>
          <w:ilvl w:val="0"/>
          <w:numId w:val="13"/>
        </w:numPr>
      </w:pPr>
      <w:r>
        <w:t>Base URL in the Compose environment: http://localhost:8080</w:t>
      </w:r>
    </w:p>
    <w:p>
      <w:pPr>
        <w:pStyle w:val="GDocsList"/>
        <w:numPr>
          <w:ilvl w:val="0"/>
          <w:numId w:val="13"/>
        </w:numPr>
      </w:pPr>
      <w:r>
        <w:t>Request and response media type: application/json</w:t>
      </w:r>
    </w:p>
    <w:p>
      <w:pPr>
        <w:pStyle w:val="GDocsList"/>
        <w:numPr>
          <w:ilvl w:val="0"/>
          <w:numId w:val="13"/>
        </w:numPr>
      </w:pPr>
      <w:r>
        <w:t>Dates use YYYY-MM-DD; timestamps use RFC 3339 UTC.</w:t>
      </w:r>
    </w:p>
    <w:p>
      <w:pPr>
        <w:pStyle w:val="GDocsList"/>
        <w:numPr>
          <w:ilvl w:val="0"/>
          <w:numId w:val="13"/>
        </w:numPr>
      </w:pPr>
      <w:r>
        <w:t>Protected routes require Authorization: Bearer &lt;access_token&gt;.</w:t>
      </w:r>
    </w:p>
    <w:p>
      <w:pPr>
        <w:pStyle w:val="GDocsList"/>
        <w:numPr>
          <w:ilvl w:val="0"/>
          <w:numId w:val="13"/>
        </w:numPr>
      </w:pPr>
      <w:r>
        <w:t>Errors use a stable error.code and a safe human-readable message.</w:t>
      </w:r>
    </w:p>
    <w:p>
      <w:pPr>
        <w:pStyle w:val="GDocsList"/>
        <w:numPr>
          <w:ilvl w:val="0"/>
          <w:numId w:val="13"/>
        </w:numPr>
      </w:pPr>
      <w:r>
        <w:t>Responses use Cache-Control: no-store and include X-Request-ID.</w:t>
      </w:r>
    </w:p>
    <w:p>
      <w:pPr>
        <w:pStyle w:val="Heading2"/>
        <w:keepNext/>
      </w:pPr>
      <w:r>
        <w:t>2.2 POST /staff/create</w:t>
      </w:r>
    </w:p>
    <w:p>
      <w:r>
        <w:t>Creates credentials for a staff member at an existing hospital.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00"/>
        <w:gridCol w:w="1300"/>
        <w:gridCol w:w="6160"/>
      </w:tblGrid>
      <w:tr>
        <w:trPr>
          <w:tblHeader w:val="true"/>
        </w:trPr>
        <w:tc>
          <w:tcPr>
            <w:tcW w:type="dxa" w:w="19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Field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Required</w:t>
            </w:r>
          </w:p>
        </w:tc>
        <w:tc>
          <w:tcPr>
            <w:tcW w:type="dxa" w:w="61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Rules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username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Yes</w:t>
            </w:r>
          </w:p>
        </w:tc>
        <w:tc>
          <w:tcPr>
            <w:tcW w:type="dxa" w:w="61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3-64 ASCII letters, numbers, dot, underscore, or hyphen; normalized lowercase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password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Yes</w:t>
            </w:r>
          </w:p>
        </w:tc>
        <w:tc>
          <w:tcPr>
            <w:tcW w:type="dxa" w:w="61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12-72 valid UTF-8 bytes; never trimmed or returned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Yes</w:t>
            </w:r>
          </w:p>
        </w:tc>
        <w:tc>
          <w:tcPr>
            <w:tcW w:type="dxa" w:w="61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Existing lowercase hospital code; hospital-a is seeded</w:t>
            </w:r>
          </w:p>
        </w:tc>
      </w:tr>
    </w:tbl>
    <w:p>
      <w:pPr>
        <w:spacing w:before="0" w:after="80" w:line="240" w:lineRule="auto"/>
      </w:pPr>
    </w:p>
    <w:p>
      <w:pPr>
        <w:pStyle w:val="CodeExample"/>
      </w:pPr>
      <w:r>
        <w:rPr>
          <w:rFonts w:ascii="Courier New" w:hAnsi="Courier New" w:eastAsia="Courier New"/>
          <w:b w:val="0"/>
          <w:color w:val="000000"/>
          <w:sz w:val="19"/>
        </w:rPr>
        <w:t>Request</w:t>
        <w:br/>
        <w:t>{"username":"doctor.one","password":"correct-horse-battery","hospital":"hospital-a"}</w:t>
        <w:br/>
        <w:br/>
        <w:t>201 Created</w:t>
        <w:br/>
        <w:t>{"data":{"id":"&lt;uuid&gt;","username":"doctor.one","hospital":"hospital-a","created_at":"2026-08-15T10:00:00Z"}}</w:t>
      </w:r>
    </w:p>
    <w:p>
      <w:r>
        <w:t>Errors: 400 invalid_request, 404 not_found, 409 conflict, 500 internal_error.</w:t>
      </w:r>
    </w:p>
    <w:p>
      <w:pPr>
        <w:pStyle w:val="Heading2"/>
        <w:keepNext/>
      </w:pPr>
      <w:r>
        <w:t>2.3 POST /staff/login</w:t>
      </w:r>
    </w:p>
    <w:p>
      <w:r>
        <w:t>Authenticates a globally unique username and returns a hospital-scoped JWT.</w:t>
      </w:r>
    </w:p>
    <w:p>
      <w:pPr>
        <w:pStyle w:val="CodeExample"/>
      </w:pPr>
      <w:r>
        <w:rPr>
          <w:rFonts w:ascii="Courier New" w:hAnsi="Courier New" w:eastAsia="Courier New"/>
          <w:b w:val="0"/>
          <w:color w:val="000000"/>
          <w:sz w:val="19"/>
        </w:rPr>
        <w:t>Request</w:t>
        <w:br/>
        <w:t>{"username":"doctor.one","password":"correct-horse-battery"}</w:t>
        <w:br/>
        <w:br/>
        <w:t>200 OK</w:t>
        <w:br/>
        <w:t>{"data":{"access_token":"&lt;jwt&gt;","token_type":"Bearer","expires_in":28800,"staff":{"id":"&lt;uuid&gt;","username":"doctor.one","hospital":"hospital-a","created_at":"2026-08-15T10:00:00Z"}}}</w:t>
      </w:r>
    </w:p>
    <w:p>
      <w:r>
        <w:t>Errors: 400 invalid_request, 401 unauthorized, 500 internal_error. Unknown user and wrong password intentionally return the same 401 response.</w:t>
      </w:r>
    </w:p>
    <w:p>
      <w:pPr>
        <w:pStyle w:val="Heading2"/>
        <w:keepNext/>
      </w:pPr>
      <w:r>
        <w:t>2.4 GET /patient/search</w:t>
      </w:r>
    </w:p>
    <w:p>
      <w:r>
        <w:t>Searches only the hospital carried by the verified token. The client cannot submit or override a hospital ID. All fields are optional individually, but at least one must be present.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Query parameter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Match behavior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national_id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Exact; preferred upstream identifier when both IDs are supplied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passport_id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Exact; upstream identifier when national_id is absent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first_name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Case-insensitive substring across Thai and English first names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middle_name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Case-insensitive substring across Thai and English middle names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last_name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Case-insensitive substring across Thai and English last names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date_of_birth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Exact date in YYYY-MM-DD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phone_number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Exact normalized source value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Case-insensitive exact match</w:t>
            </w:r>
          </w:p>
        </w:tc>
      </w:tr>
    </w:tbl>
    <w:p>
      <w:pPr>
        <w:spacing w:before="0" w:after="80" w:line="240" w:lineRule="auto"/>
      </w:pPr>
    </w:p>
    <w:p>
      <w:pPr>
        <w:pStyle w:val="CodeExample"/>
      </w:pPr>
      <w:r>
        <w:rPr>
          <w:rFonts w:ascii="Courier New" w:hAnsi="Courier New" w:eastAsia="Courier New"/>
          <w:b w:val="0"/>
          <w:color w:val="000000"/>
          <w:sz w:val="19"/>
        </w:rPr>
        <w:t>GET /patient/search?national_id=1234567890123&amp;last_name=Lovelace</w:t>
        <w:br/>
        <w:t>Authorization: Bearer &lt;access_token&gt;</w:t>
      </w:r>
    </w:p>
    <w:p>
      <w:pPr>
        <w:pStyle w:val="CodeExample"/>
      </w:pPr>
      <w:r>
        <w:rPr>
          <w:rFonts w:ascii="Courier New" w:hAnsi="Courier New" w:eastAsia="Courier New"/>
          <w:b w:val="0"/>
          <w:color w:val="000000"/>
          <w:sz w:val="19"/>
        </w:rPr>
        <w:t>200 OK</w:t>
        <w:br/>
        <w:t>{"data":{"patients":[{"first_name_th":"","middle_name_th":"","last_name_th":"","first_name_en":"Ada","middle_name_en":"","last_name_en":"Lovelace","date_of_birth":"1815-12-10","patient_hn":"HN-001","national_id":"1234567890123","passport_id":"","phone_number":"0800000000","email":"ada@example.com","gender":"F"}],"count":1}}</w:t>
      </w:r>
    </w:p>
    <w:p>
      <w:r>
        <w:t>No match returns 200 with an empty patients array. Errors: 400 invalid_request, 401 unauthorized, 502 hospital_unavailable, 500 internal_error.</w:t>
      </w:r>
    </w:p>
    <w:p>
      <w:pPr>
        <w:pStyle w:val="Heading2"/>
        <w:keepNext/>
      </w:pPr>
      <w:r>
        <w:t>2.5 Error catalog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100"/>
        <w:gridCol w:w="2500"/>
        <w:gridCol w:w="5760"/>
      </w:tblGrid>
      <w:tr>
        <w:trPr>
          <w:tblHeader w:val="true"/>
        </w:trPr>
        <w:tc>
          <w:tcPr>
            <w:tcW w:type="dxa" w:w="11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HTTP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Code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Meaning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invalid_request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Malformed body/query or failed validation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401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unauthorized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Missing, invalid, expired token or bad credentials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404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not_found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Route, hospital, or requested resource does not exist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409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conflict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Username or unique patient identity conflicts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429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Nginx response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Per-client route rate limit exceeded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internal_error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Unexpected application or database failure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502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hospital_unavailable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HIS timeout, failure, or invalid response</w:t>
            </w:r>
          </w:p>
        </w:tc>
      </w:tr>
    </w:tbl>
    <w:p>
      <w:pPr>
        <w:spacing w:before="0" w:after="80" w:line="240" w:lineRule="auto"/>
      </w:pPr>
    </w:p>
    <w:p>
      <w:pPr>
        <w:pStyle w:val="CodeExample"/>
      </w:pPr>
      <w:r>
        <w:rPr>
          <w:rFonts w:ascii="Courier New" w:hAnsi="Courier New" w:eastAsia="Courier New"/>
          <w:b w:val="0"/>
          <w:color w:val="000000"/>
          <w:sz w:val="19"/>
        </w:rPr>
        <w:t>{"error":{"code":"invalid_request","message":"request validation failed"}}</w:t>
      </w:r>
    </w:p>
    <w:p>
      <w:pPr>
        <w:pStyle w:val="Heading2"/>
        <w:keepNext/>
      </w:pPr>
      <w:r>
        <w:t>2.6 Hospital A upstream contract</w:t>
      </w:r>
    </w:p>
    <w:p>
      <w:pPr>
        <w:pStyle w:val="CodeExample"/>
      </w:pPr>
      <w:r>
        <w:rPr>
          <w:rFonts w:ascii="Courier New" w:hAnsi="Courier New" w:eastAsia="Courier New"/>
          <w:b w:val="0"/>
          <w:color w:val="000000"/>
          <w:sz w:val="19"/>
        </w:rPr>
        <w:t>GET {HOSPITAL_A_BASE_URL}/patient/search/{national_id_or_passport_id}</w:t>
        <w:br/>
        <w:t>Accept: application/json</w:t>
        <w:br/>
        <w:t>X-API-Key: &lt;optional HOSPITAL_A_API_KEY&gt;</w:t>
      </w:r>
    </w:p>
    <w:p>
      <w:r>
        <w:t>The adapter expects the required Thai/English names, date of birth, HN, national/passport identifiers, phone, email, and M/F gender fields. It rejects malformed dates, unsupported gender values, missing HN, and missing identifiers as upstream failures.</w:t>
      </w:r>
    </w:p>
    <w:p>
      <w:r>
        <w:br w:type="page"/>
      </w:r>
    </w:p>
    <w:p>
      <w:pPr>
        <w:pStyle w:val="Heading1"/>
        <w:keepNext/>
      </w:pPr>
      <w:r>
        <w:t>3. Entity-relationship model</w:t>
      </w:r>
    </w:p>
    <w:p>
      <w:r>
        <w:t>Hospital is the tenant root. Staff and patient rows each belong to exactly one hospital. This relationship, plus token-derived scoping in the query layer, creates the primary cross-hospital privacy boundary.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57538"/>
            <wp:docPr id="1" name="Picture 1" descr="Entity relationship diagram: one hospital employs many staff and owns many patie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nos_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Figure 1. Hospital, staff, and patient tenant relationships</w:t>
      </w:r>
    </w:p>
    <w:p>
      <w:pPr>
        <w:pStyle w:val="Heading2"/>
        <w:keepNext/>
      </w:pPr>
      <w:r>
        <w:t>3.1 Entity definitions</w:t>
      </w:r>
    </w:p>
    <w:p>
      <w:pPr>
        <w:pStyle w:val="Heading3"/>
        <w:keepNext/>
      </w:pPr>
      <w:r>
        <w:t>HOSPITALS</w:t>
      </w:r>
    </w:p>
    <w:p>
      <w:r>
        <w:t>Stable tenant record. code is unique and selects the corresponding HIS adapter.</w:t>
      </w:r>
    </w:p>
    <w:p>
      <w:pPr>
        <w:pStyle w:val="Heading3"/>
        <w:keepNext/>
      </w:pPr>
      <w:r>
        <w:t>STAFF</w:t>
      </w:r>
    </w:p>
    <w:p>
      <w:r>
        <w:t>Authentication record. username is globally unique; password_hash stores bcrypt output; hospital_id is immutable in the authentication context.</w:t>
      </w:r>
    </w:p>
    <w:p>
      <w:pPr>
        <w:pStyle w:val="Heading3"/>
        <w:keepNext/>
      </w:pPr>
      <w:r>
        <w:t>PATIENTS</w:t>
      </w:r>
    </w:p>
    <w:p>
      <w:r>
        <w:t>Normalized HIS cache with Thai/English names, date of birth, HN, identifiers, contact details, gender, source, and timestamps.</w:t>
      </w:r>
    </w:p>
    <w:p>
      <w:pPr>
        <w:pStyle w:val="Heading2"/>
        <w:keepNext/>
      </w:pPr>
      <w:r>
        <w:t>3.2 Constraints and indexes</w:t>
      </w:r>
    </w:p>
    <w:p>
      <w:pPr>
        <w:pStyle w:val="GDocsList"/>
        <w:numPr>
          <w:ilvl w:val="0"/>
          <w:numId w:val="14"/>
        </w:numPr>
      </w:pPr>
      <w:r>
        <w:t>hospitals.code is unique and uses a lowercase hyphenated format.</w:t>
      </w:r>
    </w:p>
    <w:p>
      <w:pPr>
        <w:pStyle w:val="GDocsList"/>
        <w:numPr>
          <w:ilvl w:val="0"/>
          <w:numId w:val="14"/>
        </w:numPr>
      </w:pPr>
      <w:r>
        <w:t>staff.username is unique and stored in normalized lowercase.</w:t>
      </w:r>
    </w:p>
    <w:p>
      <w:pPr>
        <w:pStyle w:val="GDocsList"/>
        <w:numPr>
          <w:ilvl w:val="0"/>
          <w:numId w:val="14"/>
        </w:numPr>
      </w:pPr>
      <w:r>
        <w:t>patients(hospital_id, patient_hn) is unique.</w:t>
      </w:r>
    </w:p>
    <w:p>
      <w:pPr>
        <w:pStyle w:val="GDocsList"/>
        <w:numPr>
          <w:ilvl w:val="0"/>
          <w:numId w:val="14"/>
        </w:numPr>
      </w:pPr>
      <w:r>
        <w:t>Hospital-scoped national ID and passport ID indexes are unique when the value is present.</w:t>
      </w:r>
    </w:p>
    <w:p>
      <w:pPr>
        <w:pStyle w:val="GDocsList"/>
        <w:numPr>
          <w:ilvl w:val="0"/>
          <w:numId w:val="14"/>
        </w:numPr>
      </w:pPr>
      <w:r>
        <w:t>A patient must have at least one national ID or passport ID.</w:t>
      </w:r>
    </w:p>
    <w:p>
      <w:pPr>
        <w:pStyle w:val="GDocsList"/>
        <w:numPr>
          <w:ilvl w:val="0"/>
          <w:numId w:val="14"/>
        </w:numPr>
      </w:pPr>
      <w:r>
        <w:t>Gender is constrained to M or F to match the stated upstream contract.</w:t>
      </w:r>
    </w:p>
    <w:p>
      <w:pPr>
        <w:pStyle w:val="GDocsList"/>
        <w:numPr>
          <w:ilvl w:val="0"/>
          <w:numId w:val="14"/>
        </w:numPr>
      </w:pPr>
      <w:r>
        <w:t>Name and date indexes begin with hospital_id to preserve tenant-local access patterns.</w:t>
      </w:r>
    </w:p>
    <w:p>
      <w:pPr>
        <w:pStyle w:val="Heading1"/>
        <w:keepNext/>
      </w:pPr>
      <w:r>
        <w:t>4. Security and privacy controls</w:t>
      </w:r>
    </w:p>
    <w:p>
      <w:pPr>
        <w:pStyle w:val="GDocsList"/>
        <w:numPr>
          <w:ilvl w:val="0"/>
          <w:numId w:val="15"/>
        </w:numPr>
      </w:pPr>
      <w:r>
        <w:t>Hospital scope is signed into JWT claims and never accepted from the search request.</w:t>
      </w:r>
    </w:p>
    <w:p>
      <w:pPr>
        <w:pStyle w:val="GDocsList"/>
        <w:numPr>
          <w:ilvl w:val="0"/>
          <w:numId w:val="15"/>
        </w:numPr>
      </w:pPr>
      <w:r>
        <w:t>JWT verification requires HS256, issuer, issued-at, and expiration checks.</w:t>
      </w:r>
    </w:p>
    <w:p>
      <w:pPr>
        <w:pStyle w:val="GDocsList"/>
        <w:numPr>
          <w:ilvl w:val="0"/>
          <w:numId w:val="15"/>
        </w:numPr>
      </w:pPr>
      <w:r>
        <w:t>Passwords use bcrypt cost 12 and never appear in responses or application logs.</w:t>
      </w:r>
    </w:p>
    <w:p>
      <w:pPr>
        <w:pStyle w:val="GDocsList"/>
        <w:numPr>
          <w:ilvl w:val="0"/>
          <w:numId w:val="15"/>
        </w:numPr>
      </w:pPr>
      <w:r>
        <w:t>Request logs record route templates, not patient query strings, bodies, tokens, or response payloads.</w:t>
      </w:r>
    </w:p>
    <w:p>
      <w:pPr>
        <w:pStyle w:val="GDocsList"/>
        <w:numPr>
          <w:ilvl w:val="0"/>
          <w:numId w:val="15"/>
        </w:numPr>
      </w:pPr>
      <w:r>
        <w:t>Empty searches are blocked and results are capped at 100.</w:t>
      </w:r>
    </w:p>
    <w:p>
      <w:pPr>
        <w:pStyle w:val="GDocsList"/>
        <w:numPr>
          <w:ilvl w:val="0"/>
          <w:numId w:val="15"/>
        </w:numPr>
      </w:pPr>
      <w:r>
        <w:t>Nginx limits authentication and search rates separately and caps request bodies at one megabyte.</w:t>
      </w:r>
    </w:p>
    <w:p>
      <w:pPr>
        <w:pStyle w:val="GDocsList"/>
        <w:numPr>
          <w:ilvl w:val="0"/>
          <w:numId w:val="15"/>
        </w:numPr>
      </w:pPr>
      <w:r>
        <w:t>API responses use no-store caching and defensive content/frame headers.</w:t>
      </w:r>
    </w:p>
    <w:p>
      <w:r>
        <w:rPr>
          <w:rFonts w:ascii="Arial" w:hAnsi="Arial" w:eastAsia="Arial"/>
          <w:b/>
          <w:color w:val="000000"/>
          <w:sz w:val="22"/>
        </w:rPr>
        <w:t>Production follow-up.</w:t>
      </w:r>
      <w:r>
        <w:t xml:space="preserve"> Restrict staff creation to an administrator or invitation workflow, add access audit events without patient values, move secrets to a managed store, and define retry behavior only after the HIS contract is known.</w:t>
      </w:r>
    </w:p>
    <w:p>
      <w:pPr>
        <w:pStyle w:val="Heading1"/>
        <w:keepNext/>
      </w:pPr>
      <w:r>
        <w:t>5. Test and verification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Layer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Coverage focus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HTTP APIs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Success and negative status codes, strict JSON/query parsing, auth, response shape, error mapping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Staff service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Normalization, password policy, safe failures, token result, password-hash removal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Patient service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Token hospital scope, HIS hydration, cache path, empty/not-found/upstream failures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Hospital A adapter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URL/header contract, mapping, normalization, malformed payload and status handling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PostgreSQL repositories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Queries, conflict/not-found mapping, parameter order, row mapping, failure paths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Security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Password hash/compare and JWT round trip/tamper rejection</w:t>
            </w:r>
          </w:p>
        </w:tc>
      </w:tr>
    </w:tbl>
    <w:p>
      <w:pPr>
        <w:spacing w:before="0" w:after="80" w:line="240" w:lineRule="auto"/>
      </w:pPr>
    </w:p>
    <w:p>
      <w:r>
        <w:t>Automated checks completed in the development workspace:</w:t>
      </w:r>
    </w:p>
    <w:p>
      <w:pPr>
        <w:pStyle w:val="GDocsList"/>
        <w:numPr>
          <w:ilvl w:val="0"/>
          <w:numId w:val="16"/>
        </w:numPr>
      </w:pPr>
      <w:r>
        <w:t>go test ./... - all packages passed</w:t>
      </w:r>
    </w:p>
    <w:p>
      <w:pPr>
        <w:pStyle w:val="GDocsList"/>
        <w:numPr>
          <w:ilvl w:val="0"/>
          <w:numId w:val="16"/>
        </w:numPr>
      </w:pPr>
      <w:r>
        <w:t>go vet ./... - passed</w:t>
      </w:r>
    </w:p>
    <w:p>
      <w:pPr>
        <w:pStyle w:val="GDocsList"/>
        <w:numPr>
          <w:ilvl w:val="0"/>
          <w:numId w:val="16"/>
        </w:numPr>
      </w:pPr>
      <w:r>
        <w:t>go mod verify - all modules verified</w:t>
      </w:r>
    </w:p>
    <w:p>
      <w:pPr>
        <w:pStyle w:val="GDocsList"/>
        <w:numPr>
          <w:ilvl w:val="0"/>
          <w:numId w:val="16"/>
        </w:numPr>
      </w:pPr>
      <w:r>
        <w:t>Aggregate statement coverage - 76.7%; business packages - approximately 76% to 100%</w:t>
      </w:r>
    </w:p>
    <w:p>
      <w:pPr>
        <w:pStyle w:val="GDocsList"/>
        <w:numPr>
          <w:ilvl w:val="0"/>
          <w:numId w:val="16"/>
        </w:numPr>
      </w:pPr>
      <w:r>
        <w:t>Compose and OpenAPI YAML syntax - passed</w:t>
      </w:r>
    </w:p>
    <w:p>
      <w:r>
        <w:rPr>
          <w:rFonts w:ascii="Arial" w:hAnsi="Arial" w:eastAsia="Arial"/>
          <w:b/>
          <w:color w:val="000000"/>
          <w:sz w:val="22"/>
        </w:rPr>
        <w:t>Environment limitation.</w:t>
      </w:r>
      <w:r>
        <w:t xml:space="preserve"> Docker/Nginx runtime validation was not available on the current host. Race detection requires CGO and a C compiler, neither of which is installed. Run docker compose config, docker compose up --build, nginx -t, and go test -race ./... in CI or a Docker-capable review environment.</w:t>
      </w:r>
    </w:p>
    <w:p>
      <w:pPr>
        <w:pStyle w:val="Heading1"/>
        <w:keepNext/>
      </w:pPr>
      <w:r>
        <w:t>6. Delivery plan</w:t>
      </w:r>
    </w:p>
    <w:p>
      <w:pPr>
        <w:pStyle w:val="GDocsList"/>
        <w:numPr>
          <w:ilvl w:val="0"/>
          <w:numId w:val="17"/>
        </w:numPr>
      </w:pPr>
      <w:r>
        <w:t>Copy .env.example to .env and replace the database password and JWT secret.</w:t>
      </w:r>
    </w:p>
    <w:p>
      <w:pPr>
        <w:pStyle w:val="GDocsList"/>
        <w:numPr>
          <w:ilvl w:val="0"/>
          <w:numId w:val="17"/>
        </w:numPr>
      </w:pPr>
      <w:r>
        <w:t>Run docker compose up --build and verify GET /health through Nginx.</w:t>
      </w:r>
    </w:p>
    <w:p>
      <w:pPr>
        <w:pStyle w:val="GDocsList"/>
        <w:numPr>
          <w:ilvl w:val="0"/>
          <w:numId w:val="17"/>
        </w:numPr>
      </w:pPr>
      <w:r>
        <w:t>Create a synthetic staff account, log in, and exercise positive and negative patient searches.</w:t>
      </w:r>
    </w:p>
    <w:p>
      <w:pPr>
        <w:pStyle w:val="GDocsList"/>
        <w:numPr>
          <w:ilvl w:val="0"/>
          <w:numId w:val="17"/>
        </w:numPr>
      </w:pPr>
      <w:r>
        <w:t>Keep the GitHub repository private; invite only the intended reviewers.</w:t>
      </w:r>
    </w:p>
    <w:p>
      <w:pPr>
        <w:pStyle w:val="GDocsList"/>
        <w:numPr>
          <w:ilvl w:val="0"/>
          <w:numId w:val="17"/>
        </w:numPr>
      </w:pPr>
      <w:r>
        <w:t>Do not commit the assignment PDF, .env, credentials, logs, or real patient data.</w:t>
      </w:r>
    </w:p>
    <w:p>
      <w:pPr>
        <w:pStyle w:val="GDocsList"/>
        <w:numPr>
          <w:ilvl w:val="0"/>
          <w:numId w:val="17"/>
        </w:numPr>
      </w:pPr>
      <w:r>
        <w:t>Upload this document to Google Drive and open it as a native Google Doc for the planning deliverable.</w:t>
      </w:r>
    </w:p>
    <w:p>
      <w:pPr>
        <w:pStyle w:val="Heading1"/>
        <w:keepNext/>
      </w:pPr>
      <w:r>
        <w:t>7. Acceptance checklist</w:t>
      </w:r>
    </w:p>
    <w:p>
      <w:pPr>
        <w:pStyle w:val="GDocsList"/>
        <w:numPr>
          <w:ilvl w:val="0"/>
          <w:numId w:val="18"/>
        </w:numPr>
      </w:pPr>
      <w:r>
        <w:t>Required staff and patient endpoints are implemented with the documented fields.</w:t>
      </w:r>
    </w:p>
    <w:p>
      <w:pPr>
        <w:pStyle w:val="GDocsList"/>
        <w:numPr>
          <w:ilvl w:val="0"/>
          <w:numId w:val="18"/>
        </w:numPr>
      </w:pPr>
      <w:r>
        <w:t>Hospital scoping is derived from a verified token and appears in every patient query.</w:t>
      </w:r>
    </w:p>
    <w:p>
      <w:pPr>
        <w:pStyle w:val="GDocsList"/>
        <w:numPr>
          <w:ilvl w:val="0"/>
          <w:numId w:val="18"/>
        </w:numPr>
      </w:pPr>
      <w:r>
        <w:t>Positive and negative tests cover each required API.</w:t>
      </w:r>
    </w:p>
    <w:p>
      <w:pPr>
        <w:pStyle w:val="GDocsList"/>
        <w:numPr>
          <w:ilvl w:val="0"/>
          <w:numId w:val="18"/>
        </w:numPr>
      </w:pPr>
      <w:r>
        <w:t>Docker Compose defines Nginx, Go, and PostgreSQL services.</w:t>
      </w:r>
    </w:p>
    <w:p>
      <w:pPr>
        <w:pStyle w:val="GDocsList"/>
        <w:numPr>
          <w:ilvl w:val="0"/>
          <w:numId w:val="18"/>
        </w:numPr>
      </w:pPr>
      <w:r>
        <w:t>Project structure, API specification, ER diagram, assumptions, and limitations are documented.</w:t>
      </w:r>
    </w:p>
    <w:p>
      <w:pPr>
        <w:pStyle w:val="GDocsList"/>
        <w:numPr>
          <w:ilvl w:val="0"/>
          <w:numId w:val="18"/>
        </w:numPr>
      </w:pPr>
      <w:r>
        <w:t>The repository is free of secrets, assignment source files, and real patient data.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suff w:val="tab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 w:eastAsia="Arial"/>
      </w:r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suff w:val="tab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  <w:jc w:val="left"/>
    </w:pPr>
    <w:rPr>
      <w:rFonts w:ascii="Arial" w:hAnsi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40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40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40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DocsSubtitle">
    <w:name w:val="GDocs Subtitle"/>
    <w:pPr>
      <w:spacing w:before="0" w:after="160" w:line="276" w:lineRule="auto"/>
    </w:pPr>
    <w:rPr>
      <w:rFonts w:ascii="Arial" w:hAnsi="Arial" w:eastAsia="Arial"/>
      <w:b w:val="0"/>
      <w:color w:val="555555"/>
      <w:sz w:val="24"/>
    </w:rPr>
  </w:style>
  <w:style w:type="paragraph" w:customStyle="1" w:styleId="GDocsMetadata">
    <w:name w:val="GDocs Metadata"/>
    <w:pPr>
      <w:spacing w:before="0" w:after="240" w:line="276" w:lineRule="auto"/>
    </w:pPr>
    <w:rPr>
      <w:rFonts w:ascii="Arial" w:hAnsi="Arial" w:eastAsia="Arial"/>
      <w:b w:val="0"/>
      <w:color w:val="555555"/>
      <w:sz w:val="20"/>
    </w:rPr>
  </w:style>
  <w:style w:type="paragraph" w:customStyle="1" w:styleId="GDocsList">
    <w:name w:val="GDocs List"/>
    <w:pPr>
      <w:spacing w:before="0" w:after="80" w:line="276" w:lineRule="auto"/>
    </w:pPr>
    <w:rPr>
      <w:rFonts w:ascii="Arial" w:hAnsi="Arial" w:eastAsia="Arial"/>
      <w:b w:val="0"/>
      <w:color w:val="000000"/>
      <w:sz w:val="22"/>
    </w:rPr>
  </w:style>
  <w:style w:type="paragraph" w:customStyle="1" w:styleId="CodeExample">
    <w:name w:val="Code Example"/>
    <w:pPr>
      <w:keepLines/>
      <w:spacing w:before="80" w:after="160" w:line="252" w:lineRule="auto"/>
      <w:ind w:left="360" w:right="144"/>
    </w:pPr>
    <w:rPr>
      <w:rFonts w:ascii="Courier New" w:hAnsi="Courier New" w:eastAsia="Courier New"/>
      <w:b w:val="0"/>
      <w:color w:val="000000"/>
      <w:sz w:val="19"/>
    </w:rPr>
  </w:style>
  <w:style w:type="paragraph" w:customStyle="1" w:styleId="FigureCaption">
    <w:name w:val="Figure Caption"/>
    <w:pPr>
      <w:spacing w:before="80" w:after="200" w:line="240" w:lineRule="auto"/>
      <w:jc w:val="center"/>
    </w:pPr>
    <w:rPr>
      <w:rFonts w:ascii="Arial" w:hAnsi="Arial" w:eastAsia="Arial"/>
      <w:b w:val="0"/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 Middleware Development Planning</dc:title>
  <dc:subject>Project structure, API specification, and ER diagram</dc:subject>
  <dc:creator/>
  <cp:keywords/>
  <dc:description>Prepared for Google Docs import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