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B2BF" w14:textId="4926979D" w:rsidR="002B5B9A" w:rsidRDefault="00563E3B" w:rsidP="00563E3B">
      <w:pPr>
        <w:pStyle w:val="Kop1"/>
      </w:pPr>
      <w:proofErr w:type="spellStart"/>
      <w:r>
        <w:t>if</w:t>
      </w:r>
      <w:proofErr w:type="spellEnd"/>
      <w:r>
        <w:t xml:space="preserve"> statement (Uitgebreid) – Wat eten we vandaag</w:t>
      </w:r>
    </w:p>
    <w:p w14:paraId="151430F6" w14:textId="42A71C31" w:rsidR="00563E3B" w:rsidRDefault="00563E3B"/>
    <w:p w14:paraId="344A9F42" w14:textId="253684ED" w:rsidR="00563E3B" w:rsidRDefault="00563E3B">
      <w:r>
        <w:t xml:space="preserve">Vandaag gaan we oefenen met een wat uitgebreider </w:t>
      </w:r>
      <w:proofErr w:type="spellStart"/>
      <w:r>
        <w:t>if</w:t>
      </w:r>
      <w:proofErr w:type="spellEnd"/>
      <w:r>
        <w:t xml:space="preserve"> statement. Vooral de “</w:t>
      </w:r>
      <w:proofErr w:type="spellStart"/>
      <w:r>
        <w:t>And</w:t>
      </w:r>
      <w:proofErr w:type="spellEnd"/>
      <w:r>
        <w:t>” en de “Or” heb je nodig om deze opdracht tot een goed einde te kunnen brengen.</w:t>
      </w:r>
    </w:p>
    <w:p w14:paraId="37962D26" w14:textId="2E0E338F" w:rsidR="00563E3B" w:rsidRDefault="00563E3B">
      <w:r>
        <w:t xml:space="preserve">Ook het commando “return” moet je een aantal keren op de juiste plek toepassen om een loop op het juiste moment te beëindigen. </w:t>
      </w:r>
    </w:p>
    <w:p w14:paraId="71DCD156" w14:textId="3F57BFA9" w:rsidR="00563E3B" w:rsidRDefault="00563E3B"/>
    <w:p w14:paraId="24609422" w14:textId="51FF2F81" w:rsidR="00563E3B" w:rsidRDefault="00563E3B">
      <w:r>
        <w:t>Je krijgt het volgende scherm aangeleverd:</w:t>
      </w:r>
    </w:p>
    <w:p w14:paraId="45CE4393" w14:textId="60E33B31" w:rsidR="00563E3B" w:rsidRDefault="00563E3B">
      <w:r>
        <w:rPr>
          <w:noProof/>
        </w:rPr>
        <w:drawing>
          <wp:inline distT="0" distB="0" distL="0" distR="0" wp14:anchorId="497DCAD1" wp14:editId="2BC8B8EF">
            <wp:extent cx="3877293" cy="217713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93" cy="217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B387" w14:textId="744F7193" w:rsidR="00563E3B" w:rsidRDefault="00563E3B"/>
    <w:p w14:paraId="26C4F942" w14:textId="5F71D8BD" w:rsidR="00563E3B" w:rsidRDefault="00563E3B">
      <w:r>
        <w:t xml:space="preserve">Om daadwerkelijk aan de gang te kunnen moet je nog even de </w:t>
      </w:r>
      <w:proofErr w:type="spellStart"/>
      <w:r>
        <w:t>eventhandler</w:t>
      </w:r>
      <w:proofErr w:type="spellEnd"/>
      <w:r>
        <w:t xml:space="preserve"> van de button-click toevoegen.</w:t>
      </w:r>
      <w:r w:rsidR="00A8571E">
        <w:t xml:space="preserve"> De naam van deze </w:t>
      </w:r>
      <w:proofErr w:type="spellStart"/>
      <w:r w:rsidR="00A8571E">
        <w:t>eventhandler</w:t>
      </w:r>
      <w:proofErr w:type="spellEnd"/>
      <w:r w:rsidR="00A8571E">
        <w:t xml:space="preserve"> is “</w:t>
      </w:r>
      <w:proofErr w:type="spellStart"/>
      <w:r w:rsidR="00A8571E">
        <w:rPr>
          <w:rFonts w:ascii="Consolas" w:hAnsi="Consolas" w:cs="Consolas"/>
          <w:color w:val="000000"/>
          <w:sz w:val="19"/>
          <w:szCs w:val="19"/>
        </w:rPr>
        <w:t>btStart_Click</w:t>
      </w:r>
      <w:proofErr w:type="spellEnd"/>
      <w:r w:rsidR="00A8571E">
        <w:rPr>
          <w:rFonts w:ascii="Consolas" w:hAnsi="Consolas" w:cs="Consolas"/>
          <w:color w:val="000000"/>
          <w:sz w:val="19"/>
          <w:szCs w:val="19"/>
        </w:rPr>
        <w:t>”</w:t>
      </w:r>
    </w:p>
    <w:p w14:paraId="0E9F9DE1" w14:textId="77777777" w:rsidR="00A8571E" w:rsidRDefault="00A8571E"/>
    <w:p w14:paraId="65DA78E0" w14:textId="0E84B8A3" w:rsidR="00563E3B" w:rsidRDefault="00563E3B">
      <w:r>
        <w:t>Daarna is het slim om in de codefile (</w:t>
      </w:r>
      <w:proofErr w:type="spellStart"/>
      <w:r>
        <w:t>MainWindow.xaml.cs</w:t>
      </w:r>
      <w:proofErr w:type="spellEnd"/>
      <w:r>
        <w:t xml:space="preserve">) nog even code toe te voegen dat het eerste element van de </w:t>
      </w:r>
      <w:proofErr w:type="spellStart"/>
      <w:r>
        <w:t>ComboBoxen</w:t>
      </w:r>
      <w:proofErr w:type="spellEnd"/>
      <w:r>
        <w:t xml:space="preserve"> standaard geselecteerd is. De code die je hiervoor kunt gebruiken staat </w:t>
      </w:r>
      <w:r w:rsidR="00A8571E">
        <w:t>reeds</w:t>
      </w:r>
      <w:r>
        <w:t xml:space="preserve"> in een </w:t>
      </w:r>
      <w:proofErr w:type="spellStart"/>
      <w:r w:rsidRPr="00563E3B">
        <w:rPr>
          <w:b/>
          <w:bCs/>
        </w:rPr>
        <w:t>method</w:t>
      </w:r>
      <w:proofErr w:type="spellEnd"/>
      <w:r>
        <w:t xml:space="preserve"> en heet </w:t>
      </w:r>
      <w:proofErr w:type="spellStart"/>
      <w:r>
        <w:t>SelectElementComboBox</w:t>
      </w:r>
      <w:proofErr w:type="spellEnd"/>
      <w:r>
        <w:t>()</w:t>
      </w:r>
      <w:r w:rsidR="00AF68B4">
        <w:t xml:space="preserve">. Deze hoef je alleen nog maar aan te roepen als het hele scherm is opgestart (dus na </w:t>
      </w:r>
      <w:proofErr w:type="spellStart"/>
      <w:r w:rsidR="00AF68B4">
        <w:t>initializeComponent</w:t>
      </w:r>
      <w:proofErr w:type="spellEnd"/>
      <w:r w:rsidR="00AF68B4">
        <w:t>()).</w:t>
      </w:r>
    </w:p>
    <w:p w14:paraId="6BA78844" w14:textId="77777777" w:rsidR="00AF68B4" w:rsidRDefault="00AF68B4"/>
    <w:p w14:paraId="10810601" w14:textId="30D8BED8" w:rsidR="00563E3B" w:rsidRDefault="00960136">
      <w:r>
        <w:t xml:space="preserve">Nu is de juiste </w:t>
      </w:r>
      <w:proofErr w:type="spellStart"/>
      <w:r>
        <w:t>eventhandler</w:t>
      </w:r>
      <w:proofErr w:type="spellEnd"/>
      <w:r>
        <w:t xml:space="preserve"> gekoppeld. Bij het aanroepen van deze </w:t>
      </w:r>
      <w:proofErr w:type="spellStart"/>
      <w:r>
        <w:t>eventhandler</w:t>
      </w:r>
      <w:proofErr w:type="spellEnd"/>
      <w:r>
        <w:t xml:space="preserve"> wordt reeds de </w:t>
      </w:r>
      <w:proofErr w:type="spellStart"/>
      <w:r>
        <w:t>method</w:t>
      </w:r>
      <w:proofErr w:type="spellEnd"/>
      <w:r>
        <w:t xml:space="preserve"> “</w:t>
      </w:r>
      <w:proofErr w:type="spellStart"/>
      <w:r>
        <w:t>watKunnenWeEten</w:t>
      </w:r>
      <w:proofErr w:type="spellEnd"/>
      <w:r>
        <w:t xml:space="preserve">()” aangeroepen. In deze </w:t>
      </w:r>
      <w:proofErr w:type="spellStart"/>
      <w:r>
        <w:t>method</w:t>
      </w:r>
      <w:proofErr w:type="spellEnd"/>
      <w:r>
        <w:t xml:space="preserve"> wordt de waarde van het geselecteerde item van elke </w:t>
      </w:r>
      <w:proofErr w:type="spellStart"/>
      <w:r>
        <w:t>ComboBox</w:t>
      </w:r>
      <w:proofErr w:type="spellEnd"/>
      <w:r>
        <w:t xml:space="preserve"> </w:t>
      </w:r>
      <w:r w:rsidR="00C4372A">
        <w:t>opgehaald</w:t>
      </w:r>
      <w:r>
        <w:t xml:space="preserve">. Deze waardes komen terecht in de strings </w:t>
      </w:r>
      <w:r>
        <w:rPr>
          <w:rFonts w:ascii="Consolas" w:hAnsi="Consolas" w:cs="Consolas"/>
          <w:color w:val="000000"/>
          <w:sz w:val="19"/>
          <w:szCs w:val="19"/>
        </w:rPr>
        <w:t xml:space="preserve">ValueCombobox1, ValueCombobox2 </w:t>
      </w:r>
      <w:r w:rsidRPr="00960136">
        <w:t>en</w:t>
      </w:r>
      <w:r>
        <w:rPr>
          <w:rFonts w:ascii="Consolas" w:hAnsi="Consolas" w:cs="Consolas"/>
          <w:color w:val="000000"/>
          <w:sz w:val="19"/>
          <w:szCs w:val="19"/>
        </w:rPr>
        <w:t xml:space="preserve"> ValueCombobox3.</w:t>
      </w:r>
      <w:r w:rsidR="007111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1150" w:rsidRPr="00085094">
        <w:t xml:space="preserve">Hiervoor kun je </w:t>
      </w:r>
      <w:r w:rsidR="00085094" w:rsidRPr="00085094">
        <w:t>als inspiratie kijken naar de opdracht</w:t>
      </w:r>
      <w:r w:rsidR="00085094">
        <w:t xml:space="preserve"> </w:t>
      </w:r>
      <w:proofErr w:type="spellStart"/>
      <w:r w:rsidR="00085094">
        <w:t>WpfAppififif</w:t>
      </w:r>
      <w:proofErr w:type="spellEnd"/>
      <w:r w:rsidR="00085094">
        <w:t xml:space="preserve"> waarbij je een auto selecteerde</w:t>
      </w:r>
      <w:r w:rsidR="00B84C65">
        <w:t xml:space="preserve"> (</w:t>
      </w:r>
      <w:proofErr w:type="spellStart"/>
      <w:r w:rsidR="00B84C65">
        <w:t>Bmw</w:t>
      </w:r>
      <w:proofErr w:type="spellEnd"/>
      <w:r w:rsidR="00B84C65">
        <w:t xml:space="preserve">, Ferrari, </w:t>
      </w:r>
      <w:proofErr w:type="spellStart"/>
      <w:r w:rsidR="00B84C65">
        <w:t>Mecedes</w:t>
      </w:r>
      <w:proofErr w:type="spellEnd"/>
      <w:r w:rsidR="00B84C65">
        <w:t>, )</w:t>
      </w:r>
      <w:r w:rsidR="00085094">
        <w:t xml:space="preserve"> en </w:t>
      </w:r>
      <w:r w:rsidR="00B84C65">
        <w:t xml:space="preserve">je </w:t>
      </w:r>
      <w:r w:rsidR="00085094">
        <w:t xml:space="preserve">deze </w:t>
      </w:r>
      <w:r w:rsidR="00B84C65">
        <w:t>vervolgens als</w:t>
      </w:r>
      <w:r w:rsidR="00085094">
        <w:t xml:space="preserve"> string gebruik</w:t>
      </w:r>
      <w:r w:rsidR="00B84C65">
        <w:t>te. Hier kun je dezelfde strategie toepassen.</w:t>
      </w:r>
    </w:p>
    <w:p w14:paraId="69BF16E9" w14:textId="6519886C" w:rsidR="00960136" w:rsidRDefault="00AD1665">
      <w:r>
        <w:rPr>
          <w:noProof/>
        </w:rPr>
        <w:drawing>
          <wp:inline distT="0" distB="0" distL="0" distR="0" wp14:anchorId="2CE65C2E" wp14:editId="02461712">
            <wp:extent cx="2424112" cy="29089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229" cy="2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7C00" w14:textId="6A09C1B9" w:rsidR="00C4372A" w:rsidRPr="00C4372A" w:rsidRDefault="00C4372A">
      <w:pPr>
        <w:rPr>
          <w:b/>
          <w:bCs/>
        </w:rPr>
      </w:pPr>
      <w:r w:rsidRPr="00C4372A">
        <w:rPr>
          <w:b/>
          <w:bCs/>
        </w:rPr>
        <w:t>Opdracht:</w:t>
      </w:r>
    </w:p>
    <w:p w14:paraId="1359BC7D" w14:textId="65109130" w:rsidR="00C4372A" w:rsidRDefault="00C4372A">
      <w:r>
        <w:t xml:space="preserve">Maak een </w:t>
      </w:r>
      <w:proofErr w:type="spellStart"/>
      <w:r>
        <w:t>ifstatement</w:t>
      </w:r>
      <w:proofErr w:type="spellEnd"/>
      <w:r>
        <w:t xml:space="preserve"> die met behulp van laatstgenoemde strings ervoor zorgt dat in de </w:t>
      </w:r>
      <w:proofErr w:type="spellStart"/>
      <w:r>
        <w:t>TextBlock</w:t>
      </w:r>
      <w:proofErr w:type="spellEnd"/>
      <w:r>
        <w:t xml:space="preserve"> “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tbGerecht</w:t>
      </w:r>
      <w:proofErr w:type="spellEnd"/>
      <w:r w:rsidRPr="00C4372A">
        <w:t>”</w:t>
      </w:r>
      <w:r>
        <w:t xml:space="preserve"> komt te staan wat we kunnen eten.</w:t>
      </w:r>
    </w:p>
    <w:p w14:paraId="479EC1DE" w14:textId="503A731C" w:rsidR="00D9374A" w:rsidRDefault="00D9374A">
      <w:r>
        <w:t>De mogelijke tekstopties staan trouwens al in een array (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arrayGerechten</w:t>
      </w:r>
      <w:proofErr w:type="spellEnd"/>
      <w:r>
        <w:t>). Hiervan kun je dus gewoon gebruik maken.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372A" w14:paraId="1E9D335A" w14:textId="77777777" w:rsidTr="00C4372A">
        <w:tc>
          <w:tcPr>
            <w:tcW w:w="9062" w:type="dxa"/>
          </w:tcPr>
          <w:p w14:paraId="63C884D8" w14:textId="51F3DA15" w:rsidR="00C4372A" w:rsidRDefault="00C4372A">
            <w:r>
              <w:t xml:space="preserve">Als 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"Kaas en brood"</w:t>
            </w:r>
            <w:r>
              <w:t xml:space="preserve"> is en we kunnen gebruik maken van een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"Tosti-ijzer"</w:t>
            </w:r>
            <w:r>
              <w:t xml:space="preserve"> dan</w:t>
            </w:r>
            <w:r w:rsidR="00C84062">
              <w:t xml:space="preserve"> verschijnt de tekst</w:t>
            </w:r>
            <w:r>
              <w:t xml:space="preserve"> </w:t>
            </w:r>
            <w:r w:rsidR="00C84062">
              <w:rPr>
                <w:rFonts w:ascii="Consolas" w:hAnsi="Consolas" w:cs="Consolas"/>
                <w:color w:val="A31515"/>
                <w:sz w:val="19"/>
                <w:szCs w:val="19"/>
              </w:rPr>
              <w:t>"We kunnen een broodje kaas eten of een tosti maken"</w:t>
            </w:r>
          </w:p>
        </w:tc>
      </w:tr>
      <w:tr w:rsidR="00C4372A" w14:paraId="00BE8BA1" w14:textId="77777777" w:rsidTr="00C4372A">
        <w:tc>
          <w:tcPr>
            <w:tcW w:w="9062" w:type="dxa"/>
          </w:tcPr>
          <w:p w14:paraId="0FC7D838" w14:textId="6CAEEAC8" w:rsidR="00C4372A" w:rsidRDefault="00C84062">
            <w:r>
              <w:t xml:space="preserve">Als 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"Kaas en brood"</w:t>
            </w:r>
            <w:r>
              <w:t xml:space="preserve"> is maar geen tosti-ijzer dan </w:t>
            </w:r>
            <w:r w:rsidR="00D9374A">
              <w:t>verschijnt de tekst</w:t>
            </w:r>
            <w:r>
              <w:t xml:space="preserve"> </w:t>
            </w:r>
            <w:r w:rsidR="00D9374A">
              <w:rPr>
                <w:rFonts w:ascii="Consolas" w:hAnsi="Consolas" w:cs="Consolas"/>
                <w:color w:val="A31515"/>
                <w:sz w:val="19"/>
                <w:szCs w:val="19"/>
              </w:rPr>
              <w:t>"Kunnen we in ieder geval een broodje kaas eten</w:t>
            </w:r>
          </w:p>
        </w:tc>
      </w:tr>
      <w:tr w:rsidR="00C4372A" w14:paraId="63E858E1" w14:textId="77777777" w:rsidTr="00C4372A">
        <w:tc>
          <w:tcPr>
            <w:tcW w:w="9062" w:type="dxa"/>
          </w:tcPr>
          <w:p w14:paraId="28FF4434" w14:textId="2EED1FB6" w:rsidR="00C4372A" w:rsidRDefault="00D9374A">
            <w:r>
              <w:t xml:space="preserve">Als  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"Kaas en brood" </w:t>
            </w:r>
            <w:r w:rsidRPr="00D9374A">
              <w:t>maar</w:t>
            </w:r>
            <w:r>
              <w:t xml:space="preserve"> de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"Kaas is verschimmeld"</w:t>
            </w:r>
            <w:r>
              <w:t xml:space="preserve">  dan is 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"Niets te vreten"</w:t>
            </w:r>
          </w:p>
        </w:tc>
      </w:tr>
      <w:tr w:rsidR="00C4372A" w14:paraId="098F5698" w14:textId="77777777" w:rsidTr="00C4372A">
        <w:tc>
          <w:tcPr>
            <w:tcW w:w="9062" w:type="dxa"/>
          </w:tcPr>
          <w:p w14:paraId="63A69AD9" w14:textId="668E8ADA" w:rsidR="00C4372A" w:rsidRDefault="00D9374A">
            <w:r>
              <w:t xml:space="preserve">Als 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"Eieren, bloem en melk" </w:t>
            </w:r>
            <w:r w:rsidRPr="00D9374A">
              <w:t xml:space="preserve">en </w:t>
            </w:r>
            <w:r>
              <w:t xml:space="preserve"> er is een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"Koekenpan"</w:t>
            </w:r>
            <w:r>
              <w:t xml:space="preserve"> en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"Al het keukengerei werkt naar behoren"</w:t>
            </w:r>
            <w:r>
              <w:t xml:space="preserve"> dan verschijnt de tekst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"We kunnen pannenkoeken bakken".</w:t>
            </w:r>
          </w:p>
        </w:tc>
      </w:tr>
      <w:tr w:rsidR="00C4372A" w14:paraId="39F88D49" w14:textId="77777777" w:rsidTr="00C4372A">
        <w:tc>
          <w:tcPr>
            <w:tcW w:w="9062" w:type="dxa"/>
          </w:tcPr>
          <w:p w14:paraId="5AF9BDF0" w14:textId="3BB1DFE7" w:rsidR="00C4372A" w:rsidRDefault="00D9374A">
            <w:r>
              <w:t xml:space="preserve">In alle andere gevallen is er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"Niets te vreten"</w:t>
            </w:r>
          </w:p>
        </w:tc>
      </w:tr>
    </w:tbl>
    <w:p w14:paraId="6993A947" w14:textId="3E874957" w:rsidR="00D9374A" w:rsidRDefault="00D9374A"/>
    <w:p w14:paraId="4F827A19" w14:textId="2534BB40" w:rsidR="00EB7E20" w:rsidRDefault="00EB7E20">
      <w:pPr>
        <w:rPr>
          <w:b/>
          <w:bCs/>
        </w:rPr>
      </w:pPr>
      <w:r>
        <w:rPr>
          <w:noProof/>
        </w:rPr>
        <w:drawing>
          <wp:inline distT="0" distB="0" distL="0" distR="0" wp14:anchorId="73003DB2" wp14:editId="6C9325DD">
            <wp:extent cx="5760720" cy="314706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451F" w14:textId="77777777" w:rsidR="00EB7E20" w:rsidRDefault="00EB7E20">
      <w:pPr>
        <w:rPr>
          <w:b/>
          <w:bCs/>
        </w:rPr>
      </w:pPr>
    </w:p>
    <w:p w14:paraId="17EA3B53" w14:textId="5B92F20A" w:rsidR="00C4372A" w:rsidRPr="00EB7E20" w:rsidRDefault="00EB7E20">
      <w:pPr>
        <w:rPr>
          <w:b/>
          <w:bCs/>
        </w:rPr>
      </w:pPr>
      <w:r w:rsidRPr="00EB7E20">
        <w:rPr>
          <w:b/>
          <w:bCs/>
        </w:rPr>
        <w:t>Mogelijke uitbreidingen:</w:t>
      </w:r>
    </w:p>
    <w:p w14:paraId="6C8EC4D0" w14:textId="22D51B77" w:rsidR="00EB7E20" w:rsidRDefault="00EB7E20" w:rsidP="00EB7E20">
      <w:pPr>
        <w:pStyle w:val="Lijstalinea"/>
        <w:numPr>
          <w:ilvl w:val="0"/>
          <w:numId w:val="1"/>
        </w:numPr>
      </w:pPr>
      <w:r>
        <w:t xml:space="preserve">Nu is het zo dat je elke keer op de knop moet drukken als de selectie in de </w:t>
      </w:r>
      <w:proofErr w:type="spellStart"/>
      <w:r>
        <w:t>ComboBox’en</w:t>
      </w:r>
      <w:proofErr w:type="spellEnd"/>
      <w:r>
        <w:t xml:space="preserve"> verandert. Breid het programma uit met een drietal </w:t>
      </w:r>
      <w:proofErr w:type="spellStart"/>
      <w:r>
        <w:t>eventhandlers</w:t>
      </w:r>
      <w:proofErr w:type="spellEnd"/>
      <w:r>
        <w:t xml:space="preserve"> zodat dit automatisch gaat wanneer je de selectie verandert</w:t>
      </w:r>
    </w:p>
    <w:p w14:paraId="04E22209" w14:textId="6D8689B9" w:rsidR="00902EDE" w:rsidRDefault="00EB7E20" w:rsidP="00B72452">
      <w:pPr>
        <w:pStyle w:val="Lijstalinea"/>
        <w:numPr>
          <w:ilvl w:val="0"/>
          <w:numId w:val="1"/>
        </w:numPr>
      </w:pPr>
      <w:r>
        <w:t xml:space="preserve">Breid de opties van de </w:t>
      </w:r>
      <w:proofErr w:type="spellStart"/>
      <w:r>
        <w:t>ComboBoxen</w:t>
      </w:r>
      <w:proofErr w:type="spellEnd"/>
      <w:r>
        <w:t xml:space="preserve"> uit met</w:t>
      </w:r>
      <w:r w:rsidR="00C602FC">
        <w:t xml:space="preserve"> nieuwe</w:t>
      </w:r>
      <w:r>
        <w:t xml:space="preserve"> ingrediënten</w:t>
      </w:r>
      <w:r w:rsidR="00C602FC">
        <w:t xml:space="preserve"> (bijvoorbeeld </w:t>
      </w:r>
      <w:r w:rsidR="00C602FC">
        <w:rPr>
          <w:rFonts w:ascii="Consolas" w:hAnsi="Consolas" w:cs="Consolas"/>
          <w:color w:val="A31515"/>
          <w:sz w:val="19"/>
          <w:szCs w:val="19"/>
        </w:rPr>
        <w:t>"frikandellen"</w:t>
      </w:r>
      <w:r>
        <w:t xml:space="preserve"> en hulpmiddelen</w:t>
      </w:r>
      <w:r w:rsidR="00C602FC">
        <w:t xml:space="preserve"> (bijvoorbeeld </w:t>
      </w:r>
      <w:r w:rsidR="00C602FC">
        <w:rPr>
          <w:rFonts w:ascii="Consolas" w:hAnsi="Consolas" w:cs="Consolas"/>
          <w:color w:val="A31515"/>
          <w:sz w:val="19"/>
          <w:szCs w:val="19"/>
        </w:rPr>
        <w:t>"frituurpan")</w:t>
      </w:r>
      <w:r>
        <w:t xml:space="preserve"> en maak een aantal extra ingrediënten. Voeg de nieuwe tekstvariaties toe aan de array</w:t>
      </w:r>
      <w:r w:rsidR="00C602FC">
        <w:t xml:space="preserve"> (bijvoorbeeld </w:t>
      </w:r>
      <w:r w:rsidR="00C602FC">
        <w:rPr>
          <w:rFonts w:ascii="Consolas" w:hAnsi="Consolas" w:cs="Consolas"/>
          <w:color w:val="A31515"/>
          <w:sz w:val="19"/>
          <w:szCs w:val="19"/>
        </w:rPr>
        <w:t>"we kunnen frikandellen bakken"</w:t>
      </w:r>
      <w:r>
        <w:t>.</w:t>
      </w:r>
    </w:p>
    <w:sectPr w:rsidR="00902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F518B"/>
    <w:multiLevelType w:val="hybridMultilevel"/>
    <w:tmpl w:val="26423C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3B"/>
    <w:rsid w:val="00085094"/>
    <w:rsid w:val="002B5B9A"/>
    <w:rsid w:val="00563E3B"/>
    <w:rsid w:val="00711150"/>
    <w:rsid w:val="00902EDE"/>
    <w:rsid w:val="00960136"/>
    <w:rsid w:val="00A8571E"/>
    <w:rsid w:val="00AD1665"/>
    <w:rsid w:val="00AF68B4"/>
    <w:rsid w:val="00B72452"/>
    <w:rsid w:val="00B84C65"/>
    <w:rsid w:val="00C4372A"/>
    <w:rsid w:val="00C602FC"/>
    <w:rsid w:val="00C84062"/>
    <w:rsid w:val="00CD6322"/>
    <w:rsid w:val="00D9374A"/>
    <w:rsid w:val="00EB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E58D7"/>
  <w15:chartTrackingRefBased/>
  <w15:docId w15:val="{B608BAB7-6856-4E11-836F-BBE38D3E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3E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63E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C437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B7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2" ma:contentTypeDescription="Een nieuw document maken." ma:contentTypeScope="" ma:versionID="fd6b1addbf0ab1dd92af0aa8583592c9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9224189633696e3a8f09d657b86c1075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E901B2-C879-4D3D-8181-A07F7B2C9F03}">
  <ds:schemaRefs>
    <ds:schemaRef ds:uri="http://schemas.microsoft.com/office/2006/metadata/properties"/>
    <ds:schemaRef ds:uri="http://schemas.microsoft.com/office/infopath/2007/PartnerControls"/>
    <ds:schemaRef ds:uri="8080ec7b-137d-4b2b-8202-cb5e347ff6ee"/>
  </ds:schemaRefs>
</ds:datastoreItem>
</file>

<file path=customXml/itemProps2.xml><?xml version="1.0" encoding="utf-8"?>
<ds:datastoreItem xmlns:ds="http://schemas.openxmlformats.org/officeDocument/2006/customXml" ds:itemID="{52CC75A7-24EC-40C6-8855-5CEF217354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280F12-FAE7-4499-A324-C800BE178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Grimbergen, Patrick van</dc:creator>
  <cp:keywords/>
  <dc:description/>
  <cp:lastModifiedBy>Grimbergen, Patrick van</cp:lastModifiedBy>
  <cp:revision>9</cp:revision>
  <dcterms:created xsi:type="dcterms:W3CDTF">2021-02-09T08:42:00Z</dcterms:created>
  <dcterms:modified xsi:type="dcterms:W3CDTF">2021-09-23T08:48:00Z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</Properties>
</file>