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E6418C5"/>
    <w:rsid w:val="24C3168C"/>
    <w:rsid w:val="3B282BD1"/>
    <w:rsid w:val="42976F25"/>
    <w:rsid w:val="45A75D52"/>
    <w:rsid w:val="485A123B"/>
    <w:rsid w:val="594E5CD1"/>
    <w:rsid w:val="5ABF39F2"/>
    <w:rsid w:val="5C2F4EDC"/>
    <w:rsid w:val="5F4F3C03"/>
    <w:rsid w:val="5FC263BA"/>
    <w:rsid w:val="60FF65E0"/>
    <w:rsid w:val="64130F8A"/>
    <w:rsid w:val="6A036216"/>
    <w:rsid w:val="6D866B34"/>
    <w:rsid w:val="70A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2024-01-17T18:57:19Z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DF98CBE2FE634CC09B0073B6F4414944_11</vt:lpwstr>
  </property>
</Properties>
</file>