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pPr>
        <w:rPr>
          <w:rFonts w:hint="default"/>
          <w:sz w:val="28"/>
          <w:szCs w:val="28"/>
        </w:rPr>
      </w:pPr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A803181"/>
    <w:rsid w:val="0B1E033E"/>
    <w:rsid w:val="0BAE18D5"/>
    <w:rsid w:val="0D0F23F9"/>
    <w:rsid w:val="0D564194"/>
    <w:rsid w:val="0E120F79"/>
    <w:rsid w:val="10900EE9"/>
    <w:rsid w:val="13DB032F"/>
    <w:rsid w:val="144C65C6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7632C32"/>
    <w:rsid w:val="67C65E44"/>
    <w:rsid w:val="688A66BD"/>
    <w:rsid w:val="690F766A"/>
    <w:rsid w:val="6A036216"/>
    <w:rsid w:val="6A2C0791"/>
    <w:rsid w:val="6D570BB3"/>
    <w:rsid w:val="6D866B34"/>
    <w:rsid w:val="70A32F59"/>
    <w:rsid w:val="71DA4142"/>
    <w:rsid w:val="72E4201F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6" Type="http://schemas.openxmlformats.org/officeDocument/2006/relationships/fontTable" Target="fontTable.xml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2024-02-18T17:36:18Z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