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2D4A"/>
          <w:sz w:val="50"/>
        </w:rPr>
        <w:t>DESIGN DOCUMENT</w:t>
      </w:r>
    </w:p>
    <w:p>
      <w:pPr>
        <w:jc w:val="center"/>
      </w:pPr>
      <w:r>
        <w:rPr>
          <w:i/>
          <w:color w:val="1F6F54"/>
          <w:sz w:val="28"/>
        </w:rPr>
        <w:t>Admin CRUD Enhancement — Edit / View / Delete</w:t>
      </w:r>
    </w:p>
    <w:p>
      <w:pPr>
        <w:jc w:val="center"/>
      </w:pPr>
      <w:r>
        <w:rPr>
          <w:i/>
          <w:color w:val="1F6F54"/>
          <w:sz w:val="25"/>
        </w:rPr>
        <w:t>Database · Code · Application Flow · API Changes — Soft-Delete Approach</w:t>
      </w:r>
    </w:p>
    <w:p>
      <w:pPr>
        <w:jc w:val="center"/>
      </w:pPr>
      <w:r>
        <w:rPr>
          <w:color w:val="595F6B"/>
          <w:sz w:val="24"/>
        </w:rPr>
        <w:t>PS Ops Platform — Admin Section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EEF1F6"/>
          </w:tcPr>
          <w:p>
            <w:r/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Design Document (DD)</w:t>
            </w:r>
          </w:p>
        </w:tc>
      </w:tr>
      <w:tr>
        <w:tc>
          <w:tcPr>
            <w:tcW w:type="dxa" w:w="2736"/>
            <w:shd w:val="clear" w:color="auto" w:fill="EEF1F6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Admin Section — Master Data Management</w:t>
            </w:r>
          </w:p>
        </w:tc>
      </w:tr>
      <w:tr>
        <w:tc>
          <w:tcPr>
            <w:tcW w:type="dxa" w:w="2736"/>
            <w:shd w:val="clear" w:color="auto" w:fill="EEF1F6"/>
          </w:tcPr>
          <w:p>
            <w:r/>
            <w:r>
              <w:rPr>
                <w:b/>
                <w:sz w:val="20"/>
              </w:rPr>
              <w:t>Traces To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Admin CRUD Enhancement — Edit / View / Delete FRD v1.0</w:t>
            </w:r>
          </w:p>
        </w:tc>
      </w:tr>
      <w:tr>
        <w:tc>
          <w:tcPr>
            <w:tcW w:type="dxa" w:w="2736"/>
            <w:shd w:val="clear" w:color="auto" w:fill="EEF1F6"/>
          </w:tcPr>
          <w:p>
            <w:r/>
            <w:r>
              <w:rPr>
                <w:b/>
                <w:sz w:val="20"/>
              </w:rPr>
              <w:t>Entities Covered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User, Group, Company, Site</w:t>
            </w:r>
          </w:p>
        </w:tc>
      </w:tr>
      <w:tr>
        <w:tc>
          <w:tcPr>
            <w:tcW w:type="dxa" w:w="2736"/>
            <w:shd w:val="clear" w:color="auto" w:fill="EEF1F6"/>
          </w:tcPr>
          <w:p>
            <w:r/>
            <w:r>
              <w:rPr>
                <w:b/>
                <w:sz w:val="20"/>
              </w:rPr>
              <w:t>Delete Strategy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Soft Delete for all four entities (resolves FRD §4.4 / §7 open decision)</w:t>
            </w:r>
          </w:p>
        </w:tc>
      </w:tr>
      <w:tr>
        <w:tc>
          <w:tcPr>
            <w:tcW w:type="dxa" w:w="2736"/>
            <w:shd w:val="clear" w:color="auto" w:fill="EEF1F6"/>
          </w:tcPr>
          <w:p>
            <w:r/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No source code is modified by this document; existing Create flows untouched</w:t>
            </w:r>
          </w:p>
        </w:tc>
      </w:tr>
      <w:tr>
        <w:tc>
          <w:tcPr>
            <w:tcW w:type="dxa" w:w="2736"/>
            <w:shd w:val="clear" w:color="auto" w:fill="EEF1F6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Proposed — Pending Review</w:t>
            </w:r>
          </w:p>
        </w:tc>
      </w:tr>
      <w:tr>
        <w:tc>
          <w:tcPr>
            <w:tcW w:type="dxa" w:w="2736"/>
            <w:shd w:val="clear" w:color="auto" w:fill="EEF1F6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01 September 2026</w:t>
            </w:r>
          </w:p>
        </w:tc>
      </w:tr>
      <w:tr>
        <w:tc>
          <w:tcPr>
            <w:tcW w:type="dxa" w:w="2736"/>
            <w:shd w:val="clear" w:color="auto" w:fill="EEF1F6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1. Overview</w:t>
      </w:r>
    </w:p>
    <w:p>
      <w:pPr>
        <w:spacing w:before="40" w:after="200"/>
        <w:pBdr>
          <w:bottom w:val="single" w:sz="6" w:space="1" w:color="C9CED6"/>
        </w:pBdr>
      </w:pPr>
    </w:p>
    <w:p>
      <w:r>
        <w:t>This Design Document is the technical companion to the Admin CRUD Enhancement FRD. It resolves the FRD's open Delete-strategy decision (§4.4) in favour of Soft Delete across all four entities — User, Group, Company, and Site — rather than the FRD's original split recommendation (soft for User/Company/Site, hard-with-dependency-check for Group). Choosing one consistent strategy simplifies both the code and the Admin's mental model: Delete always means “deactivate,” never “permanently remove,” for any of the four entities.</w:t>
      </w:r>
    </w:p>
    <w:p>
      <w:pPr>
        <w:pStyle w:val="Heading2"/>
      </w:pPr>
      <w:r>
        <w:t>1.1 Traceability to the Functional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888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FRD Section</w:t>
            </w:r>
          </w:p>
        </w:tc>
        <w:tc>
          <w:tcPr>
            <w:tcW w:type="dxa" w:w="4752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Addressed By (this document)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§1.2 Constraint — Create flows untouched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Section 3 — every new file/route is additive; Section 2.4 flags the one necessary touch to an existing file and why it does not violate this constraint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§2.1 — Group has no is_active column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Section 2.1 — new migration adding it, so Group can follow the same soft-delete pattern as the other three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§4.1 New Admin Pages / §4.2 New API Endpoints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Section 3.2 (Code Design) and Section 5 (API/Backend Changes)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§4.4 Delete Semantics (open decision)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Section 1 (this section) — resolved as Soft Delete for all four entities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§5 Functional Flow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Section 4 — re-expressed as the soft-delete-specific sequence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§6 Business Rules, Rule 4 (hard-delete blocking)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Section 4.4 — reinterpreted for soft delete, flagged as a design refinement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§7 Assumptions — new permission constants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Section 3.3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§7.1 Known Risk — Contact-permission reuse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Section 6 — carried forward unresolved, as the FRD scoped it out of this phase</w:t>
            </w:r>
          </w:p>
        </w:tc>
      </w:tr>
    </w:tbl>
    <w:p/>
    <w:p>
      <w:pPr>
        <w:pStyle w:val="Heading1"/>
      </w:pPr>
      <w:r>
        <w:t>2. Database Design</w:t>
      </w:r>
    </w:p>
    <w:p>
      <w:pPr>
        <w:spacing w:before="40" w:after="200"/>
        <w:pBdr>
          <w:bottom w:val="single" w:sz="6" w:space="1" w:color="C9CED6"/>
        </w:pBdr>
      </w:pPr>
    </w:p>
    <w:p>
      <w:pPr>
        <w:pStyle w:val="Heading2"/>
      </w:pPr>
      <w:r>
        <w:t>2.1 New Column Required — group_name.is_active</w:t>
      </w:r>
    </w:p>
    <w:p>
      <w:r>
        <w:t>The FRD's own findings (§2.1) confirm Groups (the group_name table) have no is_active column today, unlike users, companies, and sites. To make Soft Delete consistent across all four entities, this column must be added: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304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New Column</w:t>
            </w:r>
          </w:p>
        </w:tc>
        <w:tc>
          <w:tcPr>
            <w:tcW w:type="dxa" w:w="2016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888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group_name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is_active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true (existing rows unaffected)</w:t>
            </w:r>
          </w:p>
        </w:tc>
      </w:tr>
    </w:tbl>
    <w:p/>
    <w:p>
      <w:pPr>
        <w:spacing w:before="80" w:after="200"/>
        <w:ind w:left="216"/>
        <w:pBdr>
          <w:left w:val="single" w:sz="18" w:space="4" w:color="B34A1E"/>
        </w:pBdr>
      </w:pPr>
      <w:r>
        <w:rPr>
          <w:b/>
          <w:color w:val="B34A1E"/>
          <w:sz w:val="20"/>
        </w:rPr>
        <w:t xml:space="preserve">RELATED FINDING: </w:t>
      </w:r>
      <w:r>
        <w:rPr>
          <w:i/>
          <w:sz w:val="20"/>
        </w:rPr>
        <w:t>This requires a new migration file. Consistent with the finding already raised in the Shift &amp; Location Tracking Design Document (Section 2.2 there): technician_shifts, technician_location_history, and locations also have no tracked migration. This is flagged again here as a recurring pattern worth a broader schema-tracking cleanup, independent of this feature.</w:t>
      </w:r>
    </w:p>
    <w:p>
      <w:pPr>
        <w:pStyle w:val="Heading2"/>
      </w:pPr>
      <w:r>
        <w:t>2.2 Existing Columns Reused (No Change)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304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464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users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is_active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Already present; default true.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companies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is_active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Already present; default true.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sites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is_active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Already present; default true.</w:t>
            </w:r>
          </w:p>
        </w:tc>
      </w:tr>
    </w:tbl>
    <w:p/>
    <w:p>
      <w:pPr>
        <w:pStyle w:val="Heading2"/>
      </w:pPr>
      <w:r>
        <w:t>2.3 No Other Schema Changes</w:t>
      </w:r>
    </w:p>
    <w:p>
      <w:r>
        <w:t>The new GET-by-id, PUT/PATCH, and DELETE (soft) endpoints read and write existing columns only. No new tables are introduced. Delete becomes a single-column UPDATE (is_active = false) rather than a DELETE FROM statement, for all four entities.</w:t>
      </w:r>
    </w:p>
    <w:p>
      <w:pPr>
        <w:pStyle w:val="Heading2"/>
      </w:pPr>
      <w:r>
        <w:t>2.4 Necessary Touch to Existing List Queries — Flagged Explicitly</w:t>
      </w:r>
    </w:p>
    <w:p>
      <w:pPr>
        <w:spacing w:before="80" w:after="200"/>
        <w:ind w:left="216"/>
        <w:pBdr>
          <w:left w:val="single" w:sz="18" w:space="4" w:color="B34A1E"/>
        </w:pBdr>
      </w:pPr>
      <w:r>
        <w:rPr>
          <w:b/>
          <w:color w:val="B34A1E"/>
          <w:sz w:val="20"/>
        </w:rPr>
        <w:t xml:space="preserve">SCOPE CLARIFICATION: </w:t>
      </w:r>
      <w:r>
        <w:rPr>
          <w:i/>
          <w:sz w:val="20"/>
        </w:rPr>
        <w:t>For Business Rule 5 (“soft-deleted records excluded from active selection lists”) to hold, the existing GET / (list) queries in users.routes.js, groups.routes.js, companies.routes.js, and sites.routes.js need a WHERE is_active = 1 (or equivalent) filter added. This is a change to an existing file, but not to the Create flow the FRD's §1.2 constraint protects — Create is the POST handler and its form; the list SELECT is a Read path shared by both Create's post-save refresh and the new View/Edit screens. This distinction is made explicit here so it is not mistaken for a violation of the “do not touch Create” constraint, and so it is reviewed and approved as its own small, deliberate change rather than missed.</w:t>
      </w:r>
    </w:p>
    <w:p>
      <w:pPr>
        <w:pStyle w:val="Heading1"/>
      </w:pPr>
      <w:r>
        <w:t>3. Code Design</w:t>
      </w:r>
    </w:p>
    <w:p>
      <w:pPr>
        <w:spacing w:before="40" w:after="200"/>
        <w:pBdr>
          <w:bottom w:val="single" w:sz="6" w:space="1" w:color="C9CED6"/>
        </w:pBdr>
      </w:pPr>
    </w:p>
    <w:p>
      <w:pPr>
        <w:pStyle w:val="Heading2"/>
      </w:pPr>
      <w:r>
        <w:t>3.1 Shared Soft-Delete Pattern</w:t>
      </w:r>
    </w:p>
    <w:p>
      <w:r>
        <w:t>Rather than writing four separate ad-hoc DELETE handlers, a single shared pattern is proposed so the behaviour is identical across entities: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New Module</w:t>
            </w:r>
          </w:p>
        </w:tc>
        <w:tc>
          <w:tcPr>
            <w:tcW w:type="dxa" w:w="5184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Exports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backend/src/utils/softDelete.js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softDeleteRecord({ table, id, executor }) — runs UPDATE &lt;table&gt; SET is_active = 0 WHERE id = ?, returns the updated row count.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backend/src/utils/softDelete.js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assertNoActiveDependents({ checks, executor }) — optional pre-check (Section 4.4) that runs a list of COUNT queries and returns which ones are non-zero, for the confirmation-dialog warning — not a hard block, per the soft-delete decision.</w:t>
            </w:r>
          </w:p>
        </w:tc>
      </w:tr>
    </w:tbl>
    <w:p/>
    <w:p>
      <w:pPr>
        <w:pStyle w:val="Heading2"/>
      </w:pPr>
      <w:r>
        <w:t>3.2 New Backend Routes (one file per entity, additive)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56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96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New Routes Added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backend/src/routes/users.routes.js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GET /:id, PUT /:id, DELETE /:id (soft) — added alongside the existing GET /, POST /:id/scopes, etc. Existing routes unchanged.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backend/src/routes/groups.routes.js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GET /:id, PUT /:id, DELETE /:id (soft) — added alongside the existing GET /, POST /. Existing routes unchanged.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backend/src/routes/companies.routes.js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GET /:id (full record), PUT /:id, DELETE /:id (soft) — added alongside the existing GET /, POST /, and the logo routes. Existing routes unchanged.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backend/src/routes/sites.routes.js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GET /:id, PUT /:id, DELETE /:id (soft) — added alongside the existing GET /, POST /. Existing routes unchanged.</w:t>
            </w:r>
          </w:p>
        </w:tc>
      </w:tr>
    </w:tbl>
    <w:p/>
    <w:p>
      <w:pPr>
        <w:pStyle w:val="Heading2"/>
      </w:pPr>
      <w:r>
        <w:t>3.3 New Permission Constants (Additive Only)</w:t>
      </w:r>
    </w:p>
    <w:p>
      <w:r>
        <w:t>backend/src/access/permissions.js gains new keys, appended to the existing object — no existing key is renamed or removed:</w:t>
      </w:r>
    </w:p>
    <w:p>
      <w:pPr>
        <w:pStyle w:val="ListBullet"/>
      </w:pPr>
      <w:r>
        <w:t>VIEW_COMPANY, UPDATE_COMPANY, DELETE_COMPANY</w:t>
      </w:r>
    </w:p>
    <w:p>
      <w:pPr>
        <w:pStyle w:val="ListBullet"/>
      </w:pPr>
      <w:r>
        <w:t>VIEW_SITE, UPDATE_SITE, DELETE_SITE</w:t>
      </w:r>
    </w:p>
    <w:p>
      <w:pPr>
        <w:pStyle w:val="ListBullet"/>
      </w:pPr>
      <w:r>
        <w:t>VIEW_GROUP, UPDATE_GROUP, DELETE_GROUP</w:t>
      </w:r>
    </w:p>
    <w:p>
      <w:r>
        <w:t>VIEW_USER, UPDATE_USER, and DELETE_USER already exist and are reused as-is for the new User routes. Per FRD §7.1, the existing Company/Site/Group GET/POST routes continue to use Contact permissions unchanged — only the new GET-by-id/PUT/DELETE routes use the new dedicated permissions.</w:t>
      </w:r>
    </w:p>
    <w:p>
      <w:pPr>
        <w:pStyle w:val="Heading2"/>
      </w:pPr>
      <w:r>
        <w:t>3.4 New Frontend Pages (New Files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744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File (new)</w:t>
            </w:r>
          </w:p>
        </w:tc>
        <w:tc>
          <w:tcPr>
            <w:tcW w:type="dxa" w:w="4896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frontend/src/pages/admin/UserDetailPage.jsx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View + Edit + Delete for a single User (route /admin/users/:id and /:id/edit).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frontend/src/pages/admin/GroupDetailPage.jsx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View + Edit + Delete for a single Group.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frontend/src/pages/admin/CompanyDetailPage.jsx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View + Edit + Delete for a single Company (reuses the existing logo display/upload UI, not the logo endpoint's logic).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frontend/src/pages/admin/SiteDetailPage.jsx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View + Edit + Delete for a single Site (reuses the existing map/place-autocomplete component).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frontend/src/components/admin/DeleteConfirmDialog.jsx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Shared confirmation dialog; shows the record name and, if assertNoActiveDependents() reports any, a non-blocking warning listing them (Section 4.4).</w:t>
            </w:r>
          </w:p>
        </w:tc>
      </w:tr>
    </w:tbl>
    <w:p/>
    <w:p>
      <w:pPr>
        <w:pStyle w:val="Heading2"/>
      </w:pPr>
      <w:r>
        <w:t>3.5 Existing Files — the One Additive Touch Point</w:t>
      </w:r>
    </w:p>
    <w:p>
      <w:r>
        <w:t>Per FRD §4.1, a “View” action/link is added to each row of the existing lists. This is a small JSX addition (one new button/link per row), not a change to any Create form, handler, or state:</w:t>
      </w:r>
    </w:p>
    <w:p>
      <w:pPr>
        <w:pStyle w:val="ListBullet"/>
      </w:pPr>
      <w:r>
        <w:t>frontend/src/components/admin/UsersTab.jsx — add a View link per row, navigating to /admin/users/:id.</w:t>
      </w:r>
    </w:p>
    <w:p>
      <w:pPr>
        <w:pStyle w:val="ListBullet"/>
      </w:pPr>
      <w:r>
        <w:t>frontend/src/pages/AdminCompanies.jsx — add a View link per row in the Groups, Companies, and Sites list sections, navigating to the respective new detail routes.</w:t>
      </w:r>
    </w:p>
    <w:p>
      <w:pPr>
        <w:pStyle w:val="Heading1"/>
      </w:pPr>
      <w:r>
        <w:t>4. Application Flow</w:t>
      </w:r>
    </w:p>
    <w:p>
      <w:pPr>
        <w:spacing w:before="40" w:after="200"/>
        <w:pBdr>
          <w:bottom w:val="single" w:sz="6" w:space="1" w:color="C9CED6"/>
        </w:pBdr>
      </w:pPr>
    </w:p>
    <w:p>
      <w:pPr>
        <w:pStyle w:val="Heading2"/>
      </w:pPr>
      <w:r>
        <w:t>4.1 View Flow (unchanged from FRD §5.1)</w:t>
      </w:r>
    </w:p>
    <w:p>
      <w:pPr>
        <w:spacing w:after="80"/>
        <w:ind w:left="403" w:hanging="403"/>
      </w:pPr>
      <w:r>
        <w:rPr>
          <w:b/>
          <w:sz w:val="21"/>
        </w:rPr>
        <w:t>1.</w:t>
        <w:tab/>
      </w:r>
      <w:r>
        <w:rPr>
          <w:sz w:val="21"/>
        </w:rPr>
        <w:t>Admin opens the entity's existing list.</w:t>
      </w:r>
    </w:p>
    <w:p>
      <w:pPr>
        <w:spacing w:after="80"/>
        <w:ind w:left="403" w:hanging="403"/>
      </w:pPr>
      <w:r>
        <w:rPr>
          <w:b/>
          <w:sz w:val="21"/>
        </w:rPr>
        <w:t>2.</w:t>
        <w:tab/>
      </w:r>
      <w:r>
        <w:rPr>
          <w:sz w:val="21"/>
        </w:rPr>
        <w:t>Admin selects the new “View” action on a row.</w:t>
      </w:r>
    </w:p>
    <w:p>
      <w:pPr>
        <w:spacing w:after="80"/>
        <w:ind w:left="403" w:hanging="403"/>
      </w:pPr>
      <w:r>
        <w:rPr>
          <w:b/>
          <w:sz w:val="21"/>
        </w:rPr>
        <w:t>3.</w:t>
        <w:tab/>
      </w:r>
      <w:r>
        <w:rPr>
          <w:sz w:val="21"/>
        </w:rPr>
        <w:t>Frontend navigates to the entity's Detail page → GET /api/&lt;entity&gt;/:id.</w:t>
      </w:r>
    </w:p>
    <w:p>
      <w:pPr>
        <w:spacing w:after="80"/>
        <w:ind w:left="403" w:hanging="403"/>
      </w:pPr>
      <w:r>
        <w:rPr>
          <w:b/>
          <w:sz w:val="21"/>
        </w:rPr>
        <w:t>4.</w:t>
        <w:tab/>
      </w:r>
      <w:r>
        <w:rPr>
          <w:sz w:val="21"/>
        </w:rPr>
        <w:t>Page renders all fields read-only, plus Edit and Delete actions.</w:t>
      </w:r>
    </w:p>
    <w:p>
      <w:pPr>
        <w:pStyle w:val="Heading2"/>
      </w:pPr>
      <w:r>
        <w:t>4.2 Edit Flow (unchanged from FRD §5.2)</w:t>
      </w:r>
    </w:p>
    <w:p>
      <w:pPr>
        <w:spacing w:after="80"/>
        <w:ind w:left="403" w:hanging="403"/>
      </w:pPr>
      <w:r>
        <w:rPr>
          <w:b/>
          <w:sz w:val="21"/>
        </w:rPr>
        <w:t>1.</w:t>
        <w:tab/>
      </w:r>
      <w:r>
        <w:rPr>
          <w:sz w:val="21"/>
        </w:rPr>
        <w:t>Detail page loads the record into a pre-filled form, reusing the same field set and validation approach as the entity's existing Create form.</w:t>
      </w:r>
    </w:p>
    <w:p>
      <w:pPr>
        <w:spacing w:after="80"/>
        <w:ind w:left="403" w:hanging="403"/>
      </w:pPr>
      <w:r>
        <w:rPr>
          <w:b/>
          <w:sz w:val="21"/>
        </w:rPr>
        <w:t>2.</w:t>
        <w:tab/>
      </w:r>
      <w:r>
        <w:rPr>
          <w:sz w:val="21"/>
        </w:rPr>
        <w:t>Admin updates one or more fields and submits.</w:t>
      </w:r>
    </w:p>
    <w:p>
      <w:pPr>
        <w:spacing w:after="80"/>
        <w:ind w:left="403" w:hanging="403"/>
      </w:pPr>
      <w:r>
        <w:rPr>
          <w:b/>
          <w:sz w:val="21"/>
        </w:rPr>
        <w:t>3.</w:t>
        <w:tab/>
      </w:r>
      <w:r>
        <w:rPr>
          <w:sz w:val="21"/>
        </w:rPr>
        <w:t>Frontend validates required fields and uniqueness client-side where applicable (email, group name), mirroring the Create form's own validation.</w:t>
      </w:r>
    </w:p>
    <w:p>
      <w:pPr>
        <w:spacing w:after="80"/>
        <w:ind w:left="403" w:hanging="403"/>
      </w:pPr>
      <w:r>
        <w:rPr>
          <w:b/>
          <w:sz w:val="21"/>
        </w:rPr>
        <w:t>4.</w:t>
        <w:tab/>
      </w:r>
      <w:r>
        <w:rPr>
          <w:sz w:val="21"/>
        </w:rPr>
        <w:t>PUT /api/&lt;entity&gt;/:id is called; on success, the Admin sees a confirmation and returns to the View page.</w:t>
      </w:r>
    </w:p>
    <w:p>
      <w:pPr>
        <w:spacing w:after="80"/>
        <w:ind w:left="403" w:hanging="403"/>
      </w:pPr>
      <w:r>
        <w:rPr>
          <w:b/>
          <w:sz w:val="21"/>
        </w:rPr>
        <w:t>5.</w:t>
        <w:tab/>
      </w:r>
      <w:r>
        <w:rPr>
          <w:sz w:val="21"/>
        </w:rPr>
        <w:t>On validation or server error, the form remains populated and shows an inline error, matching existing Create-form error handling.</w:t>
      </w:r>
    </w:p>
    <w:p>
      <w:pPr>
        <w:pStyle w:val="Heading2"/>
      </w:pPr>
      <w:r>
        <w:t>4.3 Delete Flow (Soft-Delete Specific — supersedes FRD §5.3)</w:t>
      </w:r>
    </w:p>
    <w:p>
      <w:pPr>
        <w:spacing w:after="80"/>
        <w:ind w:left="403" w:hanging="403"/>
      </w:pPr>
      <w:r>
        <w:rPr>
          <w:b/>
          <w:sz w:val="21"/>
        </w:rPr>
        <w:t>1.</w:t>
        <w:tab/>
      </w:r>
      <w:r>
        <w:rPr>
          <w:sz w:val="21"/>
        </w:rPr>
        <w:t>Admin selects Delete from the View or Edit page.</w:t>
      </w:r>
    </w:p>
    <w:p>
      <w:pPr>
        <w:spacing w:after="80"/>
        <w:ind w:left="403" w:hanging="403"/>
      </w:pPr>
      <w:r>
        <w:rPr>
          <w:b/>
          <w:sz w:val="21"/>
        </w:rPr>
        <w:t>2.</w:t>
        <w:tab/>
      </w:r>
      <w:r>
        <w:rPr>
          <w:sz w:val="21"/>
        </w:rPr>
        <w:t>Frontend calls assertNoActiveDependents() (via a lightweight backend check) to look up any active dependents (e.g. active Sites under a Company, active Jobs under a Site).</w:t>
      </w:r>
    </w:p>
    <w:p>
      <w:pPr>
        <w:spacing w:after="80"/>
        <w:ind w:left="403" w:hanging="403"/>
      </w:pPr>
      <w:r>
        <w:rPr>
          <w:b/>
          <w:sz w:val="21"/>
        </w:rPr>
        <w:t>3.</w:t>
        <w:tab/>
      </w:r>
      <w:r>
        <w:rPr>
          <w:sz w:val="21"/>
        </w:rPr>
        <w:t>DeleteConfirmDialog shows the record name; if dependents were found, it shows them as an informational warning (e.g. “This Company has 3 active Sites — they will remain linked to this now-inactive Company”) rather than blocking the action.</w:t>
      </w:r>
    </w:p>
    <w:p>
      <w:pPr>
        <w:spacing w:after="80"/>
        <w:ind w:left="403" w:hanging="403"/>
      </w:pPr>
      <w:r>
        <w:rPr>
          <w:b/>
          <w:sz w:val="21"/>
        </w:rPr>
        <w:t>4.</w:t>
        <w:tab/>
      </w:r>
      <w:r>
        <w:rPr>
          <w:sz w:val="21"/>
        </w:rPr>
        <w:t>Admin confirms; DELETE /api/&lt;entity&gt;/:id is called → backend runs softDeleteRecord() → is_active set to false. The row, and every record referencing it, is left fully intact.</w:t>
      </w:r>
    </w:p>
    <w:p>
      <w:pPr>
        <w:spacing w:after="80"/>
        <w:ind w:left="403" w:hanging="403"/>
      </w:pPr>
      <w:r>
        <w:rPr>
          <w:b/>
          <w:sz w:val="21"/>
        </w:rPr>
        <w:t>5.</w:t>
        <w:tab/>
      </w:r>
      <w:r>
        <w:rPr>
          <w:sz w:val="21"/>
        </w:rPr>
        <w:t>Admin is returned to the entity's list; the record no longer appears there (per the is_active filter, Section 2.4) but remains resolvable by anything that already links to it historically.</w:t>
      </w:r>
    </w:p>
    <w:p>
      <w:pPr>
        <w:pStyle w:val="Heading2"/>
      </w:pPr>
      <w:r>
        <w:t>4.4 Design Refinement — FRD Business Rule 4 Reinterpreted</w:t>
      </w:r>
    </w:p>
    <w:p>
      <w:pPr>
        <w:spacing w:before="80" w:after="200"/>
        <w:ind w:left="216"/>
        <w:pBdr>
          <w:left w:val="single" w:sz="18" w:space="4" w:color="B34A1E"/>
        </w:pBdr>
      </w:pPr>
      <w:r>
        <w:rPr>
          <w:b/>
          <w:color w:val="B34A1E"/>
          <w:sz w:val="20"/>
        </w:rPr>
        <w:t xml:space="preserve">DESIGN REFINEMENT — PLEASE CONFIRM: </w:t>
      </w:r>
      <w:r>
        <w:rPr>
          <w:i/>
          <w:sz w:val="20"/>
        </w:rPr>
        <w:t>The FRD's Business Rule 4 was written for hard delete: “A Company cannot be deleted (hard) while active Sites reference it...” Under the soft-delete-everywhere decision made in this document, nothing is ever hard-deleted, so nothing can be “blocked” in that sense — the action always succeeds as a deactivation. The dependency check (Section 4.3, step 2) is therefore repositioned from a hard block to an informational warning shown before confirmation. This is a deliberate reinterpretation to fit the soft-delete decision, not an oversight — flagged here for explicit sign-off since it changes the FRD's original rule wording.</w:t>
      </w:r>
    </w:p>
    <w:p>
      <w:pPr>
        <w:pStyle w:val="Heading1"/>
      </w:pPr>
      <w:r>
        <w:t>5. API / Backend Changes</w:t>
      </w:r>
    </w:p>
    <w:p>
      <w:pPr>
        <w:spacing w:before="40" w:after="200"/>
        <w:pBdr>
          <w:bottom w:val="single" w:sz="6" w:space="1" w:color="C9CED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760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GET /api/users/:id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Returns the full User record (any is_active value) — View page needs to load inactive records too, e.g. to review history.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PUT /api/users/:id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Updates editable fields (Section “Field Plan” in the FRD); blocks if the requester is editing their own account's role/active-state improperly (Business Rule 6 — self-delete prevention, extended here to self-deactivation).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DELETE /api/users/:id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Soft delete: sets is_active = false. Refuses with 400 if the target is the requesting Admin's own account (Business Rule 6).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GET /api/groups/:id, PUT, DELETE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Same pattern; DELETE now valid for Group for the first time, since is_active exists after the Section 2.1 migration.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GET /api/companies/:id, PUT, DELETE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Same pattern; GET /:id returns the full record including logo fields (existing logo endpoints untouched).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GET /api/sites/:id, PUT, DELETE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Same pattern; PUT accepts the same coordinate fields as Create's POST, via the same map/place-autocomplete component.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GET /api/users, /api/groups, /api/companies, /api/sites (existing)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Filtered to is_active = 1 by default (Section 2.4); an explicit ?include_inactive=true query param can be added later if an “inactive records” admin view is wanted — not required for this phase.</w:t>
            </w:r>
          </w:p>
        </w:tc>
      </w:tr>
    </w:tbl>
    <w:p/>
    <w:p>
      <w:pPr>
        <w:pStyle w:val="Heading1"/>
      </w:pPr>
      <w:r>
        <w:t>6. Carried-Forward Risk (Unchanged from FRD §7.1)</w:t>
      </w:r>
    </w:p>
    <w:p>
      <w:pPr>
        <w:spacing w:before="40" w:after="200"/>
        <w:pBdr>
          <w:bottom w:val="single" w:sz="6" w:space="1" w:color="C9CED6"/>
        </w:pBdr>
      </w:pPr>
    </w:p>
    <w:p>
      <w:r>
        <w:t>As the FRD notes, Company/Site/Group's existing GET/POST routes continue to reuse Contact permissions. This design does not fix that — it is explicitly out of scope, per the FRD's own “do not touch Create” constraint, which also covers the existing List endpoints' permission checks (only their query gains the is_active filter, per Section 2.4; their requirePermission() call is left as-is). Recommend a dedicated follow-up phase once this one ships.</w:t>
      </w:r>
    </w:p>
    <w:p>
      <w:pPr>
        <w:pStyle w:val="Heading1"/>
      </w:pPr>
      <w:r>
        <w:t>7. Assumptions &amp; Open Items</w:t>
      </w:r>
    </w:p>
    <w:p>
      <w:pPr>
        <w:spacing w:before="40" w:after="200"/>
        <w:pBdr>
          <w:bottom w:val="single" w:sz="6" w:space="1" w:color="C9CED6"/>
        </w:pBdr>
      </w:pPr>
    </w:p>
    <w:p>
      <w:pPr>
        <w:pStyle w:val="ListBullet"/>
      </w:pPr>
      <w:r>
        <w:t>Section 4.4's reinterpretation of Business Rule 4 (block → informational warning) needs explicit sign-off, since it changes the FRD's original wording.</w:t>
      </w:r>
    </w:p>
    <w:p>
      <w:pPr>
        <w:pStyle w:val="ListBullet"/>
      </w:pPr>
      <w:r>
        <w:t>Whether Edit should be allowed on an already-soft-deleted (is_active = false) record, or whether it should first require reactivation, is not specified — this design assumes Edit remains allowed regardless of is_active, with the Detail page showing an “Inactive” badge.</w:t>
      </w:r>
    </w:p>
    <w:p>
      <w:pPr>
        <w:pStyle w:val="ListBullet"/>
      </w:pPr>
      <w:r>
        <w:t>No “Reactivate” action is included in this design; soft delete is currently one-directional through the new UI (a record could still be reactivated via a direct PUT setting is_active back to true, but no dedicated button is proposed). Flagged in case Reactivate is wanted as part of this phase rather than a later one.</w:t>
      </w:r>
    </w:p>
    <w:p>
      <w:pPr>
        <w:pStyle w:val="ListBullet"/>
      </w:pPr>
      <w:r>
        <w:t>Branch Admin scoping (FRD §7, unresolved) is not addressed by this design — all new endpoints assume Admin-level access until that is confirmed.</w:t>
      </w:r>
    </w:p>
    <w:p>
      <w:pPr>
        <w:pStyle w:val="ListBullet"/>
      </w:pPr>
      <w:r>
        <w:t>The group_name.is_active migration (Section 2.1) is a prerequisite for Group's Delete to work at all; it should land before the Group routes in Section 3.2.</w:t>
      </w:r>
    </w:p>
    <w:p>
      <w:pPr>
        <w:pStyle w:val="Heading1"/>
      </w:pPr>
      <w:r>
        <w:t>8. Glossary</w:t>
      </w:r>
    </w:p>
    <w:p>
      <w:pPr>
        <w:spacing w:before="40" w:after="200"/>
        <w:pBdr>
          <w:bottom w:val="single" w:sz="6" w:space="1" w:color="C9CED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5616"/>
            <w:shd w:val="clear" w:color="auto" w:fill="1F2D4A"/>
          </w:tcPr>
          <w:p>
            <w:r/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Soft Delete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Setting is_active = false instead of removing the row; the strategy adopted here for all four entities.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softDeleteRecord()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Proposed shared backend helper performing the is_active update, reused by all four entities' DELETE routes.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assertNoActiveDependents()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Proposed shared helper that checks for related active records and returns them for the confirmation dialog to display as a warning, not a block.</w:t>
            </w:r>
          </w:p>
        </w:tc>
      </w:tr>
    </w:tbl>
    <w:p/>
    <w:p/>
    <w:p>
      <w:pPr>
        <w:jc w:val="center"/>
      </w:pPr>
      <w:r>
        <w:rPr>
          <w:i/>
          <w:color w:val="595F6B"/>
        </w:rPr>
        <w:t>— End of Document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D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