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595F6B"/>
          <w:sz w:val="24"/>
        </w:rPr>
        <w:t>DESIGN DOCUMENT</w:t>
      </w:r>
    </w:p>
    <w:p>
      <w:pPr>
        <w:spacing w:before="200"/>
        <w:jc w:val="center"/>
      </w:pPr>
      <w:r>
        <w:rPr>
          <w:b/>
          <w:color w:val="1F2D4A"/>
          <w:sz w:val="48"/>
        </w:rPr>
        <w:t>Job Card Location Verification</w:t>
        <w:br/>
        <w:t>Technical Design</w:t>
      </w:r>
    </w:p>
    <w:p>
      <w:pPr>
        <w:jc w:val="center"/>
      </w:pPr>
      <w:r>
        <w:rPr>
          <w:i/>
          <w:color w:val="1F6F54"/>
          <w:sz w:val="28"/>
        </w:rPr>
        <w:t>Database · Code · Application Flow · API Changes</w:t>
      </w:r>
    </w:p>
    <w:p>
      <w:pPr>
        <w:jc w:val="center"/>
      </w:pPr>
      <w:r>
        <w:rPr>
          <w:color w:val="595F6B"/>
          <w:sz w:val="24"/>
        </w:rPr>
        <w:t>PS Ops Platform — Technician Panel</w:t>
      </w:r>
    </w:p>
    <w:p/>
    <w:p/>
    <w:tbl>
      <w:tblPr>
        <w:tblW w:type="auto" w:w="0"/>
        <w:jc w:val="center"/>
        <w:tblLayout w:type="fixed"/>
        <w:tblLook w:firstColumn="1" w:firstRow="1" w:lastColumn="0" w:lastRow="0" w:noHBand="0" w:noVBand="1" w:val="04A0"/>
      </w:tblPr>
      <w:tblGrid>
        <w:gridCol w:w="4986"/>
        <w:gridCol w:w="4986"/>
      </w:tblGrid>
      <w:tr>
        <w:tc>
          <w:tcPr>
            <w:tcW w:type="dxa" w:w="2736"/>
            <w:shd w:val="clear" w:color="auto" w:fill="EEF1F6"/>
          </w:tcPr>
          <w:p>
            <w:r/>
            <w:r>
              <w:rPr>
                <w:b/>
                <w:sz w:val="21"/>
              </w:rPr>
              <w:t>Document Type</w:t>
            </w:r>
          </w:p>
        </w:tc>
        <w:tc>
          <w:tcPr>
            <w:tcW w:type="dxa" w:w="5760"/>
          </w:tcPr>
          <w:p>
            <w:r/>
            <w:r>
              <w:rPr>
                <w:b w:val="0"/>
                <w:sz w:val="21"/>
              </w:rPr>
              <w:t>Design Document (DD)</w:t>
            </w:r>
          </w:p>
        </w:tc>
      </w:tr>
      <w:tr>
        <w:tc>
          <w:tcPr>
            <w:tcW w:type="dxa" w:w="2736"/>
            <w:shd w:val="clear" w:color="auto" w:fill="EEF1F6"/>
          </w:tcPr>
          <w:p>
            <w:r/>
            <w:r>
              <w:rPr>
                <w:b/>
                <w:sz w:val="21"/>
              </w:rPr>
              <w:t>Module</w:t>
            </w:r>
          </w:p>
        </w:tc>
        <w:tc>
          <w:tcPr>
            <w:tcW w:type="dxa" w:w="5760"/>
          </w:tcPr>
          <w:p>
            <w:r/>
            <w:r>
              <w:rPr>
                <w:b w:val="0"/>
                <w:sz w:val="21"/>
              </w:rPr>
              <w:t>Technician Panel — Job Card / Visit Actions</w:t>
            </w:r>
          </w:p>
        </w:tc>
      </w:tr>
      <w:tr>
        <w:tc>
          <w:tcPr>
            <w:tcW w:type="dxa" w:w="2736"/>
            <w:shd w:val="clear" w:color="auto" w:fill="EEF1F6"/>
          </w:tcPr>
          <w:p>
            <w:r/>
            <w:r>
              <w:rPr>
                <w:b/>
                <w:sz w:val="21"/>
              </w:rPr>
              <w:t>Traces To</w:t>
            </w:r>
          </w:p>
        </w:tc>
        <w:tc>
          <w:tcPr>
            <w:tcW w:type="dxa" w:w="5760"/>
          </w:tcPr>
          <w:p>
            <w:r/>
            <w:r>
              <w:rPr>
                <w:b w:val="0"/>
                <w:sz w:val="21"/>
              </w:rPr>
              <w:t>Job Card Location Verification — FRD v1.0</w:t>
            </w:r>
          </w:p>
        </w:tc>
      </w:tr>
      <w:tr>
        <w:tc>
          <w:tcPr>
            <w:tcW w:type="dxa" w:w="2736"/>
            <w:shd w:val="clear" w:color="auto" w:fill="EEF1F6"/>
          </w:tcPr>
          <w:p>
            <w:r/>
            <w:r>
              <w:rPr>
                <w:b/>
                <w:sz w:val="21"/>
              </w:rPr>
              <w:t>Also References</w:t>
            </w:r>
          </w:p>
        </w:tc>
        <w:tc>
          <w:tcPr>
            <w:tcW w:type="dxa" w:w="5760"/>
          </w:tcPr>
          <w:p>
            <w:r/>
            <w:r>
              <w:rPr>
                <w:b w:val="0"/>
                <w:sz w:val="21"/>
              </w:rPr>
              <w:t>Technician Shift &amp; Location Tracking — FRD v1.0</w:t>
            </w:r>
          </w:p>
        </w:tc>
      </w:tr>
      <w:tr>
        <w:tc>
          <w:tcPr>
            <w:tcW w:type="dxa" w:w="2736"/>
            <w:shd w:val="clear" w:color="auto" w:fill="EEF1F6"/>
          </w:tcPr>
          <w:p>
            <w:r/>
            <w:r>
              <w:rPr>
                <w:b/>
                <w:sz w:val="21"/>
              </w:rPr>
              <w:t>Constraint</w:t>
            </w:r>
          </w:p>
        </w:tc>
        <w:tc>
          <w:tcPr>
            <w:tcW w:type="dxa" w:w="5760"/>
          </w:tcPr>
          <w:p>
            <w:r/>
            <w:r>
              <w:rPr>
                <w:b w:val="0"/>
                <w:sz w:val="21"/>
              </w:rPr>
              <w:t>No source code is modified by this document</w:t>
            </w:r>
          </w:p>
        </w:tc>
      </w:tr>
      <w:tr>
        <w:tc>
          <w:tcPr>
            <w:tcW w:type="dxa" w:w="2736"/>
            <w:shd w:val="clear" w:color="auto" w:fill="EEF1F6"/>
          </w:tcPr>
          <w:p>
            <w:r/>
            <w:r>
              <w:rPr>
                <w:b/>
                <w:sz w:val="21"/>
              </w:rPr>
              <w:t>Status</w:t>
            </w:r>
          </w:p>
        </w:tc>
        <w:tc>
          <w:tcPr>
            <w:tcW w:type="dxa" w:w="5760"/>
          </w:tcPr>
          <w:p>
            <w:r/>
            <w:r>
              <w:rPr>
                <w:b w:val="0"/>
                <w:sz w:val="21"/>
              </w:rPr>
              <w:t>Proposed — Pending Review</w:t>
            </w:r>
          </w:p>
        </w:tc>
      </w:tr>
      <w:tr>
        <w:tc>
          <w:tcPr>
            <w:tcW w:type="dxa" w:w="2736"/>
            <w:shd w:val="clear" w:color="auto" w:fill="EEF1F6"/>
          </w:tcPr>
          <w:p>
            <w:r/>
            <w:r>
              <w:rPr>
                <w:b/>
                <w:sz w:val="21"/>
              </w:rPr>
              <w:t>Date</w:t>
            </w:r>
          </w:p>
        </w:tc>
        <w:tc>
          <w:tcPr>
            <w:tcW w:type="dxa" w:w="5760"/>
          </w:tcPr>
          <w:p>
            <w:r/>
            <w:r>
              <w:rPr>
                <w:b w:val="0"/>
                <w:sz w:val="21"/>
              </w:rPr>
              <w:t>01 September 2026</w:t>
            </w:r>
          </w:p>
        </w:tc>
      </w:tr>
      <w:tr>
        <w:tc>
          <w:tcPr>
            <w:tcW w:type="dxa" w:w="2736"/>
            <w:shd w:val="clear" w:color="auto" w:fill="EEF1F6"/>
          </w:tcPr>
          <w:p>
            <w:r/>
            <w:r>
              <w:rPr>
                <w:b/>
                <w:sz w:val="21"/>
              </w:rPr>
              <w:t>Version</w:t>
            </w:r>
          </w:p>
        </w:tc>
        <w:tc>
          <w:tcPr>
            <w:tcW w:type="dxa" w:w="5760"/>
          </w:tcPr>
          <w:p>
            <w:r/>
            <w:r>
              <w:rPr>
                <w:b w:val="0"/>
                <w:sz w:val="21"/>
              </w:rPr>
              <w:t>1.0</w:t>
            </w:r>
          </w:p>
        </w:tc>
      </w:tr>
    </w:tbl>
    <w:p>
      <w:r>
        <w:br w:type="page"/>
      </w:r>
    </w:p>
    <w:p>
      <w:pPr>
        <w:pStyle w:val="Heading1"/>
      </w:pPr>
      <w:r>
        <w:t>1. Overview</w:t>
      </w:r>
    </w:p>
    <w:p>
      <w:pPr>
        <w:spacing w:before="40" w:after="200"/>
        <w:pBdr>
          <w:bottom w:val="single" w:sz="6" w:space="1" w:color="C9CED6"/>
        </w:pBdr>
      </w:pPr>
    </w:p>
    <w:p>
      <w:r>
        <w:t>This document translates the requirement in the “Job Card Location Verification” FRD into a concrete technical design: what changes at the database layer, how the existing geofence logic is restructured for reuse, the end-to-end application flow for each affected action, and the specific API/backend changes required. It builds on the existing Start Visit geofence implementation (visits.controller.js) rather than introducing a parallel mechanism.</w:t>
      </w:r>
    </w:p>
    <w:p>
      <w:pPr>
        <w:pStyle w:val="Heading2"/>
      </w:pPr>
      <w:r>
        <w:t>1.1 Traceability to the Functional Requirement</w:t>
      </w:r>
    </w:p>
    <w:tbl>
      <w:tblPr>
        <w:tblStyle w:val="TableGrid"/>
        <w:tblW w:type="auto" w:w="0"/>
        <w:jc w:val="center"/>
        <w:tblLook w:firstColumn="1" w:firstRow="1" w:lastColumn="0" w:lastRow="0" w:noHBand="0" w:noVBand="1" w:val="04A0"/>
      </w:tblPr>
      <w:tblGrid>
        <w:gridCol w:w="4986"/>
        <w:gridCol w:w="4986"/>
      </w:tblGrid>
      <w:tr>
        <w:tc>
          <w:tcPr>
            <w:tcW w:type="dxa" w:w="4752"/>
            <w:shd w:val="clear" w:color="auto" w:fill="1F2D4A"/>
          </w:tcPr>
          <w:p>
            <w:r/>
            <w:r>
              <w:rPr>
                <w:b/>
                <w:color w:val="FFFFFF"/>
                <w:sz w:val="20"/>
              </w:rPr>
              <w:t>FRD Requirement (Section)</w:t>
            </w:r>
          </w:p>
        </w:tc>
        <w:tc>
          <w:tcPr>
            <w:tcW w:type="dxa" w:w="3600"/>
            <w:shd w:val="clear" w:color="auto" w:fill="1F2D4A"/>
          </w:tcPr>
          <w:p>
            <w:r/>
            <w:r>
              <w:rPr>
                <w:b/>
                <w:color w:val="FFFFFF"/>
                <w:sz w:val="20"/>
              </w:rPr>
              <w:t>Addressed By (this document)</w:t>
            </w:r>
          </w:p>
        </w:tc>
      </w:tr>
      <w:tr>
        <w:tc>
          <w:tcPr>
            <w:tcW w:type="dxa" w:w="4752"/>
          </w:tcPr>
          <w:p>
            <w:r/>
            <w:r>
              <w:rPr>
                <w:b w:val="0"/>
                <w:sz w:val="19"/>
              </w:rPr>
              <w:t>4.1 — Reuse the existing geofence model</w:t>
            </w:r>
          </w:p>
        </w:tc>
        <w:tc>
          <w:tcPr>
            <w:tcW w:type="dxa" w:w="3600"/>
          </w:tcPr>
          <w:p>
            <w:r/>
            <w:r>
              <w:rPr>
                <w:b w:val="0"/>
                <w:sz w:val="19"/>
              </w:rPr>
              <w:t>Section 3.1 — extraction of a shared geofence utility</w:t>
            </w:r>
          </w:p>
        </w:tc>
      </w:tr>
      <w:tr>
        <w:tc>
          <w:tcPr>
            <w:tcW w:type="dxa" w:w="4752"/>
          </w:tcPr>
          <w:p>
            <w:r/>
            <w:r>
              <w:rPr>
                <w:b w:val="0"/>
                <w:sz w:val="19"/>
              </w:rPr>
              <w:t>4.2 — Per-action treatment (block vs log)</w:t>
            </w:r>
          </w:p>
        </w:tc>
        <w:tc>
          <w:tcPr>
            <w:tcW w:type="dxa" w:w="3600"/>
          </w:tcPr>
          <w:p>
            <w:r/>
            <w:r>
              <w:rPr>
                <w:b w:val="0"/>
                <w:sz w:val="19"/>
              </w:rPr>
              <w:t>Section 4 — code design per endpoint; Section 6 — API changes table</w:t>
            </w:r>
          </w:p>
        </w:tc>
      </w:tr>
      <w:tr>
        <w:tc>
          <w:tcPr>
            <w:tcW w:type="dxa" w:w="4752"/>
          </w:tcPr>
          <w:p>
            <w:r/>
            <w:r>
              <w:rPr>
                <w:b w:val="0"/>
                <w:sz w:val="19"/>
              </w:rPr>
              <w:t>4.3 — Result handling (PASS / OUTSIDE_GEOFENCE / SITE_NOT_CONFIGURED)</w:t>
            </w:r>
          </w:p>
        </w:tc>
        <w:tc>
          <w:tcPr>
            <w:tcW w:type="dxa" w:w="3600"/>
          </w:tcPr>
          <w:p>
            <w:r/>
            <w:r>
              <w:rPr>
                <w:b w:val="0"/>
                <w:sz w:val="19"/>
              </w:rPr>
              <w:t>Section 2.1 — audit table `result` column; Section 3.2 — shared response shape</w:t>
            </w:r>
          </w:p>
        </w:tc>
      </w:tr>
      <w:tr>
        <w:tc>
          <w:tcPr>
            <w:tcW w:type="dxa" w:w="4752"/>
          </w:tcPr>
          <w:p>
            <w:r/>
            <w:r>
              <w:rPr>
                <w:b w:val="0"/>
                <w:sz w:val="19"/>
              </w:rPr>
              <w:t>4.4 — Audit visibility for Supervisor/Admin</w:t>
            </w:r>
          </w:p>
        </w:tc>
        <w:tc>
          <w:tcPr>
            <w:tcW w:type="dxa" w:w="3600"/>
          </w:tcPr>
          <w:p>
            <w:r/>
            <w:r>
              <w:rPr>
                <w:b w:val="0"/>
                <w:sz w:val="19"/>
              </w:rPr>
              <w:t>Section 2 — database design; Section 6.6 — new read endpoint</w:t>
            </w:r>
          </w:p>
        </w:tc>
      </w:tr>
      <w:tr>
        <w:tc>
          <w:tcPr>
            <w:tcW w:type="dxa" w:w="4752"/>
          </w:tcPr>
          <w:p>
            <w:r/>
            <w:r>
              <w:rPr>
                <w:b w:val="0"/>
                <w:sz w:val="19"/>
              </w:rPr>
              <w:t>Section 2.2 — Job-level status change gap</w:t>
            </w:r>
          </w:p>
        </w:tc>
        <w:tc>
          <w:tcPr>
            <w:tcW w:type="dxa" w:w="3600"/>
          </w:tcPr>
          <w:p>
            <w:r/>
            <w:r>
              <w:rPr>
                <w:b w:val="0"/>
                <w:sz w:val="19"/>
              </w:rPr>
              <w:t>Section 4.4 — code design for PATCH /api/jobs/:id/status</w:t>
            </w:r>
          </w:p>
        </w:tc>
      </w:tr>
    </w:tbl>
    <w:p/>
    <w:p>
      <w:pPr>
        <w:pStyle w:val="Heading1"/>
      </w:pPr>
      <w:r>
        <w:t>2. Database Design</w:t>
      </w:r>
    </w:p>
    <w:p>
      <w:pPr>
        <w:spacing w:before="40" w:after="200"/>
        <w:pBdr>
          <w:bottom w:val="single" w:sz="6" w:space="1" w:color="C9CED6"/>
        </w:pBdr>
      </w:pPr>
    </w:p>
    <w:p>
      <w:pPr>
        <w:pStyle w:val="Heading2"/>
      </w:pPr>
      <w:r>
        <w:t>2.1 New Table — job_update_location_log</w:t>
      </w:r>
    </w:p>
    <w:p>
      <w:r>
        <w:t>A single audit table is proposed to capture every location check performed by this feature, across all four action types, rather than adding ad-hoc columns to multiple existing tables (job_history, job_visits). This keeps the audit trail queryable in one place and mirrors the existing technician_location_history pattern already used for shift tracking.</w:t>
      </w:r>
    </w:p>
    <w:tbl>
      <w:tblPr>
        <w:tblStyle w:val="TableGrid"/>
        <w:tblW w:type="auto" w:w="0"/>
        <w:jc w:val="center"/>
        <w:tblLook w:firstColumn="1" w:firstRow="1" w:lastColumn="0" w:lastRow="0" w:noHBand="0" w:noVBand="1" w:val="04A0"/>
      </w:tblPr>
      <w:tblGrid>
        <w:gridCol w:w="3324"/>
        <w:gridCol w:w="3324"/>
        <w:gridCol w:w="3324"/>
      </w:tblGrid>
      <w:tr>
        <w:tc>
          <w:tcPr>
            <w:tcW w:type="dxa" w:w="2160"/>
            <w:shd w:val="clear" w:color="auto" w:fill="1F2D4A"/>
          </w:tcPr>
          <w:p>
            <w:r/>
            <w:r>
              <w:rPr>
                <w:b/>
                <w:color w:val="FFFFFF"/>
                <w:sz w:val="20"/>
              </w:rPr>
              <w:t>Column</w:t>
            </w:r>
          </w:p>
        </w:tc>
        <w:tc>
          <w:tcPr>
            <w:tcW w:type="dxa" w:w="1872"/>
            <w:shd w:val="clear" w:color="auto" w:fill="1F2D4A"/>
          </w:tcPr>
          <w:p>
            <w:r/>
            <w:r>
              <w:rPr>
                <w:b/>
                <w:color w:val="FFFFFF"/>
                <w:sz w:val="20"/>
              </w:rPr>
              <w:t>Type</w:t>
            </w:r>
          </w:p>
        </w:tc>
        <w:tc>
          <w:tcPr>
            <w:tcW w:type="dxa" w:w="4752"/>
            <w:shd w:val="clear" w:color="auto" w:fill="1F2D4A"/>
          </w:tcPr>
          <w:p>
            <w:r/>
            <w:r>
              <w:rPr>
                <w:b/>
                <w:color w:val="FFFFFF"/>
                <w:sz w:val="20"/>
              </w:rPr>
              <w:t>Notes</w:t>
            </w:r>
          </w:p>
        </w:tc>
      </w:tr>
      <w:tr>
        <w:tc>
          <w:tcPr>
            <w:tcW w:type="dxa" w:w="2160"/>
          </w:tcPr>
          <w:p>
            <w:r/>
            <w:r>
              <w:rPr>
                <w:b w:val="0"/>
                <w:sz w:val="19"/>
              </w:rPr>
              <w:t>id</w:t>
            </w:r>
          </w:p>
        </w:tc>
        <w:tc>
          <w:tcPr>
            <w:tcW w:type="dxa" w:w="1872"/>
          </w:tcPr>
          <w:p>
            <w:r/>
            <w:r>
              <w:rPr>
                <w:b w:val="0"/>
                <w:sz w:val="19"/>
              </w:rPr>
              <w:t>CHAR(36)</w:t>
            </w:r>
          </w:p>
        </w:tc>
        <w:tc>
          <w:tcPr>
            <w:tcW w:type="dxa" w:w="4752"/>
          </w:tcPr>
          <w:p>
            <w:r/>
            <w:r>
              <w:rPr>
                <w:b w:val="0"/>
                <w:sz w:val="19"/>
              </w:rPr>
              <w:t>Primary key (UUID), consistent with other tables in the schema.</w:t>
            </w:r>
          </w:p>
        </w:tc>
      </w:tr>
      <w:tr>
        <w:tc>
          <w:tcPr>
            <w:tcW w:type="dxa" w:w="2160"/>
          </w:tcPr>
          <w:p>
            <w:r/>
            <w:r>
              <w:rPr>
                <w:b w:val="0"/>
                <w:sz w:val="19"/>
              </w:rPr>
              <w:t>job_id</w:t>
            </w:r>
          </w:p>
        </w:tc>
        <w:tc>
          <w:tcPr>
            <w:tcW w:type="dxa" w:w="1872"/>
          </w:tcPr>
          <w:p>
            <w:r/>
            <w:r>
              <w:rPr>
                <w:b w:val="0"/>
                <w:sz w:val="19"/>
              </w:rPr>
              <w:t>CHAR(36)</w:t>
            </w:r>
          </w:p>
        </w:tc>
        <w:tc>
          <w:tcPr>
            <w:tcW w:type="dxa" w:w="4752"/>
          </w:tcPr>
          <w:p>
            <w:r/>
            <w:r>
              <w:rPr>
                <w:b w:val="0"/>
                <w:sz w:val="19"/>
              </w:rPr>
              <w:t>FK to jobs.id.</w:t>
            </w:r>
          </w:p>
        </w:tc>
      </w:tr>
      <w:tr>
        <w:tc>
          <w:tcPr>
            <w:tcW w:type="dxa" w:w="2160"/>
          </w:tcPr>
          <w:p>
            <w:r/>
            <w:r>
              <w:rPr>
                <w:b w:val="0"/>
                <w:sz w:val="19"/>
              </w:rPr>
              <w:t>visit_id</w:t>
            </w:r>
          </w:p>
        </w:tc>
        <w:tc>
          <w:tcPr>
            <w:tcW w:type="dxa" w:w="1872"/>
          </w:tcPr>
          <w:p>
            <w:r/>
            <w:r>
              <w:rPr>
                <w:b w:val="0"/>
                <w:sz w:val="19"/>
              </w:rPr>
              <w:t>CHAR(36) NULL</w:t>
            </w:r>
          </w:p>
        </w:tc>
        <w:tc>
          <w:tcPr>
            <w:tcW w:type="dxa" w:w="4752"/>
          </w:tcPr>
          <w:p>
            <w:r/>
            <w:r>
              <w:rPr>
                <w:b w:val="0"/>
                <w:sz w:val="19"/>
              </w:rPr>
              <w:t>FK to job_visits.id; NULL for actions not tied to a specific visit (e.g. a job-level status change made before any visit exists).</w:t>
            </w:r>
          </w:p>
        </w:tc>
      </w:tr>
      <w:tr>
        <w:tc>
          <w:tcPr>
            <w:tcW w:type="dxa" w:w="2160"/>
          </w:tcPr>
          <w:p>
            <w:r/>
            <w:r>
              <w:rPr>
                <w:b w:val="0"/>
                <w:sz w:val="19"/>
              </w:rPr>
              <w:t>technician_id</w:t>
            </w:r>
          </w:p>
        </w:tc>
        <w:tc>
          <w:tcPr>
            <w:tcW w:type="dxa" w:w="1872"/>
          </w:tcPr>
          <w:p>
            <w:r/>
            <w:r>
              <w:rPr>
                <w:b w:val="0"/>
                <w:sz w:val="19"/>
              </w:rPr>
              <w:t>BIGINT</w:t>
            </w:r>
          </w:p>
        </w:tc>
        <w:tc>
          <w:tcPr>
            <w:tcW w:type="dxa" w:w="4752"/>
          </w:tcPr>
          <w:p>
            <w:r/>
            <w:r>
              <w:rPr>
                <w:b w:val="0"/>
                <w:sz w:val="19"/>
              </w:rPr>
              <w:t>FK to users.id — the technician performing the action.</w:t>
            </w:r>
          </w:p>
        </w:tc>
      </w:tr>
      <w:tr>
        <w:tc>
          <w:tcPr>
            <w:tcW w:type="dxa" w:w="2160"/>
          </w:tcPr>
          <w:p>
            <w:r/>
            <w:r>
              <w:rPr>
                <w:b w:val="0"/>
                <w:sz w:val="19"/>
              </w:rPr>
              <w:t>action_type</w:t>
            </w:r>
          </w:p>
        </w:tc>
        <w:tc>
          <w:tcPr>
            <w:tcW w:type="dxa" w:w="1872"/>
          </w:tcPr>
          <w:p>
            <w:r/>
            <w:r>
              <w:rPr>
                <w:b w:val="0"/>
                <w:sz w:val="19"/>
              </w:rPr>
              <w:t>ENUM</w:t>
            </w:r>
          </w:p>
        </w:tc>
        <w:tc>
          <w:tcPr>
            <w:tcW w:type="dxa" w:w="4752"/>
          </w:tcPr>
          <w:p>
            <w:r/>
            <w:r>
              <w:rPr>
                <w:b w:val="0"/>
                <w:sz w:val="19"/>
              </w:rPr>
              <w:t>'SUBMIT_VISIT', 'JOB_COMMENT', 'JOB_ATTACHMENT', 'JOB_STATUS_CHANGE'.</w:t>
            </w:r>
          </w:p>
        </w:tc>
      </w:tr>
      <w:tr>
        <w:tc>
          <w:tcPr>
            <w:tcW w:type="dxa" w:w="2160"/>
          </w:tcPr>
          <w:p>
            <w:r/>
            <w:r>
              <w:rPr>
                <w:b w:val="0"/>
                <w:sz w:val="19"/>
              </w:rPr>
              <w:t>latitude</w:t>
            </w:r>
          </w:p>
        </w:tc>
        <w:tc>
          <w:tcPr>
            <w:tcW w:type="dxa" w:w="1872"/>
          </w:tcPr>
          <w:p>
            <w:r/>
            <w:r>
              <w:rPr>
                <w:b w:val="0"/>
                <w:sz w:val="19"/>
              </w:rPr>
              <w:t>DECIMAL(10,7) NULL</w:t>
            </w:r>
          </w:p>
        </w:tc>
        <w:tc>
          <w:tcPr>
            <w:tcW w:type="dxa" w:w="4752"/>
          </w:tcPr>
          <w:p>
            <w:r/>
            <w:r>
              <w:rPr>
                <w:b w:val="0"/>
                <w:sz w:val="19"/>
              </w:rPr>
              <w:t>Captured technician location; NULL if a fix could not be obtained.</w:t>
            </w:r>
          </w:p>
        </w:tc>
      </w:tr>
      <w:tr>
        <w:tc>
          <w:tcPr>
            <w:tcW w:type="dxa" w:w="2160"/>
          </w:tcPr>
          <w:p>
            <w:r/>
            <w:r>
              <w:rPr>
                <w:b w:val="0"/>
                <w:sz w:val="19"/>
              </w:rPr>
              <w:t>longitude</w:t>
            </w:r>
          </w:p>
        </w:tc>
        <w:tc>
          <w:tcPr>
            <w:tcW w:type="dxa" w:w="1872"/>
          </w:tcPr>
          <w:p>
            <w:r/>
            <w:r>
              <w:rPr>
                <w:b w:val="0"/>
                <w:sz w:val="19"/>
              </w:rPr>
              <w:t>DECIMAL(10,7) NULL</w:t>
            </w:r>
          </w:p>
        </w:tc>
        <w:tc>
          <w:tcPr>
            <w:tcW w:type="dxa" w:w="4752"/>
          </w:tcPr>
          <w:p>
            <w:r/>
            <w:r>
              <w:rPr>
                <w:b w:val="0"/>
                <w:sz w:val="19"/>
              </w:rPr>
              <w:t>Captured technician location; NULL if a fix could not be obtained.</w:t>
            </w:r>
          </w:p>
        </w:tc>
      </w:tr>
      <w:tr>
        <w:tc>
          <w:tcPr>
            <w:tcW w:type="dxa" w:w="2160"/>
          </w:tcPr>
          <w:p>
            <w:r/>
            <w:r>
              <w:rPr>
                <w:b w:val="0"/>
                <w:sz w:val="19"/>
              </w:rPr>
              <w:t>accuracy</w:t>
            </w:r>
          </w:p>
        </w:tc>
        <w:tc>
          <w:tcPr>
            <w:tcW w:type="dxa" w:w="1872"/>
          </w:tcPr>
          <w:p>
            <w:r/>
            <w:r>
              <w:rPr>
                <w:b w:val="0"/>
                <w:sz w:val="19"/>
              </w:rPr>
              <w:t>DECIMAL(10,2) NULL</w:t>
            </w:r>
          </w:p>
        </w:tc>
        <w:tc>
          <w:tcPr>
            <w:tcW w:type="dxa" w:w="4752"/>
          </w:tcPr>
          <w:p>
            <w:r/>
            <w:r>
              <w:rPr>
                <w:b w:val="0"/>
                <w:sz w:val="19"/>
              </w:rPr>
              <w:t>Device-reported GPS accuracy in metres, if available.</w:t>
            </w:r>
          </w:p>
        </w:tc>
      </w:tr>
      <w:tr>
        <w:tc>
          <w:tcPr>
            <w:tcW w:type="dxa" w:w="2160"/>
          </w:tcPr>
          <w:p>
            <w:r/>
            <w:r>
              <w:rPr>
                <w:b w:val="0"/>
                <w:sz w:val="19"/>
              </w:rPr>
              <w:t>site_latitude</w:t>
            </w:r>
          </w:p>
        </w:tc>
        <w:tc>
          <w:tcPr>
            <w:tcW w:type="dxa" w:w="1872"/>
          </w:tcPr>
          <w:p>
            <w:r/>
            <w:r>
              <w:rPr>
                <w:b w:val="0"/>
                <w:sz w:val="19"/>
              </w:rPr>
              <w:t>DECIMAL(10,7) NULL</w:t>
            </w:r>
          </w:p>
        </w:tc>
        <w:tc>
          <w:tcPr>
            <w:tcW w:type="dxa" w:w="4752"/>
          </w:tcPr>
          <w:p>
            <w:r/>
            <w:r>
              <w:rPr>
                <w:b w:val="0"/>
                <w:sz w:val="19"/>
              </w:rPr>
              <w:t>Site coordinate used for comparison, snapshotted at check time.</w:t>
            </w:r>
          </w:p>
        </w:tc>
      </w:tr>
      <w:tr>
        <w:tc>
          <w:tcPr>
            <w:tcW w:type="dxa" w:w="2160"/>
          </w:tcPr>
          <w:p>
            <w:r/>
            <w:r>
              <w:rPr>
                <w:b w:val="0"/>
                <w:sz w:val="19"/>
              </w:rPr>
              <w:t>site_longitude</w:t>
            </w:r>
          </w:p>
        </w:tc>
        <w:tc>
          <w:tcPr>
            <w:tcW w:type="dxa" w:w="1872"/>
          </w:tcPr>
          <w:p>
            <w:r/>
            <w:r>
              <w:rPr>
                <w:b w:val="0"/>
                <w:sz w:val="19"/>
              </w:rPr>
              <w:t>DECIMAL(10,7) NULL</w:t>
            </w:r>
          </w:p>
        </w:tc>
        <w:tc>
          <w:tcPr>
            <w:tcW w:type="dxa" w:w="4752"/>
          </w:tcPr>
          <w:p>
            <w:r/>
            <w:r>
              <w:rPr>
                <w:b w:val="0"/>
                <w:sz w:val="19"/>
              </w:rPr>
              <w:t>Site coordinate used for comparison, snapshotted at check time.</w:t>
            </w:r>
          </w:p>
        </w:tc>
      </w:tr>
      <w:tr>
        <w:tc>
          <w:tcPr>
            <w:tcW w:type="dxa" w:w="2160"/>
          </w:tcPr>
          <w:p>
            <w:r/>
            <w:r>
              <w:rPr>
                <w:b w:val="0"/>
                <w:sz w:val="19"/>
              </w:rPr>
              <w:t>distance_meters</w:t>
            </w:r>
          </w:p>
        </w:tc>
        <w:tc>
          <w:tcPr>
            <w:tcW w:type="dxa" w:w="1872"/>
          </w:tcPr>
          <w:p>
            <w:r/>
            <w:r>
              <w:rPr>
                <w:b w:val="0"/>
                <w:sz w:val="19"/>
              </w:rPr>
              <w:t>INT NULL</w:t>
            </w:r>
          </w:p>
        </w:tc>
        <w:tc>
          <w:tcPr>
            <w:tcW w:type="dxa" w:w="4752"/>
          </w:tcPr>
          <w:p>
            <w:r/>
            <w:r>
              <w:rPr>
                <w:b w:val="0"/>
                <w:sz w:val="19"/>
              </w:rPr>
              <w:t>Computed distance; NULL if either coordinate pair was unavailable.</w:t>
            </w:r>
          </w:p>
        </w:tc>
      </w:tr>
      <w:tr>
        <w:tc>
          <w:tcPr>
            <w:tcW w:type="dxa" w:w="2160"/>
          </w:tcPr>
          <w:p>
            <w:r/>
            <w:r>
              <w:rPr>
                <w:b w:val="0"/>
                <w:sz w:val="19"/>
              </w:rPr>
              <w:t>radius_meters</w:t>
            </w:r>
          </w:p>
        </w:tc>
        <w:tc>
          <w:tcPr>
            <w:tcW w:type="dxa" w:w="1872"/>
          </w:tcPr>
          <w:p>
            <w:r/>
            <w:r>
              <w:rPr>
                <w:b w:val="0"/>
                <w:sz w:val="19"/>
              </w:rPr>
              <w:t>INT</w:t>
            </w:r>
          </w:p>
        </w:tc>
        <w:tc>
          <w:tcPr>
            <w:tcW w:type="dxa" w:w="4752"/>
          </w:tcPr>
          <w:p>
            <w:r/>
            <w:r>
              <w:rPr>
                <w:b w:val="0"/>
                <w:sz w:val="19"/>
              </w:rPr>
              <w:t>Radius applied for this check (100, per FRD 4.2).</w:t>
            </w:r>
          </w:p>
        </w:tc>
      </w:tr>
      <w:tr>
        <w:tc>
          <w:tcPr>
            <w:tcW w:type="dxa" w:w="2160"/>
          </w:tcPr>
          <w:p>
            <w:r/>
            <w:r>
              <w:rPr>
                <w:b w:val="0"/>
                <w:sz w:val="19"/>
              </w:rPr>
              <w:t>result</w:t>
            </w:r>
          </w:p>
        </w:tc>
        <w:tc>
          <w:tcPr>
            <w:tcW w:type="dxa" w:w="1872"/>
          </w:tcPr>
          <w:p>
            <w:r/>
            <w:r>
              <w:rPr>
                <w:b w:val="0"/>
                <w:sz w:val="19"/>
              </w:rPr>
              <w:t>ENUM</w:t>
            </w:r>
          </w:p>
        </w:tc>
        <w:tc>
          <w:tcPr>
            <w:tcW w:type="dxa" w:w="4752"/>
          </w:tcPr>
          <w:p>
            <w:r/>
            <w:r>
              <w:rPr>
                <w:b w:val="0"/>
                <w:sz w:val="19"/>
              </w:rPr>
              <w:t>'PASS', 'OUTSIDE_GEOFENCE', 'SITE_NOT_CONFIGURED', 'LOCATION_UNAVAILABLE'.</w:t>
            </w:r>
          </w:p>
        </w:tc>
      </w:tr>
      <w:tr>
        <w:tc>
          <w:tcPr>
            <w:tcW w:type="dxa" w:w="2160"/>
          </w:tcPr>
          <w:p>
            <w:r/>
            <w:r>
              <w:rPr>
                <w:b w:val="0"/>
                <w:sz w:val="19"/>
              </w:rPr>
              <w:t>enforcement</w:t>
            </w:r>
          </w:p>
        </w:tc>
        <w:tc>
          <w:tcPr>
            <w:tcW w:type="dxa" w:w="1872"/>
          </w:tcPr>
          <w:p>
            <w:r/>
            <w:r>
              <w:rPr>
                <w:b w:val="0"/>
                <w:sz w:val="19"/>
              </w:rPr>
              <w:t>ENUM</w:t>
            </w:r>
          </w:p>
        </w:tc>
        <w:tc>
          <w:tcPr>
            <w:tcW w:type="dxa" w:w="4752"/>
          </w:tcPr>
          <w:p>
            <w:r/>
            <w:r>
              <w:rPr>
                <w:b w:val="0"/>
                <w:sz w:val="19"/>
              </w:rPr>
              <w:t>'BLOCKING', 'LOG_ONLY' — records which policy was applied at the time (Section 4.2 of FRD), for traceability if the policy changes later.</w:t>
            </w:r>
          </w:p>
        </w:tc>
      </w:tr>
      <w:tr>
        <w:tc>
          <w:tcPr>
            <w:tcW w:type="dxa" w:w="2160"/>
          </w:tcPr>
          <w:p>
            <w:r/>
            <w:r>
              <w:rPr>
                <w:b w:val="0"/>
                <w:sz w:val="19"/>
              </w:rPr>
              <w:t>created_at</w:t>
            </w:r>
          </w:p>
        </w:tc>
        <w:tc>
          <w:tcPr>
            <w:tcW w:type="dxa" w:w="1872"/>
          </w:tcPr>
          <w:p>
            <w:r/>
            <w:r>
              <w:rPr>
                <w:b w:val="0"/>
                <w:sz w:val="19"/>
              </w:rPr>
              <w:t>DATETIME(0)</w:t>
            </w:r>
          </w:p>
        </w:tc>
        <w:tc>
          <w:tcPr>
            <w:tcW w:type="dxa" w:w="4752"/>
          </w:tcPr>
          <w:p>
            <w:r/>
            <w:r>
              <w:rPr>
                <w:b w:val="0"/>
                <w:sz w:val="19"/>
              </w:rPr>
              <w:t>Default CURRENT_TIMESTAMP(0), consistent with existing tables.</w:t>
            </w:r>
          </w:p>
        </w:tc>
      </w:tr>
    </w:tbl>
    <w:p/>
    <w:p>
      <w:r>
        <w:t>Indexes: job_id, visit_id, technician_id, and (job_id, created_at) for the Supervisor/Admin audit view (Section 6.6).</w:t>
      </w:r>
    </w:p>
    <w:p>
      <w:pPr>
        <w:pStyle w:val="Heading2"/>
      </w:pPr>
      <w:r>
        <w:t>2.2 No Changes to Existing Tables</w:t>
      </w:r>
    </w:p>
    <w:p>
      <w:r>
        <w:t>jobs, job_visits, job_history, sites, and locations remain structurally unchanged. The Site → Location relationship already used by checkVisitGeofence() (job_visits → jobs → sites → locations) is reused as-is for every new check; only the new audit table is added.</w:t>
      </w:r>
    </w:p>
    <w:p>
      <w:pPr>
        <w:pStyle w:val="Heading2"/>
      </w:pPr>
      <w:r>
        <w:t>2.3 Alternative Considered — Columns on job_history</w:t>
      </w:r>
    </w:p>
    <w:p>
      <w:r>
        <w:t>An alternative was to add latitude/longitude/distance columns directly to job_history for comment/attachment checks. Rejected because job_history does not cover Submit for Approval or the Job status change (those do not currently write a job_history row), so a shared table is required regardless for those two action types — using one table for all four keeps the audit model consistent and queryable in a single place.</w:t>
      </w:r>
    </w:p>
    <w:p>
      <w:pPr>
        <w:pStyle w:val="Heading1"/>
      </w:pPr>
      <w:r>
        <w:t>3. Code Design</w:t>
      </w:r>
    </w:p>
    <w:p>
      <w:pPr>
        <w:spacing w:before="40" w:after="200"/>
        <w:pBdr>
          <w:bottom w:val="single" w:sz="6" w:space="1" w:color="C9CED6"/>
        </w:pBdr>
      </w:pPr>
    </w:p>
    <w:p>
      <w:pPr>
        <w:pStyle w:val="Heading2"/>
      </w:pPr>
      <w:r>
        <w:t>3.1 Extract a Shared Geofence Utility (Backend)</w:t>
      </w:r>
    </w:p>
    <w:p>
      <w:r>
        <w:t>calculateDistanceMeters() and checkVisitGeofence() currently live only inside visits.controller.js. Proposed extraction to a shared module so jobs.routes.js can reuse the same logic without duplicating it:</w:t>
      </w:r>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F2D4A"/>
          </w:tcPr>
          <w:p>
            <w:r/>
            <w:r>
              <w:rPr>
                <w:b/>
                <w:color w:val="FFFFFF"/>
                <w:sz w:val="20"/>
              </w:rPr>
              <w:t>New Module</w:t>
            </w:r>
          </w:p>
        </w:tc>
        <w:tc>
          <w:tcPr>
            <w:tcW w:type="dxa" w:w="5184"/>
            <w:shd w:val="clear" w:color="auto" w:fill="1F2D4A"/>
          </w:tcPr>
          <w:p>
            <w:r/>
            <w:r>
              <w:rPr>
                <w:b/>
                <w:color w:val="FFFFFF"/>
                <w:sz w:val="20"/>
              </w:rPr>
              <w:t>Exports</w:t>
            </w:r>
          </w:p>
        </w:tc>
      </w:tr>
      <w:tr>
        <w:tc>
          <w:tcPr>
            <w:tcW w:type="dxa" w:w="3168"/>
          </w:tcPr>
          <w:p>
            <w:r/>
            <w:r>
              <w:rPr>
                <w:b w:val="0"/>
                <w:sz w:val="19"/>
              </w:rPr>
              <w:t>backend/src/utils/geofence.js</w:t>
            </w:r>
          </w:p>
        </w:tc>
        <w:tc>
          <w:tcPr>
            <w:tcW w:type="dxa" w:w="5184"/>
          </w:tcPr>
          <w:p>
            <w:r/>
            <w:r>
              <w:rPr>
                <w:b w:val="0"/>
                <w:sz w:val="19"/>
              </w:rPr>
              <w:t>calculateDistanceMeters(lat1, lon1, lat2, lon2)</w:t>
            </w:r>
          </w:p>
        </w:tc>
      </w:tr>
      <w:tr>
        <w:tc>
          <w:tcPr>
            <w:tcW w:type="dxa" w:w="3168"/>
          </w:tcPr>
          <w:p>
            <w:r/>
            <w:r>
              <w:rPr>
                <w:b w:val="0"/>
                <w:sz w:val="19"/>
              </w:rPr>
              <w:t>backend/src/utils/geofence.js</w:t>
            </w:r>
          </w:p>
        </w:tc>
        <w:tc>
          <w:tcPr>
            <w:tcW w:type="dxa" w:w="5184"/>
          </w:tcPr>
          <w:p>
            <w:r/>
            <w:r>
              <w:rPr>
                <w:b w:val="0"/>
                <w:sz w:val="19"/>
              </w:rPr>
              <w:t>getSiteCoordinatesForJob(jobId, executor) — resolves Job → Site → Location, replacing the visit-specific join in checkVisitGeofence with a job-keyed lookup usable by all four action types</w:t>
            </w:r>
          </w:p>
        </w:tc>
      </w:tr>
      <w:tr>
        <w:tc>
          <w:tcPr>
            <w:tcW w:type="dxa" w:w="3168"/>
          </w:tcPr>
          <w:p>
            <w:r/>
            <w:r>
              <w:rPr>
                <w:b w:val="0"/>
                <w:sz w:val="19"/>
              </w:rPr>
              <w:t>backend/src/utils/geofence.js</w:t>
            </w:r>
          </w:p>
        </w:tc>
        <w:tc>
          <w:tcPr>
            <w:tcW w:type="dxa" w:w="5184"/>
          </w:tcPr>
          <w:p>
            <w:r/>
            <w:r>
              <w:rPr>
                <w:b w:val="0"/>
                <w:sz w:val="19"/>
              </w:rPr>
              <w:t>verifyPresence({ jobId, visitId, technicianId, currentLocation, radiusMeters, executor }) — returns { result, distanceMeters, radiusMeters, siteCoords }, replacing the body of checkVisitGeofence with a generalised version</w:t>
            </w:r>
          </w:p>
        </w:tc>
      </w:tr>
      <w:tr>
        <w:tc>
          <w:tcPr>
            <w:tcW w:type="dxa" w:w="3168"/>
          </w:tcPr>
          <w:p>
            <w:r/>
            <w:r>
              <w:rPr>
                <w:b w:val="0"/>
                <w:sz w:val="19"/>
              </w:rPr>
              <w:t>backend/src/utils/geofence.js</w:t>
            </w:r>
          </w:p>
        </w:tc>
        <w:tc>
          <w:tcPr>
            <w:tcW w:type="dxa" w:w="5184"/>
          </w:tcPr>
          <w:p>
            <w:r/>
            <w:r>
              <w:rPr>
                <w:b w:val="0"/>
                <w:sz w:val="19"/>
              </w:rPr>
              <w:t>logLocationCheck({ jobId, visitId, technicianId, actionType, enforcement, checkResult }) — writes one row to job_update_location_log</w:t>
            </w:r>
          </w:p>
        </w:tc>
      </w:tr>
    </w:tbl>
    <w:p/>
    <w:p>
      <w:r>
        <w:t>visits.controller.js's startVisit and startVisitAnyway are updated to call the shared verifyPresence()/logLocationCheck() instead of the current local checkVisitGeofence(), so Start Visit's existing behaviour is preserved exactly while also gaining an audit row for the first time. This is the one existing function touched by this design — refactored to be reused, not altered in behaviour.</w:t>
      </w:r>
    </w:p>
    <w:p>
      <w:pPr>
        <w:pStyle w:val="Heading2"/>
      </w:pPr>
      <w:r>
        <w:t>3.2 Shared Response Shape</w:t>
      </w:r>
    </w:p>
    <w:p>
      <w:r>
        <w:t>All blocking endpoints return the same error shape technicians already see for Start Visit today, so no new client-side error-handling pattern is needed:</w:t>
      </w:r>
    </w:p>
    <w:tbl>
      <w:tblPr>
        <w:tblStyle w:val="TableGrid"/>
        <w:tblW w:type="auto" w:w="0"/>
        <w:jc w:val="center"/>
        <w:tblLook w:firstColumn="1" w:firstRow="1" w:lastColumn="0" w:lastRow="0" w:noHBand="0" w:noVBand="1" w:val="04A0"/>
      </w:tblPr>
      <w:tblGrid>
        <w:gridCol w:w="3324"/>
        <w:gridCol w:w="3324"/>
        <w:gridCol w:w="3324"/>
      </w:tblGrid>
      <w:tr>
        <w:tc>
          <w:tcPr>
            <w:tcW w:type="dxa" w:w="2160"/>
            <w:shd w:val="clear" w:color="auto" w:fill="1F2D4A"/>
          </w:tcPr>
          <w:p>
            <w:r/>
            <w:r>
              <w:rPr>
                <w:b/>
                <w:color w:val="FFFFFF"/>
                <w:sz w:val="20"/>
              </w:rPr>
              <w:t>Field</w:t>
            </w:r>
          </w:p>
        </w:tc>
        <w:tc>
          <w:tcPr>
            <w:tcW w:type="dxa" w:w="2880"/>
            <w:shd w:val="clear" w:color="auto" w:fill="1F2D4A"/>
          </w:tcPr>
          <w:p>
            <w:r/>
            <w:r>
              <w:rPr>
                <w:b/>
                <w:color w:val="FFFFFF"/>
                <w:sz w:val="20"/>
              </w:rPr>
              <w:t>Example</w:t>
            </w:r>
          </w:p>
        </w:tc>
        <w:tc>
          <w:tcPr>
            <w:tcW w:type="dxa" w:w="4176"/>
            <w:shd w:val="clear" w:color="auto" w:fill="1F2D4A"/>
          </w:tcPr>
          <w:p>
            <w:r/>
            <w:r>
              <w:rPr>
                <w:b/>
                <w:color w:val="FFFFFF"/>
                <w:sz w:val="20"/>
              </w:rPr>
              <w:t>Purpose</w:t>
            </w:r>
          </w:p>
        </w:tc>
      </w:tr>
      <w:tr>
        <w:tc>
          <w:tcPr>
            <w:tcW w:type="dxa" w:w="2160"/>
          </w:tcPr>
          <w:p>
            <w:r/>
            <w:r>
              <w:rPr>
                <w:b w:val="0"/>
                <w:sz w:val="19"/>
              </w:rPr>
              <w:t>code</w:t>
            </w:r>
          </w:p>
        </w:tc>
        <w:tc>
          <w:tcPr>
            <w:tcW w:type="dxa" w:w="2880"/>
          </w:tcPr>
          <w:p>
            <w:r/>
            <w:r>
              <w:rPr>
                <w:b w:val="0"/>
                <w:sz w:val="19"/>
              </w:rPr>
              <w:t>"OUTSIDE_GEOFENCE"</w:t>
            </w:r>
          </w:p>
        </w:tc>
        <w:tc>
          <w:tcPr>
            <w:tcW w:type="dxa" w:w="4176"/>
          </w:tcPr>
          <w:p>
            <w:r/>
            <w:r>
              <w:rPr>
                <w:b w:val="0"/>
                <w:sz w:val="19"/>
              </w:rPr>
              <w:t>Already handled by the existing frontend alert logic in JobPage.jsx.</w:t>
            </w:r>
          </w:p>
        </w:tc>
      </w:tr>
      <w:tr>
        <w:tc>
          <w:tcPr>
            <w:tcW w:type="dxa" w:w="2160"/>
          </w:tcPr>
          <w:p>
            <w:r/>
            <w:r>
              <w:rPr>
                <w:b w:val="0"/>
                <w:sz w:val="19"/>
              </w:rPr>
              <w:t>distanceMeters</w:t>
            </w:r>
          </w:p>
        </w:tc>
        <w:tc>
          <w:tcPr>
            <w:tcW w:type="dxa" w:w="2880"/>
          </w:tcPr>
          <w:p>
            <w:r/>
            <w:r>
              <w:rPr>
                <w:b w:val="0"/>
                <w:sz w:val="19"/>
              </w:rPr>
              <w:t>342</w:t>
            </w:r>
          </w:p>
        </w:tc>
        <w:tc>
          <w:tcPr>
            <w:tcW w:type="dxa" w:w="4176"/>
          </w:tcPr>
          <w:p>
            <w:r/>
            <w:r>
              <w:rPr>
                <w:b w:val="0"/>
                <w:sz w:val="19"/>
              </w:rPr>
              <w:t>Shown to the technician, same as today.</w:t>
            </w:r>
          </w:p>
        </w:tc>
      </w:tr>
      <w:tr>
        <w:tc>
          <w:tcPr>
            <w:tcW w:type="dxa" w:w="2160"/>
          </w:tcPr>
          <w:p>
            <w:r/>
            <w:r>
              <w:rPr>
                <w:b w:val="0"/>
                <w:sz w:val="19"/>
              </w:rPr>
              <w:t>radiusMeters</w:t>
            </w:r>
          </w:p>
        </w:tc>
        <w:tc>
          <w:tcPr>
            <w:tcW w:type="dxa" w:w="2880"/>
          </w:tcPr>
          <w:p>
            <w:r/>
            <w:r>
              <w:rPr>
                <w:b w:val="0"/>
                <w:sz w:val="19"/>
              </w:rPr>
              <w:t>100</w:t>
            </w:r>
          </w:p>
        </w:tc>
        <w:tc>
          <w:tcPr>
            <w:tcW w:type="dxa" w:w="4176"/>
          </w:tcPr>
          <w:p>
            <w:r/>
            <w:r>
              <w:rPr>
                <w:b w:val="0"/>
                <w:sz w:val="19"/>
              </w:rPr>
              <w:t>Shown to the technician, same as today.</w:t>
            </w:r>
          </w:p>
        </w:tc>
      </w:tr>
    </w:tbl>
    <w:p/>
    <w:p>
      <w:pPr>
        <w:pStyle w:val="Heading2"/>
      </w:pPr>
      <w:r>
        <w:t>3.3 Middleware Option — requireProximityCheck</w:t>
      </w:r>
    </w:p>
    <w:p>
      <w:r>
        <w:t>For the two blocking endpoints (Submit for Approval, Job status change), a lightweight middleware wrapping verifyPresence() keeps route handlers unchanged in structure, following the same pattern already used by requireTemporaryVisitScope() and requirePermission() in this codebase:</w:t>
      </w:r>
    </w:p>
    <w:p>
      <w:pPr>
        <w:pStyle w:val="ListBullet"/>
      </w:pPr>
      <w:r>
        <w:t>requireProximityCheck({ resolveJobId, resolveVisitId, actionType, enforcement: 'BLOCKING' }) — for submitVisit and the technician job-status transition.</w:t>
      </w:r>
    </w:p>
    <w:p>
      <w:pPr>
        <w:pStyle w:val="ListBullet"/>
      </w:pPr>
      <w:r>
        <w:t>For LOG_ONLY actions (comments, attachments), the check runs inline inside the handler after the existing logic, since the request must succeed regardless of outcome — a blocking middleware pattern does not fit a non-blocking check.</w:t>
      </w:r>
    </w:p>
    <w:p>
      <w:pPr>
        <w:pStyle w:val="Heading2"/>
      </w:pPr>
      <w:r>
        <w:t>3.4 Frontend Reuse (No New Pattern Introduced)</w:t>
      </w:r>
    </w:p>
    <w:p>
      <w:r>
        <w:t>JobPage.jsx already defines getCurrentLocation() (used by startVisit / startVisitAnyway). Proposed reuse:</w:t>
      </w:r>
    </w:p>
    <w:p>
      <w:pPr>
        <w:pStyle w:val="ListBullet"/>
      </w:pPr>
      <w:r>
        <w:t>submitVisit(visitId) — call getCurrentLocation() before the PATCH request and include latitude/longitude/accuracy in the body, mirroring startVisit's existing structure exactly.</w:t>
      </w:r>
    </w:p>
    <w:p>
      <w:pPr>
        <w:pStyle w:val="ListBullet"/>
      </w:pPr>
      <w:r>
        <w:t>JobUpdateComposer's onSubmit handler (in JobPage.jsx) — attempt getCurrentLocation() with a short timeout before posting a comment/attachment; on failure, proceed without coordinates rather than blocking the user (per FRD 4.2, log-only).</w:t>
      </w:r>
    </w:p>
    <w:p>
      <w:pPr>
        <w:pStyle w:val="ListBullet"/>
      </w:pPr>
      <w:r>
        <w:t>Error handling for submitVisit's OUTSIDE_GEOFENCE / SITE_NOT_CONFIGURED responses reuses the same alert() pattern already written for startVisit — no new UI component required.</w:t>
      </w:r>
    </w:p>
    <w:p>
      <w:pPr>
        <w:pStyle w:val="Heading2"/>
      </w:pPr>
      <w:r>
        <w:t>3.5 Job Status Endpoint (Closing the Gap)</w:t>
      </w:r>
    </w:p>
    <w:p>
      <w:r>
        <w:t>PATCH /api/jobs/:id/status currently has a technician-specific allow-list (NOT_STARTED → IN_PROGRESS) with no location check. Proposed change: when userRole === 'technician' and the requested transition is NOT_STARTED → IN_PROGRESS, run verifyPresence() (BLOCKING) before applying the transition, using the same Job → Site resolution as every other check in this design. This does not change the endpoint's behaviour for any other role or transition.</w:t>
      </w:r>
    </w:p>
    <w:p>
      <w:pPr>
        <w:pStyle w:val="Heading1"/>
      </w:pPr>
      <w:r>
        <w:t>4. Application Flow</w:t>
      </w:r>
    </w:p>
    <w:p>
      <w:pPr>
        <w:spacing w:before="40" w:after="200"/>
        <w:pBdr>
          <w:bottom w:val="single" w:sz="6" w:space="1" w:color="C9CED6"/>
        </w:pBdr>
      </w:pPr>
    </w:p>
    <w:p>
      <w:pPr>
        <w:pStyle w:val="Heading2"/>
      </w:pPr>
      <w:r>
        <w:t>4.1 Blocking Flow — Submit for Approval / Technician Job Start</w:t>
      </w:r>
    </w:p>
    <w:p>
      <w:pPr>
        <w:pStyle w:val="ListNumber"/>
      </w:pPr>
      <w:r>
        <w:t>Frontend calls getCurrentLocation() (existing helper).</w:t>
      </w:r>
    </w:p>
    <w:p>
      <w:pPr>
        <w:pStyle w:val="ListNumber"/>
      </w:pPr>
      <w:r>
        <w:t>Frontend sends the action request with latitude/longitude/accuracy in the body.</w:t>
      </w:r>
    </w:p>
    <w:p>
      <w:pPr>
        <w:pStyle w:val="ListNumber"/>
      </w:pPr>
      <w:r>
        <w:t>Backend middleware/handler resolves the Job's Site coordinates via getSiteCoordinatesForJob().</w:t>
      </w:r>
    </w:p>
    <w:p>
      <w:pPr>
        <w:pStyle w:val="ListNumber"/>
      </w:pPr>
      <w:r>
        <w:t>Backend calls verifyPresence() → result is PASS, OUTSIDE_GEOFENCE, or SITE_NOT_CONFIGURED.</w:t>
      </w:r>
    </w:p>
    <w:p>
      <w:pPr>
        <w:pStyle w:val="ListNumber"/>
      </w:pPr>
      <w:r>
        <w:t>Backend calls logLocationCheck() to persist the audit row regardless of outcome.</w:t>
      </w:r>
    </w:p>
    <w:p>
      <w:pPr>
        <w:pStyle w:val="ListNumber"/>
      </w:pPr>
      <w:r>
        <w:t>PASS → the underlying action executes (visit submitted / job status updated) and a success response is returned.</w:t>
      </w:r>
    </w:p>
    <w:p>
      <w:pPr>
        <w:pStyle w:val="ListNumber"/>
      </w:pPr>
      <w:r>
        <w:t>OUTSIDE_GEOFENCE or SITE_NOT_CONFIGURED → request rejected with the shared error shape (Section 3.2); underlying action does not execute.</w:t>
      </w:r>
    </w:p>
    <w:p>
      <w:pPr>
        <w:pStyle w:val="Heading2"/>
      </w:pPr>
      <w:r>
        <w:t>4.2 Log-Only Flow — Job Comment / Attachment</w:t>
      </w:r>
    </w:p>
    <w:p>
      <w:pPr>
        <w:pStyle w:val="ListNumber"/>
      </w:pPr>
      <w:r>
        <w:t>Frontend attempts getCurrentLocation() with a short timeout; proceeds with or without a result.</w:t>
      </w:r>
    </w:p>
    <w:p>
      <w:pPr>
        <w:pStyle w:val="ListNumber"/>
      </w:pPr>
      <w:r>
        <w:t>Frontend sends the comment/attachment request, including coordinates if obtained.</w:t>
      </w:r>
    </w:p>
    <w:p>
      <w:pPr>
        <w:pStyle w:val="ListNumber"/>
      </w:pPr>
      <w:r>
        <w:t>Backend handler performs its existing logic (insert into job_history / upload to MinIO) unchanged.</w:t>
      </w:r>
    </w:p>
    <w:p>
      <w:pPr>
        <w:pStyle w:val="ListNumber"/>
      </w:pPr>
      <w:r>
        <w:t>In parallel (after the primary action succeeds), backend resolves Site coordinates, computes the result, and calls logLocationCheck().</w:t>
      </w:r>
    </w:p>
    <w:p>
      <w:pPr>
        <w:pStyle w:val="ListNumber"/>
      </w:pPr>
      <w:r>
        <w:t>Response to the technician is unaffected by the check's outcome.</w:t>
      </w:r>
    </w:p>
    <w:p>
      <w:pPr>
        <w:pStyle w:val="Heading1"/>
      </w:pPr>
      <w:r>
        <w:t>5. Backend / API Changes Required</w:t>
      </w:r>
    </w:p>
    <w:p>
      <w:pPr>
        <w:spacing w:before="40" w:after="200"/>
        <w:pBdr>
          <w:bottom w:val="single" w:sz="6" w:space="1" w:color="C9CED6"/>
        </w:pBdr>
      </w:pPr>
    </w:p>
    <w:tbl>
      <w:tblPr>
        <w:tblStyle w:val="TableGrid"/>
        <w:tblW w:type="auto" w:w="0"/>
        <w:jc w:val="center"/>
        <w:tblLook w:firstColumn="1" w:firstRow="1" w:lastColumn="0" w:lastRow="0" w:noHBand="0" w:noVBand="1" w:val="04A0"/>
      </w:tblPr>
      <w:tblGrid>
        <w:gridCol w:w="3324"/>
        <w:gridCol w:w="3324"/>
        <w:gridCol w:w="3324"/>
      </w:tblGrid>
      <w:tr>
        <w:tc>
          <w:tcPr>
            <w:tcW w:type="dxa" w:w="2880"/>
            <w:shd w:val="clear" w:color="auto" w:fill="1F2D4A"/>
          </w:tcPr>
          <w:p>
            <w:r/>
            <w:r>
              <w:rPr>
                <w:b/>
                <w:color w:val="FFFFFF"/>
                <w:sz w:val="20"/>
              </w:rPr>
              <w:t>Endpoint</w:t>
            </w:r>
          </w:p>
        </w:tc>
        <w:tc>
          <w:tcPr>
            <w:tcW w:type="dxa" w:w="2880"/>
            <w:shd w:val="clear" w:color="auto" w:fill="1F2D4A"/>
          </w:tcPr>
          <w:p>
            <w:r/>
            <w:r>
              <w:rPr>
                <w:b/>
                <w:color w:val="FFFFFF"/>
                <w:sz w:val="20"/>
              </w:rPr>
              <w:t>Current Behaviour</w:t>
            </w:r>
          </w:p>
        </w:tc>
        <w:tc>
          <w:tcPr>
            <w:tcW w:type="dxa" w:w="3456"/>
            <w:shd w:val="clear" w:color="auto" w:fill="1F2D4A"/>
          </w:tcPr>
          <w:p>
            <w:r/>
            <w:r>
              <w:rPr>
                <w:b/>
                <w:color w:val="FFFFFF"/>
                <w:sz w:val="20"/>
              </w:rPr>
              <w:t>Proposed Change</w:t>
            </w:r>
          </w:p>
        </w:tc>
      </w:tr>
      <w:tr>
        <w:tc>
          <w:tcPr>
            <w:tcW w:type="dxa" w:w="2880"/>
          </w:tcPr>
          <w:p>
            <w:r/>
            <w:r>
              <w:rPr>
                <w:b w:val="0"/>
                <w:sz w:val="19"/>
              </w:rPr>
              <w:t>PATCH /api/visits/:visitId/submit</w:t>
            </w:r>
          </w:p>
        </w:tc>
        <w:tc>
          <w:tcPr>
            <w:tcW w:type="dxa" w:w="2880"/>
          </w:tcPr>
          <w:p>
            <w:r/>
            <w:r>
              <w:rPr>
                <w:b w:val="0"/>
                <w:sz w:val="19"/>
              </w:rPr>
              <w:t>No location input; unconditional status update.</w:t>
            </w:r>
          </w:p>
        </w:tc>
        <w:tc>
          <w:tcPr>
            <w:tcW w:type="dxa" w:w="3456"/>
          </w:tcPr>
          <w:p>
            <w:r/>
            <w:r>
              <w:rPr>
                <w:b w:val="0"/>
                <w:sz w:val="19"/>
              </w:rPr>
              <w:t>Accept latitude/longitude/accuracy; run BLOCKING verifyPresence(); log the check; reject on failure.</w:t>
            </w:r>
          </w:p>
        </w:tc>
      </w:tr>
      <w:tr>
        <w:tc>
          <w:tcPr>
            <w:tcW w:type="dxa" w:w="2880"/>
          </w:tcPr>
          <w:p>
            <w:r/>
            <w:r>
              <w:rPr>
                <w:b w:val="0"/>
                <w:sz w:val="19"/>
              </w:rPr>
              <w:t>POST /api/jobs/:jobId/comments</w:t>
            </w:r>
          </w:p>
        </w:tc>
        <w:tc>
          <w:tcPr>
            <w:tcW w:type="dxa" w:w="2880"/>
          </w:tcPr>
          <w:p>
            <w:r/>
            <w:r>
              <w:rPr>
                <w:b w:val="0"/>
                <w:sz w:val="19"/>
              </w:rPr>
              <w:t>No location input.</w:t>
            </w:r>
          </w:p>
        </w:tc>
        <w:tc>
          <w:tcPr>
            <w:tcW w:type="dxa" w:w="3456"/>
          </w:tcPr>
          <w:p>
            <w:r/>
            <w:r>
              <w:rPr>
                <w:b w:val="0"/>
                <w:sz w:val="19"/>
              </w:rPr>
              <w:t>Accept optional latitude/longitude/accuracy; run LOG_ONLY verifyPresence() after insert; log the check; response unchanged.</w:t>
            </w:r>
          </w:p>
        </w:tc>
      </w:tr>
      <w:tr>
        <w:tc>
          <w:tcPr>
            <w:tcW w:type="dxa" w:w="2880"/>
          </w:tcPr>
          <w:p>
            <w:r/>
            <w:r>
              <w:rPr>
                <w:b w:val="0"/>
                <w:sz w:val="19"/>
              </w:rPr>
              <w:t>POST /api/jobs/:jobId/attachments and /attachments/upload</w:t>
            </w:r>
          </w:p>
        </w:tc>
        <w:tc>
          <w:tcPr>
            <w:tcW w:type="dxa" w:w="2880"/>
          </w:tcPr>
          <w:p>
            <w:r/>
            <w:r>
              <w:rPr>
                <w:b w:val="0"/>
                <w:sz w:val="19"/>
              </w:rPr>
              <w:t>No location input.</w:t>
            </w:r>
          </w:p>
        </w:tc>
        <w:tc>
          <w:tcPr>
            <w:tcW w:type="dxa" w:w="3456"/>
          </w:tcPr>
          <w:p>
            <w:r/>
            <w:r>
              <w:rPr>
                <w:b w:val="0"/>
                <w:sz w:val="19"/>
              </w:rPr>
              <w:t>Same treatment as comments — optional coordinates, LOG_ONLY check, logged, non-blocking.</w:t>
            </w:r>
          </w:p>
        </w:tc>
      </w:tr>
      <w:tr>
        <w:tc>
          <w:tcPr>
            <w:tcW w:type="dxa" w:w="2880"/>
          </w:tcPr>
          <w:p>
            <w:r/>
            <w:r>
              <w:rPr>
                <w:b w:val="0"/>
                <w:sz w:val="19"/>
              </w:rPr>
              <w:t>PATCH /api/jobs/:id/status</w:t>
            </w:r>
          </w:p>
        </w:tc>
        <w:tc>
          <w:tcPr>
            <w:tcW w:type="dxa" w:w="2880"/>
          </w:tcPr>
          <w:p>
            <w:r/>
            <w:r>
              <w:rPr>
                <w:b w:val="0"/>
                <w:sz w:val="19"/>
              </w:rPr>
              <w:t>No location check for the technician-permitted NOT_STARTED → IN_PROGRESS transition.</w:t>
            </w:r>
          </w:p>
        </w:tc>
        <w:tc>
          <w:tcPr>
            <w:tcW w:type="dxa" w:w="3456"/>
          </w:tcPr>
          <w:p>
            <w:r/>
            <w:r>
              <w:rPr>
                <w:b w:val="0"/>
                <w:sz w:val="19"/>
              </w:rPr>
              <w:t>Accept latitude/longitude/accuracy for this transition only; run BLOCKING verifyPresence(); log the check; reject on failure. No change for other roles/transitions.</w:t>
            </w:r>
          </w:p>
        </w:tc>
      </w:tr>
      <w:tr>
        <w:tc>
          <w:tcPr>
            <w:tcW w:type="dxa" w:w="2880"/>
          </w:tcPr>
          <w:p>
            <w:r/>
            <w:r>
              <w:rPr>
                <w:b w:val="0"/>
                <w:sz w:val="19"/>
              </w:rPr>
              <w:t>GET /api/jobs/:jobId/location-checks (new)</w:t>
            </w:r>
          </w:p>
        </w:tc>
        <w:tc>
          <w:tcPr>
            <w:tcW w:type="dxa" w:w="2880"/>
          </w:tcPr>
          <w:p>
            <w:r/>
            <w:r>
              <w:rPr>
                <w:b w:val="0"/>
                <w:sz w:val="19"/>
              </w:rPr>
              <w:t>Does not exist.</w:t>
            </w:r>
          </w:p>
        </w:tc>
        <w:tc>
          <w:tcPr>
            <w:tcW w:type="dxa" w:w="3456"/>
          </w:tcPr>
          <w:p>
            <w:r/>
            <w:r>
              <w:rPr>
                <w:b w:val="0"/>
                <w:sz w:val="19"/>
              </w:rPr>
              <w:t>New Supervisor/Admin-only endpoint returning job_update_location_log rows for a Job, for audit review (FRD 4.4).</w:t>
            </w:r>
          </w:p>
        </w:tc>
      </w:tr>
      <w:tr>
        <w:tc>
          <w:tcPr>
            <w:tcW w:type="dxa" w:w="2880"/>
          </w:tcPr>
          <w:p>
            <w:r/>
            <w:r>
              <w:rPr>
                <w:b w:val="0"/>
                <w:sz w:val="19"/>
              </w:rPr>
              <w:t>PATCH /api/visits/:visitId/start and /start-anyway</w:t>
            </w:r>
          </w:p>
        </w:tc>
        <w:tc>
          <w:tcPr>
            <w:tcW w:type="dxa" w:w="2880"/>
          </w:tcPr>
          <w:p>
            <w:r/>
            <w:r>
              <w:rPr>
                <w:b w:val="0"/>
                <w:sz w:val="19"/>
              </w:rPr>
              <w:t>Already geofenced via local checkVisitGeofence().</w:t>
            </w:r>
          </w:p>
        </w:tc>
        <w:tc>
          <w:tcPr>
            <w:tcW w:type="dxa" w:w="3456"/>
          </w:tcPr>
          <w:p>
            <w:r/>
            <w:r>
              <w:rPr>
                <w:b w:val="0"/>
                <w:sz w:val="19"/>
              </w:rPr>
              <w:t>Internally refactored to call the shared verifyPresence()/logLocationCheck() (Section 3.1); externally unchanged — same request/response contract, now also produces an audit row.</w:t>
            </w:r>
          </w:p>
        </w:tc>
      </w:tr>
    </w:tbl>
    <w:p/>
    <w:p>
      <w:pPr>
        <w:pStyle w:val="Heading1"/>
      </w:pPr>
      <w:r>
        <w:t>6. Non-Functional Considerations</w:t>
      </w:r>
    </w:p>
    <w:p>
      <w:pPr>
        <w:spacing w:before="40" w:after="200"/>
        <w:pBdr>
          <w:bottom w:val="single" w:sz="6" w:space="1" w:color="C9CED6"/>
        </w:pBdr>
      </w:pPr>
    </w:p>
    <w:tbl>
      <w:tblPr>
        <w:tblStyle w:val="TableGrid"/>
        <w:tblW w:type="auto" w:w="0"/>
        <w:jc w:val="center"/>
        <w:tblLook w:firstColumn="1" w:firstRow="1" w:lastColumn="0" w:lastRow="0" w:noHBand="0" w:noVBand="1" w:val="04A0"/>
      </w:tblPr>
      <w:tblGrid>
        <w:gridCol w:w="4986"/>
        <w:gridCol w:w="4986"/>
      </w:tblGrid>
      <w:tr>
        <w:tc>
          <w:tcPr>
            <w:tcW w:type="dxa" w:w="2448"/>
            <w:shd w:val="clear" w:color="auto" w:fill="1F2D4A"/>
          </w:tcPr>
          <w:p>
            <w:r/>
            <w:r>
              <w:rPr>
                <w:b/>
                <w:color w:val="FFFFFF"/>
                <w:sz w:val="20"/>
              </w:rPr>
              <w:t>Concern</w:t>
            </w:r>
          </w:p>
        </w:tc>
        <w:tc>
          <w:tcPr>
            <w:tcW w:type="dxa" w:w="5904"/>
            <w:shd w:val="clear" w:color="auto" w:fill="1F2D4A"/>
          </w:tcPr>
          <w:p>
            <w:r/>
            <w:r>
              <w:rPr>
                <w:b/>
                <w:color w:val="FFFFFF"/>
                <w:sz w:val="20"/>
              </w:rPr>
              <w:t>Design Response</w:t>
            </w:r>
          </w:p>
        </w:tc>
      </w:tr>
      <w:tr>
        <w:tc>
          <w:tcPr>
            <w:tcW w:type="dxa" w:w="2448"/>
          </w:tcPr>
          <w:p>
            <w:r/>
            <w:r>
              <w:rPr>
                <w:b w:val="0"/>
                <w:sz w:val="19"/>
              </w:rPr>
              <w:t>Extra DB reads per action</w:t>
            </w:r>
          </w:p>
        </w:tc>
        <w:tc>
          <w:tcPr>
            <w:tcW w:type="dxa" w:w="5904"/>
          </w:tcPr>
          <w:p>
            <w:r/>
            <w:r>
              <w:rPr>
                <w:b w:val="0"/>
                <w:sz w:val="19"/>
              </w:rPr>
              <w:t>One additional Site-coordinate lookup per checked action; same query pattern already used by Start Visit today, negligible additional load.</w:t>
            </w:r>
          </w:p>
        </w:tc>
      </w:tr>
      <w:tr>
        <w:tc>
          <w:tcPr>
            <w:tcW w:type="dxa" w:w="2448"/>
          </w:tcPr>
          <w:p>
            <w:r/>
            <w:r>
              <w:rPr>
                <w:b w:val="0"/>
                <w:sz w:val="19"/>
              </w:rPr>
              <w:t>GPS permission friction</w:t>
            </w:r>
          </w:p>
        </w:tc>
        <w:tc>
          <w:tcPr>
            <w:tcW w:type="dxa" w:w="5904"/>
          </w:tcPr>
          <w:p>
            <w:r/>
            <w:r>
              <w:rPr>
                <w:b w:val="0"/>
                <w:sz w:val="19"/>
              </w:rPr>
              <w:t>Log-only actions tolerate a missing fix (Section 4.2); only the two blocking actions require a successful fix, same as today's Start Visit experience.</w:t>
            </w:r>
          </w:p>
        </w:tc>
      </w:tr>
      <w:tr>
        <w:tc>
          <w:tcPr>
            <w:tcW w:type="dxa" w:w="2448"/>
          </w:tcPr>
          <w:p>
            <w:r/>
            <w:r>
              <w:rPr>
                <w:b w:val="0"/>
                <w:sz w:val="19"/>
              </w:rPr>
              <w:t>Data growth</w:t>
            </w:r>
          </w:p>
        </w:tc>
        <w:tc>
          <w:tcPr>
            <w:tcW w:type="dxa" w:w="5904"/>
          </w:tcPr>
          <w:p>
            <w:r/>
            <w:r>
              <w:rPr>
                <w:b w:val="0"/>
                <w:sz w:val="19"/>
              </w:rPr>
              <w:t>job_update_location_log grows with every comment/attachment/submission; recommend a retention/archival policy be defined alongside rollout, matching however technician_location_history is currently retained.</w:t>
            </w:r>
          </w:p>
        </w:tc>
      </w:tr>
      <w:tr>
        <w:tc>
          <w:tcPr>
            <w:tcW w:type="dxa" w:w="2448"/>
          </w:tcPr>
          <w:p>
            <w:r/>
            <w:r>
              <w:rPr>
                <w:b w:val="0"/>
                <w:sz w:val="19"/>
              </w:rPr>
              <w:t>Privacy</w:t>
            </w:r>
          </w:p>
        </w:tc>
        <w:tc>
          <w:tcPr>
            <w:tcW w:type="dxa" w:w="5904"/>
          </w:tcPr>
          <w:p>
            <w:r/>
            <w:r>
              <w:rPr>
                <w:b w:val="0"/>
                <w:sz w:val="19"/>
              </w:rPr>
              <w:t>This extends existing, already-disclosed location tracking to additional moments in the same workflow; no new category of data is introduced, only additional timestamps of the same technician-location capture.</w:t>
            </w:r>
          </w:p>
        </w:tc>
      </w:tr>
    </w:tbl>
    <w:p/>
    <w:p>
      <w:pPr>
        <w:pStyle w:val="Heading1"/>
      </w:pPr>
      <w:r>
        <w:t>7. Assumptions &amp; Open Decisions Carried from the FRD</w:t>
      </w:r>
    </w:p>
    <w:p>
      <w:pPr>
        <w:spacing w:before="40" w:after="200"/>
        <w:pBdr>
          <w:bottom w:val="single" w:sz="6" w:space="1" w:color="C9CED6"/>
        </w:pBdr>
      </w:pPr>
    </w:p>
    <w:p>
      <w:pPr>
        <w:pStyle w:val="ListBullet"/>
      </w:pPr>
      <w:r>
        <w:t>Open Question A (block vs log for comments/attachments) — this design implements the FRD's proposed default (log-only) but isolates the policy in the `enforcement` parameter passed to verifyPresence(), so switching any action to BLOCKING later is a one-line change, not a redesign.</w:t>
      </w:r>
    </w:p>
    <w:p>
      <w:pPr>
        <w:pStyle w:val="ListBullet"/>
      </w:pPr>
      <w:r>
        <w:t>Open Question B (radius) — radius_meters is passed as a parameter, not hard-coded, so a different radius per action type can be configured without schema change if approved later.</w:t>
      </w:r>
    </w:p>
    <w:p>
      <w:pPr>
        <w:pStyle w:val="ListBullet"/>
      </w:pPr>
      <w:r>
        <w:t>Open Question C (fresh vs cached location for log-only actions) — design assumes the frontend may pass a cached fix if a fresh one isn't readily available in time; the backend records whatever is supplied without judging its age.</w:t>
      </w:r>
    </w:p>
    <w:p>
      <w:pPr>
        <w:pStyle w:val="Heading1"/>
      </w:pPr>
      <w:r>
        <w:t>8. Glossary</w:t>
      </w:r>
    </w:p>
    <w:p>
      <w:pPr>
        <w:spacing w:before="40" w:after="200"/>
        <w:pBdr>
          <w:bottom w:val="single" w:sz="6" w:space="1" w:color="C9CED6"/>
        </w:pBdr>
      </w:pPr>
    </w:p>
    <w:tbl>
      <w:tblPr>
        <w:tblStyle w:val="TableGrid"/>
        <w:tblW w:type="auto" w:w="0"/>
        <w:jc w:val="center"/>
        <w:tblLook w:firstColumn="1" w:firstRow="1" w:lastColumn="0" w:lastRow="0" w:noHBand="0" w:noVBand="1" w:val="04A0"/>
      </w:tblPr>
      <w:tblGrid>
        <w:gridCol w:w="4986"/>
        <w:gridCol w:w="4986"/>
      </w:tblGrid>
      <w:tr>
        <w:tc>
          <w:tcPr>
            <w:tcW w:type="dxa" w:w="2592"/>
            <w:shd w:val="clear" w:color="auto" w:fill="1F2D4A"/>
          </w:tcPr>
          <w:p>
            <w:r/>
            <w:r>
              <w:rPr>
                <w:b/>
                <w:color w:val="FFFFFF"/>
                <w:sz w:val="20"/>
              </w:rPr>
              <w:t>Term</w:t>
            </w:r>
          </w:p>
        </w:tc>
        <w:tc>
          <w:tcPr>
            <w:tcW w:type="dxa" w:w="5760"/>
            <w:shd w:val="clear" w:color="auto" w:fill="1F2D4A"/>
          </w:tcPr>
          <w:p>
            <w:r/>
            <w:r>
              <w:rPr>
                <w:b/>
                <w:color w:val="FFFFFF"/>
                <w:sz w:val="20"/>
              </w:rPr>
              <w:t>Definition</w:t>
            </w:r>
          </w:p>
        </w:tc>
      </w:tr>
      <w:tr>
        <w:tc>
          <w:tcPr>
            <w:tcW w:type="dxa" w:w="2592"/>
          </w:tcPr>
          <w:p>
            <w:r/>
            <w:r>
              <w:rPr>
                <w:b w:val="0"/>
                <w:sz w:val="19"/>
              </w:rPr>
              <w:t>verifyPresence()</w:t>
            </w:r>
          </w:p>
        </w:tc>
        <w:tc>
          <w:tcPr>
            <w:tcW w:type="dxa" w:w="5760"/>
          </w:tcPr>
          <w:p>
            <w:r/>
            <w:r>
              <w:rPr>
                <w:b w:val="0"/>
                <w:sz w:val="19"/>
              </w:rPr>
              <w:t>Proposed shared backend function generalising the existing checkVisitGeofence() to work for any Job Card action, not only Start Visit.</w:t>
            </w:r>
          </w:p>
        </w:tc>
      </w:tr>
      <w:tr>
        <w:tc>
          <w:tcPr>
            <w:tcW w:type="dxa" w:w="2592"/>
          </w:tcPr>
          <w:p>
            <w:r/>
            <w:r>
              <w:rPr>
                <w:b w:val="0"/>
                <w:sz w:val="19"/>
              </w:rPr>
              <w:t>BLOCKING</w:t>
            </w:r>
          </w:p>
        </w:tc>
        <w:tc>
          <w:tcPr>
            <w:tcW w:type="dxa" w:w="5760"/>
          </w:tcPr>
          <w:p>
            <w:r/>
            <w:r>
              <w:rPr>
                <w:b w:val="0"/>
                <w:sz w:val="19"/>
              </w:rPr>
              <w:t>Enforcement mode where a failed check prevents the underlying action from completing.</w:t>
            </w:r>
          </w:p>
        </w:tc>
      </w:tr>
      <w:tr>
        <w:tc>
          <w:tcPr>
            <w:tcW w:type="dxa" w:w="2592"/>
          </w:tcPr>
          <w:p>
            <w:r/>
            <w:r>
              <w:rPr>
                <w:b w:val="0"/>
                <w:sz w:val="19"/>
              </w:rPr>
              <w:t>LOG_ONLY</w:t>
            </w:r>
          </w:p>
        </w:tc>
        <w:tc>
          <w:tcPr>
            <w:tcW w:type="dxa" w:w="5760"/>
          </w:tcPr>
          <w:p>
            <w:r/>
            <w:r>
              <w:rPr>
                <w:b w:val="0"/>
                <w:sz w:val="19"/>
              </w:rPr>
              <w:t>Enforcement mode where a failed check is recorded but does not prevent the underlying action.</w:t>
            </w:r>
          </w:p>
        </w:tc>
      </w:tr>
      <w:tr>
        <w:tc>
          <w:tcPr>
            <w:tcW w:type="dxa" w:w="2592"/>
          </w:tcPr>
          <w:p>
            <w:r/>
            <w:r>
              <w:rPr>
                <w:b w:val="0"/>
                <w:sz w:val="19"/>
              </w:rPr>
              <w:t>job_update_location_log</w:t>
            </w:r>
          </w:p>
        </w:tc>
        <w:tc>
          <w:tcPr>
            <w:tcW w:type="dxa" w:w="5760"/>
          </w:tcPr>
          <w:p>
            <w:r/>
            <w:r>
              <w:rPr>
                <w:b w:val="0"/>
                <w:sz w:val="19"/>
              </w:rPr>
              <w:t>New audit table capturing every location check performed under this feature.</w:t>
            </w:r>
          </w:p>
        </w:tc>
      </w:tr>
    </w:tbl>
    <w:p/>
    <w:p/>
    <w:p>
      <w:pPr>
        <w:jc w:val="center"/>
      </w:pPr>
      <w:r>
        <w:rPr>
          <w:i/>
          <w:color w:val="595F6B"/>
        </w:rPr>
        <w:t>— End of Document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D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