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widowControl w:val="0"/>
        <w:spacing w:line="331.2" w:lineRule="auto"/>
        <w:rPr/>
      </w:pPr>
      <w:bookmarkStart w:colFirst="0" w:colLast="0" w:name="_x3zuq75vm02b" w:id="0"/>
      <w:bookmarkEnd w:id="0"/>
      <w:r w:rsidDel="00000000" w:rsidR="00000000" w:rsidRPr="00000000">
        <w:rPr>
          <w:rtl w:val="0"/>
        </w:rPr>
        <w:t xml:space="preserve">Version définitive des rubriques des métadonnées remplies de AR03</w:t>
      </w:r>
    </w:p>
    <w:p w:rsidR="00000000" w:rsidDel="00000000" w:rsidP="00000000" w:rsidRDefault="00000000" w:rsidRPr="00000000" w14:paraId="00000002">
      <w:pPr>
        <w:pageBreakBefore w:val="0"/>
        <w:widowControl w:val="0"/>
        <w:spacing w:line="331.2" w:lineRule="auto"/>
        <w:rPr/>
      </w:pPr>
      <w:r w:rsidDel="00000000" w:rsidR="00000000" w:rsidRPr="00000000">
        <w:rPr>
          <w:rtl w:val="0"/>
        </w:rPr>
        <w:t xml:space="preserve">=====================================================================</w:t>
      </w:r>
    </w:p>
    <w:p w:rsidR="00000000" w:rsidDel="00000000" w:rsidP="00000000" w:rsidRDefault="00000000" w:rsidRPr="00000000" w14:paraId="00000003">
      <w:pPr>
        <w:pageBreakBefore w:val="0"/>
        <w:widowControl w:val="0"/>
        <w:rPr/>
      </w:pPr>
      <w:r w:rsidDel="00000000" w:rsidR="00000000" w:rsidRPr="00000000">
        <w:rPr>
          <w:rtl w:val="0"/>
        </w:rPr>
      </w:r>
    </w:p>
    <w:p w:rsidR="00000000" w:rsidDel="00000000" w:rsidP="00000000" w:rsidRDefault="00000000" w:rsidRPr="00000000" w14:paraId="00000004">
      <w:pPr>
        <w:pageBreakBefore w:val="0"/>
        <w:widowControl w:val="0"/>
        <w:spacing w:line="331.2" w:lineRule="auto"/>
        <w:jc w:val="both"/>
        <w:rPr>
          <w:u w:val="single"/>
        </w:rPr>
      </w:pPr>
      <w:r w:rsidDel="00000000" w:rsidR="00000000" w:rsidRPr="00000000">
        <w:rPr>
          <w:u w:val="single"/>
          <w:rtl w:val="0"/>
        </w:rPr>
        <w:t xml:space="preserve">Sur les fichiers eux-mêmes (fichier audio unique .mp3 et le fichier .cha qui contient la transcription alignée avec l’audio)</w:t>
      </w:r>
    </w:p>
    <w:p w:rsidR="00000000" w:rsidDel="00000000" w:rsidP="00000000" w:rsidRDefault="00000000" w:rsidRPr="00000000" w14:paraId="00000005">
      <w:pPr>
        <w:pageBreakBefore w:val="0"/>
        <w:widowControl w:val="0"/>
        <w:spacing w:line="331.2" w:lineRule="auto"/>
        <w:rPr/>
      </w:pPr>
      <w:r w:rsidDel="00000000" w:rsidR="00000000" w:rsidRPr="00000000">
        <w:rPr>
          <w:rtl w:val="0"/>
        </w:rPr>
        <w:t xml:space="preserve">L’alignement entre les fichiers texte et audio a été effectué avec un séquençage plus long que les 20 secondes prévues. Il peut être plus compliqué de naviguer dans le texte de transcription car le récit contient des monologues relativement longs.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pageBreakBefore w:val="0"/>
        <w:widowControl w:val="0"/>
        <w:spacing w:line="331.2" w:lineRule="auto"/>
        <w:jc w:val="both"/>
        <w:rPr>
          <w:u w:val="single"/>
        </w:rPr>
      </w:pPr>
      <w:r w:rsidDel="00000000" w:rsidR="00000000" w:rsidRPr="00000000">
        <w:rPr>
          <w:u w:val="single"/>
          <w:rtl w:val="0"/>
        </w:rPr>
        <w:t xml:space="preserve">Informations générales sur le mode de transcription</w:t>
      </w:r>
    </w:p>
    <w:p w:rsidR="00000000" w:rsidDel="00000000" w:rsidP="00000000" w:rsidRDefault="00000000" w:rsidRPr="00000000" w14:paraId="00000009">
      <w:pPr>
        <w:pageBreakBefore w:val="0"/>
        <w:widowControl w:val="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pageBreakBefore w:val="0"/>
        <w:widowControl w:val="0"/>
        <w:spacing w:line="331.2" w:lineRule="auto"/>
        <w:rPr>
          <w:u w:val="single"/>
        </w:rPr>
      </w:pPr>
      <w:r w:rsidDel="00000000" w:rsidR="00000000" w:rsidRPr="00000000">
        <w:rPr>
          <w:u w:val="single"/>
          <w:rtl w:val="0"/>
        </w:rPr>
        <w:t xml:space="preserve">Contexte de l’enregistrement</w:t>
      </w:r>
    </w:p>
    <w:p w:rsidR="00000000" w:rsidDel="00000000" w:rsidP="00000000" w:rsidRDefault="00000000" w:rsidRPr="00000000" w14:paraId="0000000C">
      <w:pPr>
        <w:pageBreakBefore w:val="0"/>
        <w:widowControl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pageBreakBefore w:val="0"/>
        <w:widowControl w:val="0"/>
        <w:spacing w:line="331.2" w:lineRule="auto"/>
        <w:rPr>
          <w:u w:val="single"/>
        </w:rPr>
      </w:pPr>
      <w:r w:rsidDel="00000000" w:rsidR="00000000" w:rsidRPr="00000000">
        <w:rPr>
          <w:u w:val="single"/>
          <w:rtl w:val="0"/>
        </w:rPr>
        <w:t xml:space="preserve">Remarques sur l’oral (en relation avec le guide de transcription)</w:t>
      </w:r>
    </w:p>
    <w:p w:rsidR="00000000" w:rsidDel="00000000" w:rsidP="00000000" w:rsidRDefault="00000000" w:rsidRPr="00000000" w14:paraId="0000000F">
      <w:pPr>
        <w:pageBreakBefore w:val="0"/>
        <w:widowControl w:val="0"/>
        <w:rPr/>
      </w:pPr>
      <w:r w:rsidDel="00000000" w:rsidR="00000000" w:rsidRPr="00000000">
        <w:rPr>
          <w:rtl w:val="0"/>
        </w:rPr>
        <w:t xml:space="preserve">La prononciation des la lettre </w:t>
      </w:r>
      <w:r w:rsidDel="00000000" w:rsidR="00000000" w:rsidRPr="00000000">
        <w:rPr>
          <w:i w:val="1"/>
          <w:rtl w:val="0"/>
        </w:rPr>
        <w:t xml:space="preserve">v</w:t>
      </w:r>
      <w:r w:rsidDel="00000000" w:rsidR="00000000" w:rsidRPr="00000000">
        <w:rPr>
          <w:rtl w:val="0"/>
        </w:rPr>
        <w:t xml:space="preserve"> est </w:t>
      </w:r>
      <w:r w:rsidDel="00000000" w:rsidR="00000000" w:rsidRPr="00000000">
        <w:rPr>
          <w:i w:val="1"/>
          <w:rtl w:val="0"/>
        </w:rPr>
        <w:t xml:space="preserve">b</w:t>
      </w:r>
      <w:r w:rsidDel="00000000" w:rsidR="00000000" w:rsidRPr="00000000">
        <w:rPr>
          <w:rtl w:val="0"/>
        </w:rPr>
        <w:t xml:space="preserve"> (comme en espagnol), notamment en début de mots ex. </w:t>
      </w:r>
      <w:r w:rsidDel="00000000" w:rsidR="00000000" w:rsidRPr="00000000">
        <w:rPr>
          <w:i w:val="1"/>
          <w:rtl w:val="0"/>
        </w:rPr>
        <w:t xml:space="preserve">Valence</w:t>
      </w:r>
      <w:r w:rsidDel="00000000" w:rsidR="00000000" w:rsidRPr="00000000">
        <w:rPr>
          <w:rtl w:val="0"/>
        </w:rPr>
        <w:t xml:space="preserve">, </w:t>
      </w:r>
      <w:r w:rsidDel="00000000" w:rsidR="00000000" w:rsidRPr="00000000">
        <w:rPr>
          <w:i w:val="1"/>
          <w:rtl w:val="0"/>
        </w:rPr>
        <w:t xml:space="preserve">Vignolet</w:t>
      </w:r>
      <w:r w:rsidDel="00000000" w:rsidR="00000000" w:rsidRPr="00000000">
        <w:rPr>
          <w:rtl w:val="0"/>
        </w:rPr>
        <w:t xml:space="preserve">. </w:t>
      </w:r>
    </w:p>
    <w:p w:rsidR="00000000" w:rsidDel="00000000" w:rsidP="00000000" w:rsidRDefault="00000000" w:rsidRPr="00000000" w14:paraId="00000010">
      <w:pPr>
        <w:pageBreakBefore w:val="0"/>
        <w:widowControl w:val="0"/>
        <w:rPr/>
      </w:pPr>
      <w:r w:rsidDel="00000000" w:rsidR="00000000" w:rsidRPr="00000000">
        <w:rPr>
          <w:rtl w:val="0"/>
        </w:rPr>
      </w:r>
    </w:p>
    <w:p w:rsidR="00000000" w:rsidDel="00000000" w:rsidP="00000000" w:rsidRDefault="00000000" w:rsidRPr="00000000" w14:paraId="00000011">
      <w:pPr>
        <w:pageBreakBefore w:val="0"/>
        <w:widowControl w:val="0"/>
        <w:rPr/>
      </w:pPr>
      <w:r w:rsidDel="00000000" w:rsidR="00000000" w:rsidRPr="00000000">
        <w:rPr>
          <w:color w:val="ff0000"/>
          <w:rtl w:val="0"/>
        </w:rPr>
        <w:t xml:space="preserve">Ajouter les remarques de Carmen sur l'espagnol.</w:t>
      </w:r>
      <w:r w:rsidDel="00000000" w:rsidR="00000000" w:rsidRPr="00000000">
        <w:rPr>
          <w:rtl w:val="0"/>
        </w:rPr>
      </w:r>
    </w:p>
    <w:p w:rsidR="00000000" w:rsidDel="00000000" w:rsidP="00000000" w:rsidRDefault="00000000" w:rsidRPr="00000000" w14:paraId="00000012">
      <w:pPr>
        <w:pageBreakBefore w:val="0"/>
        <w:widowControl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pageBreakBefore w:val="0"/>
        <w:widowControl w:val="0"/>
        <w:spacing w:line="331.2" w:lineRule="auto"/>
        <w:rPr>
          <w:u w:val="single"/>
        </w:rPr>
      </w:pPr>
      <w:r w:rsidDel="00000000" w:rsidR="00000000" w:rsidRPr="00000000">
        <w:rPr>
          <w:u w:val="single"/>
          <w:rtl w:val="0"/>
        </w:rPr>
        <w:t xml:space="preserve">Incertitudes dans la transcription mais une interprétation est choisie</w:t>
      </w:r>
    </w:p>
    <w:p w:rsidR="00000000" w:rsidDel="00000000" w:rsidP="00000000" w:rsidRDefault="00000000" w:rsidRPr="00000000" w14:paraId="00000015">
      <w:pPr>
        <w:pageBreakBefore w:val="0"/>
        <w:widowControl w:val="0"/>
        <w:rPr/>
      </w:pPr>
      <w:r w:rsidDel="00000000" w:rsidR="00000000" w:rsidRPr="00000000">
        <w:rPr>
          <w:rtl w:val="0"/>
        </w:rPr>
        <w:t xml:space="preserve">Choix de transcription dans la version déposée : </w:t>
      </w:r>
    </w:p>
    <w:p w:rsidR="00000000" w:rsidDel="00000000" w:rsidP="00000000" w:rsidRDefault="00000000" w:rsidRPr="00000000" w14:paraId="00000016">
      <w:pPr>
        <w:pageBreakBefore w:val="0"/>
        <w:widowControl w:val="0"/>
        <w:numPr>
          <w:ilvl w:val="0"/>
          <w:numId w:val="5"/>
        </w:numPr>
        <w:ind w:left="720" w:hanging="360"/>
        <w:rPr>
          <w:u w:val="none"/>
        </w:rPr>
      </w:pPr>
      <w:r w:rsidDel="00000000" w:rsidR="00000000" w:rsidRPr="00000000">
        <w:rPr>
          <w:i w:val="1"/>
          <w:rtl w:val="0"/>
        </w:rPr>
        <w:t xml:space="preserve">la veuve elle avait</w:t>
      </w:r>
      <w:r w:rsidDel="00000000" w:rsidR="00000000" w:rsidRPr="00000000">
        <w:rPr>
          <w:rtl w:val="0"/>
        </w:rPr>
        <w:t xml:space="preserve">, alors qu'initialement </w:t>
      </w:r>
      <w:r w:rsidDel="00000000" w:rsidR="00000000" w:rsidRPr="00000000">
        <w:rPr>
          <w:i w:val="1"/>
          <w:rtl w:val="0"/>
        </w:rPr>
        <w:t xml:space="preserve">la veuve</w:t>
      </w:r>
      <w:r w:rsidDel="00000000" w:rsidR="00000000" w:rsidRPr="00000000">
        <w:rPr>
          <w:rtl w:val="0"/>
        </w:rPr>
        <w:t xml:space="preserve"> était transcrit par un mot espagnol non compris. </w:t>
      </w:r>
    </w:p>
    <w:p w:rsidR="00000000" w:rsidDel="00000000" w:rsidP="00000000" w:rsidRDefault="00000000" w:rsidRPr="00000000" w14:paraId="00000017">
      <w:pPr>
        <w:pageBreakBefore w:val="0"/>
        <w:widowControl w:val="0"/>
        <w:numPr>
          <w:ilvl w:val="0"/>
          <w:numId w:val="5"/>
        </w:numPr>
        <w:ind w:left="720" w:hanging="360"/>
        <w:rPr>
          <w:u w:val="none"/>
        </w:rPr>
      </w:pPr>
      <w:r w:rsidDel="00000000" w:rsidR="00000000" w:rsidRPr="00000000">
        <w:rPr>
          <w:i w:val="1"/>
          <w:rtl w:val="0"/>
        </w:rPr>
        <w:t xml:space="preserve">des ouï-dire &lt;pron=cuidir&gt;</w:t>
      </w:r>
      <w:r w:rsidDel="00000000" w:rsidR="00000000" w:rsidRPr="00000000">
        <w:rPr>
          <w:rtl w:val="0"/>
        </w:rPr>
        <w:t xml:space="preserve">, initialement transcrit  en </w:t>
      </w:r>
      <w:r w:rsidDel="00000000" w:rsidR="00000000" w:rsidRPr="00000000">
        <w:rPr>
          <w:i w:val="1"/>
          <w:rtl w:val="0"/>
        </w:rPr>
        <w:t xml:space="preserve">des Cuidir</w:t>
      </w:r>
      <w:r w:rsidDel="00000000" w:rsidR="00000000" w:rsidRPr="00000000">
        <w:rPr>
          <w:rtl w:val="0"/>
        </w:rPr>
        <w:t xml:space="preserve"> (hypothèse non retenue que ce pourrait être un lieu des cuidir(e)s)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pageBreakBefore w:val="0"/>
        <w:widowControl w:val="0"/>
        <w:spacing w:line="331.2" w:lineRule="auto"/>
        <w:rPr>
          <w:u w:val="single"/>
        </w:rPr>
      </w:pPr>
      <w:r w:rsidDel="00000000" w:rsidR="00000000" w:rsidRPr="00000000">
        <w:rPr>
          <w:u w:val="single"/>
          <w:rtl w:val="0"/>
        </w:rPr>
        <w:t xml:space="preserve">Interprétation des Npr de lieux et de personnes</w:t>
      </w:r>
    </w:p>
    <w:p w:rsidR="00000000" w:rsidDel="00000000" w:rsidP="00000000" w:rsidRDefault="00000000" w:rsidRPr="00000000" w14:paraId="0000001B">
      <w:pPr>
        <w:pageBreakBefore w:val="0"/>
        <w:widowControl w:val="0"/>
        <w:spacing w:line="331.2" w:lineRule="auto"/>
        <w:rPr/>
      </w:pPr>
      <w:r w:rsidDel="00000000" w:rsidR="00000000" w:rsidRPr="00000000">
        <w:rPr>
          <w:rtl w:val="0"/>
        </w:rPr>
        <w:t xml:space="preserve">Pour les noms de lieux :</w:t>
      </w:r>
    </w:p>
    <w:p w:rsidR="00000000" w:rsidDel="00000000" w:rsidP="00000000" w:rsidRDefault="00000000" w:rsidRPr="00000000" w14:paraId="0000001C">
      <w:pPr>
        <w:pageBreakBefore w:val="0"/>
        <w:widowControl w:val="0"/>
        <w:ind w:left="0" w:firstLine="0"/>
        <w:rPr/>
      </w:pPr>
      <w:r w:rsidDel="00000000" w:rsidR="00000000" w:rsidRPr="00000000">
        <w:rPr>
          <w:rtl w:val="0"/>
        </w:rPr>
        <w:t xml:space="preserve">Des choix de transcription : </w:t>
      </w:r>
    </w:p>
    <w:p w:rsidR="00000000" w:rsidDel="00000000" w:rsidP="00000000" w:rsidRDefault="00000000" w:rsidRPr="00000000" w14:paraId="0000001D">
      <w:pPr>
        <w:pageBreakBefore w:val="0"/>
        <w:widowControl w:val="0"/>
        <w:numPr>
          <w:ilvl w:val="0"/>
          <w:numId w:val="1"/>
        </w:numPr>
        <w:ind w:left="720" w:hanging="360"/>
        <w:rPr>
          <w:u w:val="none"/>
        </w:rPr>
      </w:pPr>
      <w:r w:rsidDel="00000000" w:rsidR="00000000" w:rsidRPr="00000000">
        <w:rPr>
          <w:i w:val="1"/>
          <w:rtl w:val="0"/>
        </w:rPr>
        <w:t xml:space="preserve">une ville de la Gérone de Gerona</w:t>
      </w:r>
      <w:r w:rsidDel="00000000" w:rsidR="00000000" w:rsidRPr="00000000">
        <w:rPr>
          <w:rtl w:val="0"/>
        </w:rPr>
        <w:t xml:space="preserve"> (</w:t>
      </w:r>
      <w:r w:rsidDel="00000000" w:rsidR="00000000" w:rsidRPr="00000000">
        <w:rPr>
          <w:color w:val="ff0000"/>
          <w:rtl w:val="0"/>
        </w:rPr>
        <w:t xml:space="preserve">ajouter balise révision ?</w:t>
      </w:r>
      <w:r w:rsidDel="00000000" w:rsidR="00000000" w:rsidRPr="00000000">
        <w:rPr>
          <w:rtl w:val="0"/>
        </w:rPr>
        <w:t xml:space="preserve">), initialement </w:t>
      </w:r>
      <w:r w:rsidDel="00000000" w:rsidR="00000000" w:rsidRPr="00000000">
        <w:rPr>
          <w:i w:val="1"/>
          <w:rtl w:val="0"/>
        </w:rPr>
        <w:t xml:space="preserve">une ville de la &lt;pron=lieu&gt; de &lt;pron=lieu&gt;</w:t>
      </w:r>
      <w:r w:rsidDel="00000000" w:rsidR="00000000" w:rsidRPr="00000000">
        <w:rPr>
          <w:rtl w:val="0"/>
        </w:rPr>
        <w:t xml:space="preserve">. L’identifiant du lieu est celui dans GeoNames de la </w:t>
      </w:r>
      <w:r w:rsidDel="00000000" w:rsidR="00000000" w:rsidRPr="00000000">
        <w:rPr>
          <w:i w:val="1"/>
          <w:rtl w:val="0"/>
        </w:rPr>
        <w:t xml:space="preserve">Provincia de Girona</w:t>
      </w:r>
      <w:r w:rsidDel="00000000" w:rsidR="00000000" w:rsidRPr="00000000">
        <w:rPr>
          <w:rtl w:val="0"/>
        </w:rPr>
        <w:t xml:space="preserve"> avec nom alternatif </w:t>
      </w:r>
      <w:r w:rsidDel="00000000" w:rsidR="00000000" w:rsidRPr="00000000">
        <w:rPr>
          <w:i w:val="1"/>
          <w:rtl w:val="0"/>
        </w:rPr>
        <w:t xml:space="preserve">Gerona</w:t>
      </w:r>
      <w:r w:rsidDel="00000000" w:rsidR="00000000" w:rsidRPr="00000000">
        <w:rPr>
          <w:rtl w:val="0"/>
        </w:rPr>
        <w:t xml:space="preserve">, différent de la ville de </w:t>
      </w:r>
      <w:r w:rsidDel="00000000" w:rsidR="00000000" w:rsidRPr="00000000">
        <w:rPr>
          <w:rtl w:val="0"/>
        </w:rPr>
        <w:t xml:space="preserve">Gijón a priori non citée</w:t>
      </w:r>
      <w:r w:rsidDel="00000000" w:rsidR="00000000" w:rsidRPr="00000000">
        <w:rPr>
          <w:rtl w:val="0"/>
        </w:rPr>
        <w:t xml:space="preserve">. </w:t>
      </w:r>
    </w:p>
    <w:p w:rsidR="00000000" w:rsidDel="00000000" w:rsidP="00000000" w:rsidRDefault="00000000" w:rsidRPr="00000000" w14:paraId="0000001E">
      <w:pPr>
        <w:pageBreakBefore w:val="0"/>
        <w:widowControl w:val="0"/>
        <w:numPr>
          <w:ilvl w:val="0"/>
          <w:numId w:val="2"/>
        </w:numPr>
        <w:ind w:left="720" w:hanging="360"/>
      </w:pPr>
      <w:r w:rsidDel="00000000" w:rsidR="00000000" w:rsidRPr="00000000">
        <w:rPr>
          <w:rtl w:val="0"/>
        </w:rPr>
        <w:t xml:space="preserve">Bourg-Madame, mentionné deux fois, initialement </w:t>
      </w:r>
      <w:r w:rsidDel="00000000" w:rsidR="00000000" w:rsidRPr="00000000">
        <w:rPr>
          <w:i w:val="1"/>
          <w:rtl w:val="0"/>
        </w:rPr>
        <w:t xml:space="preserve">Burlada</w:t>
      </w:r>
      <w:r w:rsidDel="00000000" w:rsidR="00000000" w:rsidRPr="00000000">
        <w:rPr>
          <w:rtl w:val="0"/>
        </w:rPr>
        <w:t xml:space="preserve">. L’identifiant est celui de GeoNames, même si normalement les lieux en France ont un identifiant BDNyme (</w:t>
      </w:r>
      <w:r w:rsidDel="00000000" w:rsidR="00000000" w:rsidRPr="00000000">
        <w:rPr>
          <w:color w:val="ff0000"/>
          <w:rtl w:val="0"/>
        </w:rPr>
        <w:t xml:space="preserve">trouver l’identifiant dans BDNyme</w:t>
      </w:r>
      <w:r w:rsidDel="00000000" w:rsidR="00000000" w:rsidRPr="00000000">
        <w:rPr>
          <w:rtl w:val="0"/>
        </w:rPr>
        <w:t xml:space="preserve">).</w:t>
      </w:r>
    </w:p>
    <w:p w:rsidR="00000000" w:rsidDel="00000000" w:rsidP="00000000" w:rsidRDefault="00000000" w:rsidRPr="00000000" w14:paraId="0000001F">
      <w:pPr>
        <w:pageBreakBefore w:val="0"/>
        <w:widowControl w:val="0"/>
        <w:numPr>
          <w:ilvl w:val="0"/>
          <w:numId w:val="2"/>
        </w:numPr>
        <w:ind w:left="720" w:hanging="360"/>
        <w:rPr/>
      </w:pPr>
      <w:r w:rsidDel="00000000" w:rsidR="00000000" w:rsidRPr="00000000">
        <w:rPr>
          <w:rtl w:val="0"/>
        </w:rPr>
        <w:t xml:space="preserve">Vignonet (avec le </w:t>
      </w:r>
      <w:r w:rsidDel="00000000" w:rsidR="00000000" w:rsidRPr="00000000">
        <w:rPr>
          <w:i w:val="1"/>
          <w:rtl w:val="0"/>
        </w:rPr>
        <w:t xml:space="preserve">v</w:t>
      </w:r>
      <w:r w:rsidDel="00000000" w:rsidR="00000000" w:rsidRPr="00000000">
        <w:rPr>
          <w:rtl w:val="0"/>
        </w:rPr>
        <w:t xml:space="preserve"> prononcé </w:t>
      </w:r>
      <w:r w:rsidDel="00000000" w:rsidR="00000000" w:rsidRPr="00000000">
        <w:rPr>
          <w:i w:val="1"/>
          <w:rtl w:val="0"/>
        </w:rPr>
        <w:t xml:space="preserve">b</w:t>
      </w:r>
      <w:r w:rsidDel="00000000" w:rsidR="00000000" w:rsidRPr="00000000">
        <w:rPr>
          <w:rtl w:val="0"/>
        </w:rPr>
        <w:t xml:space="preserve">), ce qui semble logique par rapport à la mention de </w:t>
      </w:r>
      <w:r w:rsidDel="00000000" w:rsidR="00000000" w:rsidRPr="00000000">
        <w:rPr>
          <w:i w:val="1"/>
          <w:rtl w:val="0"/>
        </w:rPr>
        <w:t xml:space="preserve">Saint-Émilion</w:t>
      </w:r>
      <w:r w:rsidDel="00000000" w:rsidR="00000000" w:rsidRPr="00000000">
        <w:rPr>
          <w:rtl w:val="0"/>
        </w:rPr>
        <w:t xml:space="preserve">. L’identifiant est celui de GeoNames, même si normalement les lieux en France ont un identifiant BDNyme (</w:t>
      </w:r>
      <w:r w:rsidDel="00000000" w:rsidR="00000000" w:rsidRPr="00000000">
        <w:rPr>
          <w:color w:val="ff0000"/>
          <w:rtl w:val="0"/>
        </w:rPr>
        <w:t xml:space="preserve">trouver l’identifiant dans BDNyme</w:t>
      </w:r>
      <w:r w:rsidDel="00000000" w:rsidR="00000000" w:rsidRPr="00000000">
        <w:rPr>
          <w:rtl w:val="0"/>
        </w:rPr>
        <w:t xml:space="preserve">).</w:t>
      </w:r>
    </w:p>
    <w:p w:rsidR="00000000" w:rsidDel="00000000" w:rsidP="00000000" w:rsidRDefault="00000000" w:rsidRPr="00000000" w14:paraId="00000020">
      <w:pPr>
        <w:pageBreakBefore w:val="0"/>
        <w:widowControl w:val="0"/>
        <w:ind w:left="0" w:firstLine="0"/>
        <w:rPr/>
      </w:pPr>
      <w:r w:rsidDel="00000000" w:rsidR="00000000" w:rsidRPr="00000000">
        <w:rPr>
          <w:rtl w:val="0"/>
        </w:rPr>
      </w:r>
    </w:p>
    <w:p w:rsidR="00000000" w:rsidDel="00000000" w:rsidP="00000000" w:rsidRDefault="00000000" w:rsidRPr="00000000" w14:paraId="00000021">
      <w:pPr>
        <w:pageBreakBefore w:val="0"/>
        <w:widowControl w:val="0"/>
        <w:ind w:left="0" w:firstLine="0"/>
        <w:rPr/>
      </w:pPr>
      <w:r w:rsidDel="00000000" w:rsidR="00000000" w:rsidRPr="00000000">
        <w:rPr>
          <w:rtl w:val="0"/>
        </w:rPr>
        <w:t xml:space="preserve">Mention de </w:t>
      </w:r>
      <w:r w:rsidDel="00000000" w:rsidR="00000000" w:rsidRPr="00000000">
        <w:rPr>
          <w:i w:val="1"/>
          <w:rtl w:val="0"/>
        </w:rPr>
        <w:t xml:space="preserve">San Miguel de los Reyes</w:t>
      </w:r>
      <w:r w:rsidDel="00000000" w:rsidR="00000000" w:rsidRPr="00000000">
        <w:rPr>
          <w:rtl w:val="0"/>
        </w:rPr>
        <w:t xml:space="preserve">, mentionné deux fois : c’est un monastère à Valence en Espagne qui a servi de prison. Il n’est pas présent dans GeoNames donc pas d’identifiant à indiquer. Prononciation dans les deux mentions de </w:t>
      </w:r>
      <w:r w:rsidDel="00000000" w:rsidR="00000000" w:rsidRPr="00000000">
        <w:rPr>
          <w:i w:val="1"/>
          <w:rtl w:val="0"/>
        </w:rPr>
        <w:t xml:space="preserve">los</w:t>
      </w:r>
      <w:r w:rsidDel="00000000" w:rsidR="00000000" w:rsidRPr="00000000">
        <w:rPr>
          <w:rtl w:val="0"/>
        </w:rPr>
        <w:t xml:space="preserve"> sans le </w:t>
      </w:r>
      <w:r w:rsidDel="00000000" w:rsidR="00000000" w:rsidRPr="00000000">
        <w:rPr>
          <w:i w:val="1"/>
          <w:rtl w:val="0"/>
        </w:rPr>
        <w:t xml:space="preserve">s</w:t>
      </w:r>
      <w:r w:rsidDel="00000000" w:rsidR="00000000" w:rsidRPr="00000000">
        <w:rPr>
          <w:rtl w:val="0"/>
        </w:rPr>
        <w:t xml:space="preserve"> final. </w:t>
      </w:r>
    </w:p>
    <w:p w:rsidR="00000000" w:rsidDel="00000000" w:rsidP="00000000" w:rsidRDefault="00000000" w:rsidRPr="00000000" w14:paraId="00000022">
      <w:pPr>
        <w:pageBreakBefore w:val="0"/>
        <w:widowControl w:val="0"/>
        <w:ind w:left="0" w:firstLine="0"/>
        <w:rPr/>
      </w:pPr>
      <w:r w:rsidDel="00000000" w:rsidR="00000000" w:rsidRPr="00000000">
        <w:rPr>
          <w:rtl w:val="0"/>
        </w:rPr>
      </w:r>
    </w:p>
    <w:p w:rsidR="00000000" w:rsidDel="00000000" w:rsidP="00000000" w:rsidRDefault="00000000" w:rsidRPr="00000000" w14:paraId="00000023">
      <w:pPr>
        <w:pageBreakBefore w:val="0"/>
        <w:widowControl w:val="0"/>
        <w:ind w:left="0" w:firstLine="0"/>
        <w:rPr/>
      </w:pPr>
      <w:r w:rsidDel="00000000" w:rsidR="00000000" w:rsidRPr="00000000">
        <w:rPr>
          <w:rtl w:val="0"/>
        </w:rPr>
      </w:r>
    </w:p>
    <w:p w:rsidR="00000000" w:rsidDel="00000000" w:rsidP="00000000" w:rsidRDefault="00000000" w:rsidRPr="00000000" w14:paraId="00000024">
      <w:pPr>
        <w:pageBreakBefore w:val="0"/>
        <w:widowControl w:val="0"/>
        <w:spacing w:line="331.2" w:lineRule="auto"/>
        <w:rPr/>
      </w:pPr>
      <w:r w:rsidDel="00000000" w:rsidR="00000000" w:rsidRPr="00000000">
        <w:rPr>
          <w:rtl w:val="0"/>
        </w:rPr>
        <w:t xml:space="preserve">Pour les noms de personnes :</w:t>
      </w:r>
    </w:p>
    <w:p w:rsidR="00000000" w:rsidDel="00000000" w:rsidP="00000000" w:rsidRDefault="00000000" w:rsidRPr="00000000" w14:paraId="00000025">
      <w:pPr>
        <w:pageBreakBefore w:val="0"/>
        <w:widowControl w:val="0"/>
        <w:numPr>
          <w:ilvl w:val="0"/>
          <w:numId w:val="3"/>
        </w:numPr>
        <w:ind w:left="720" w:hanging="360"/>
        <w:rPr>
          <w:u w:val="none"/>
        </w:rPr>
      </w:pPr>
      <w:r w:rsidDel="00000000" w:rsidR="00000000" w:rsidRPr="00000000">
        <w:rPr>
          <w:i w:val="1"/>
          <w:rtl w:val="0"/>
        </w:rPr>
        <w:t xml:space="preserve">monsieur Despagne</w:t>
      </w:r>
      <w:r w:rsidDel="00000000" w:rsidR="00000000" w:rsidRPr="00000000">
        <w:rPr>
          <w:rtl w:val="0"/>
        </w:rPr>
        <w:t xml:space="preserve">, initialement </w:t>
      </w:r>
      <w:r w:rsidDel="00000000" w:rsidR="00000000" w:rsidRPr="00000000">
        <w:rPr>
          <w:i w:val="1"/>
          <w:rtl w:val="0"/>
        </w:rPr>
        <w:t xml:space="preserve">monsieur  d'Espagne</w:t>
      </w:r>
      <w:r w:rsidDel="00000000" w:rsidR="00000000" w:rsidRPr="00000000">
        <w:rPr>
          <w:rtl w:val="0"/>
        </w:rPr>
        <w:t xml:space="preserve">. C</w:t>
      </w:r>
      <w:r w:rsidDel="00000000" w:rsidR="00000000" w:rsidRPr="00000000">
        <w:rPr>
          <w:rtl w:val="0"/>
        </w:rPr>
        <w:t xml:space="preserve">e c’est pas certain que ce soit la bonne orthographe, mais c'est a priori un nom de famille</w:t>
      </w:r>
      <w:r w:rsidDel="00000000" w:rsidR="00000000" w:rsidRPr="00000000">
        <w:rPr>
          <w:rtl w:val="0"/>
        </w:rPr>
        <w:t xml:space="preserve">. </w:t>
      </w:r>
      <w:r w:rsidDel="00000000" w:rsidR="00000000" w:rsidRPr="00000000">
        <w:rPr>
          <w:color w:val="ff0000"/>
          <w:rtl w:val="0"/>
        </w:rPr>
        <w:t xml:space="preserve">Il faudrait un code d'anonymisation (NP167 ?)</w:t>
      </w:r>
    </w:p>
    <w:p w:rsidR="00000000" w:rsidDel="00000000" w:rsidP="00000000" w:rsidRDefault="00000000" w:rsidRPr="00000000" w14:paraId="00000026">
      <w:pPr>
        <w:pageBreakBefore w:val="0"/>
        <w:widowControl w:val="0"/>
        <w:rPr>
          <w:color w:val="4a86e8"/>
        </w:rPr>
      </w:pPr>
      <w:r w:rsidDel="00000000" w:rsidR="00000000" w:rsidRPr="00000000">
        <w:rPr>
          <w:rtl w:val="0"/>
        </w:rPr>
      </w:r>
    </w:p>
    <w:p w:rsidR="00000000" w:rsidDel="00000000" w:rsidP="00000000" w:rsidRDefault="00000000" w:rsidRPr="00000000" w14:paraId="00000027">
      <w:pPr>
        <w:pageBreakBefore w:val="0"/>
        <w:widowControl w:val="0"/>
        <w:rPr/>
      </w:pPr>
      <w:r w:rsidDel="00000000" w:rsidR="00000000" w:rsidRPr="00000000">
        <w:rPr>
          <w:rtl w:val="0"/>
        </w:rPr>
      </w:r>
    </w:p>
    <w:p w:rsidR="00000000" w:rsidDel="00000000" w:rsidP="00000000" w:rsidRDefault="00000000" w:rsidRPr="00000000" w14:paraId="00000028">
      <w:pPr>
        <w:pageBreakBefore w:val="0"/>
        <w:widowControl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pStyle w:val="Heading3"/>
        <w:keepNext w:val="0"/>
        <w:keepLines w:val="0"/>
        <w:pageBreakBefore w:val="0"/>
        <w:widowControl w:val="0"/>
        <w:spacing w:line="331.2" w:lineRule="auto"/>
        <w:rPr/>
      </w:pPr>
      <w:bookmarkStart w:colFirst="0" w:colLast="0" w:name="_596rfczfqr31" w:id="1"/>
      <w:bookmarkEnd w:id="1"/>
      <w:r w:rsidDel="00000000" w:rsidR="00000000" w:rsidRPr="00000000">
        <w:rPr>
          <w:rtl w:val="0"/>
        </w:rPr>
        <w:t xml:space="preserve">Commentaires Déborah puis Carmen, Catherine, Laurence</w:t>
      </w:r>
    </w:p>
    <w:p w:rsidR="00000000" w:rsidDel="00000000" w:rsidP="00000000" w:rsidRDefault="00000000" w:rsidRPr="00000000" w14:paraId="0000002C">
      <w:pPr>
        <w:pageBreakBefore w:val="0"/>
        <w:widowControl w:val="0"/>
        <w:spacing w:line="331.2" w:lineRule="auto"/>
        <w:rPr/>
      </w:pPr>
      <w:r w:rsidDel="00000000" w:rsidR="00000000" w:rsidRPr="00000000">
        <w:rPr>
          <w:rtl w:val="0"/>
        </w:rPr>
        <w:t xml:space="preserve">=====================================================================</w:t>
      </w:r>
    </w:p>
    <w:p w:rsidR="00000000" w:rsidDel="00000000" w:rsidP="00000000" w:rsidRDefault="00000000" w:rsidRPr="00000000" w14:paraId="0000002D">
      <w:pPr>
        <w:pageBreakBefore w:val="0"/>
        <w:widowControl w:val="0"/>
        <w:spacing w:line="331.2" w:lineRule="auto"/>
        <w:rPr>
          <w:color w:val="3c78d8"/>
        </w:rPr>
      </w:pPr>
      <w:r w:rsidDel="00000000" w:rsidR="00000000" w:rsidRPr="00000000">
        <w:rPr>
          <w:rtl w:val="0"/>
        </w:rPr>
        <w:t xml:space="preserve">Commentaires Déborah</w:t>
      </w:r>
      <w:r w:rsidDel="00000000" w:rsidR="00000000" w:rsidRPr="00000000">
        <w:rPr>
          <w:color w:val="741b47"/>
          <w:rtl w:val="0"/>
        </w:rPr>
        <w:t xml:space="preserve">/réponses</w:t>
      </w:r>
      <w:r w:rsidDel="00000000" w:rsidR="00000000" w:rsidRPr="00000000">
        <w:rPr>
          <w:rtl w:val="0"/>
        </w:rPr>
        <w:t xml:space="preserve">, et </w:t>
      </w:r>
      <w:r w:rsidDel="00000000" w:rsidR="00000000" w:rsidRPr="00000000">
        <w:rPr>
          <w:color w:val="674ea7"/>
          <w:rtl w:val="0"/>
        </w:rPr>
        <w:t xml:space="preserve">Carmen</w:t>
      </w:r>
      <w:r w:rsidDel="00000000" w:rsidR="00000000" w:rsidRPr="00000000">
        <w:rPr>
          <w:rtl w:val="0"/>
        </w:rPr>
        <w:t xml:space="preserve">, </w:t>
      </w:r>
      <w:r w:rsidDel="00000000" w:rsidR="00000000" w:rsidRPr="00000000">
        <w:rPr>
          <w:color w:val="6aa84f"/>
          <w:rtl w:val="0"/>
        </w:rPr>
        <w:t xml:space="preserve">Catherine</w:t>
      </w:r>
      <w:r w:rsidDel="00000000" w:rsidR="00000000" w:rsidRPr="00000000">
        <w:rPr>
          <w:rtl w:val="0"/>
        </w:rPr>
        <w:t xml:space="preserve">, </w:t>
      </w:r>
      <w:r w:rsidDel="00000000" w:rsidR="00000000" w:rsidRPr="00000000">
        <w:rPr>
          <w:color w:val="3c78d8"/>
          <w:rtl w:val="0"/>
        </w:rPr>
        <w:t xml:space="preserve">Laurence</w:t>
      </w:r>
    </w:p>
    <w:p w:rsidR="00000000" w:rsidDel="00000000" w:rsidP="00000000" w:rsidRDefault="00000000" w:rsidRPr="00000000" w14:paraId="0000002E">
      <w:pPr>
        <w:pageBreakBefore w:val="0"/>
        <w:widowControl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AR03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Balisage des NprLieu avec les identifiants de gazetier : ok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Vérification des codes de noms propres de personnes : ok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systématiques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 remplacés par des &lt;&gt; (&lt;euh&gt;, &lt;silence&gt;, &lt;pause&gt;, &lt;pron=nonstd&gt;, &lt;pron=pi&gt;...)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ah/eh/hé/oh/hein/euh/ben/bah/beh &lt;/mdd&gt; --- &lt;ah/eh/hé/oh/hein/euh/bah/beh&gt;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et bien &lt;/mdd&gt; --- &lt;mdd&gt; eh bien &lt;/mdd&gt;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mais/oui &lt;/mdd&gt; &gt;&gt; corriger si nécessaire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&lt;hum&gt; --- &lt;hmm&gt;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&lt;rire/pleur&gt; --- &lt;rireentendu/pleurentendu&gt;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&lt;silence&gt; --- &lt;si&gt;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&lt;revis&gt; &lt;/revis&gt; --- &lt;revision&gt; &lt;/revision&gt;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&lt;espagnol&gt;&lt;/espagnol&gt; --- &lt;lg=espagnol&gt;&lt;/lg=espagnol&gt;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 là --- XXX-là</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y'a/y'en &gt; y a / y 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caetera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&lt;audiomanquantsep/fus&gt; --- effacés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Ajouts de majuscules, par exemple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républicains --- les Républicains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espagnols --- les Espagnols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notables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Retranscription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une ville de la &lt;pron=lieu&gt; de &lt;pron=lieu&gt;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ville de la Gérone de Gerona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color w:val="4a86e8"/>
          <w:rtl w:val="0"/>
        </w:rPr>
        <w:t xml:space="preserve">&lt;LJ&gt; J’ai l’impression que c’est une révision également, et j’ajoute au dictionnaire Npr lieux l’identifiant d</w:t>
      </w:r>
      <w:r w:rsidDel="00000000" w:rsidR="00000000" w:rsidRPr="00000000">
        <w:rPr>
          <w:color w:val="4a86e8"/>
          <w:rtl w:val="0"/>
        </w:rPr>
        <w:t xml:space="preserve">e la Província de Girona (nom alternatif dans GéoNames : Gerona) : une ville &lt;revi</w:t>
      </w:r>
      <w:r w:rsidDel="00000000" w:rsidR="00000000" w:rsidRPr="00000000">
        <w:rPr>
          <w:color w:val="4a86e8"/>
          <w:rtl w:val="0"/>
        </w:rPr>
        <w:t xml:space="preserve">sion&gt; de la Gérone &lt;/revision&gt; de &lt;lieu id=6355230&gt; Gerona &lt;/lieu&gt;</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 la bonne sœur La Cornette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bonne sœur à cornette</w:t>
      </w:r>
    </w:p>
    <w:p w:rsidR="00000000" w:rsidDel="00000000" w:rsidP="00000000" w:rsidRDefault="00000000" w:rsidRPr="00000000" w14:paraId="00000059">
      <w:pPr>
        <w:pageBreakBefore w:val="0"/>
        <w:widowControl w:val="0"/>
        <w:rPr>
          <w:color w:val="4a86e8"/>
        </w:rPr>
      </w:pPr>
      <w:r w:rsidDel="00000000" w:rsidR="00000000" w:rsidRPr="00000000">
        <w:rPr>
          <w:color w:val="4a86e8"/>
          <w:rtl w:val="0"/>
        </w:rPr>
        <w:t xml:space="preserve">&lt;LJ&gt; oui !</w:t>
      </w:r>
    </w:p>
    <w:p w:rsidR="00000000" w:rsidDel="00000000" w:rsidP="00000000" w:rsidRDefault="00000000" w:rsidRPr="00000000" w14:paraId="0000005A">
      <w:pPr>
        <w:pageBreakBefore w:val="0"/>
        <w:widowControl w:val="0"/>
        <w:rPr>
          <w:color w:val="4a86e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266-267 &lt;mdd&gt; vous savez &lt;/mdd&gt; votre mère elle est entrée dans mon lycée quand elle sera morte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&lt;mdd&gt; vous savez vous savez &lt;/mdd&gt; elle est en train d'agoniser quand elle sera morte</w:t>
      </w:r>
    </w:p>
    <w:p w:rsidR="00000000" w:rsidDel="00000000" w:rsidP="00000000" w:rsidRDefault="00000000" w:rsidRPr="00000000" w14:paraId="0000005D">
      <w:pPr>
        <w:pageBreakBefore w:val="0"/>
        <w:widowControl w:val="0"/>
        <w:rPr>
          <w:color w:val="4a86e8"/>
        </w:rPr>
      </w:pPr>
      <w:r w:rsidDel="00000000" w:rsidR="00000000" w:rsidRPr="00000000">
        <w:rPr>
          <w:color w:val="4a86e8"/>
          <w:rtl w:val="0"/>
        </w:rPr>
        <w:t xml:space="preserve">&lt;LJ&gt; en effet...</w:t>
      </w:r>
    </w:p>
    <w:p w:rsidR="00000000" w:rsidDel="00000000" w:rsidP="00000000" w:rsidRDefault="00000000" w:rsidRPr="00000000" w14:paraId="0000005E">
      <w:pPr>
        <w:pageBreakBefore w:val="0"/>
        <w:widowControl w:val="0"/>
        <w:rPr>
          <w:color w:val="4a86e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626 &amp;478 il avait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veuve elle avait</w:t>
      </w:r>
    </w:p>
    <w:p w:rsidR="00000000" w:rsidDel="00000000" w:rsidP="00000000" w:rsidRDefault="00000000" w:rsidRPr="00000000" w14:paraId="00000061">
      <w:pPr>
        <w:pageBreakBefore w:val="0"/>
        <w:widowControl w:val="0"/>
        <w:rPr>
          <w:color w:val="4a86e8"/>
        </w:rPr>
      </w:pPr>
      <w:r w:rsidDel="00000000" w:rsidR="00000000" w:rsidRPr="00000000">
        <w:rPr>
          <w:color w:val="4a86e8"/>
          <w:rtl w:val="0"/>
        </w:rPr>
        <w:t xml:space="preserve">&lt;LJ&gt; ok pour ligne 626 (632 à présent), aussi ligne 478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&lt;DL&gt; Il est écrit dans le fichier “MA01-FS15-VP12-DB04-CC07-EB06-AE02-FR14-JE09-AR03JV17-JO11-Remarques2411” que “&amp;478” est l’un des codes employé pour indiquer un mot espagnol non compris. Quand je les rencontre, je remplace ces codes par ce qu’il faut. Dans ce cas-ci, ce n’était pas un mot espagnol, c’était “la veuve”.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Questions/Réponses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Gazetier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"Burlada" en double.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"Madrid" en double.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"Valence" en double.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Ajouter "Cuidir"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Remplacer "Gijon" par "Gérone/Gerona", quel id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Remplacer "Burlada" par "Bourg-Madame" (110, 134), quel id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Ajouter "Vignonet" (163, 238), quel id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Ajouter "San Miguel de Reyes/San Miguel de los Reyes" (545, 689), quel id ?</w:t>
      </w:r>
    </w:p>
    <w:p w:rsidR="00000000" w:rsidDel="00000000" w:rsidP="00000000" w:rsidRDefault="00000000" w:rsidRPr="00000000" w14:paraId="00000071">
      <w:pPr>
        <w:pageBreakBefore w:val="0"/>
        <w:widowControl w:val="0"/>
        <w:rPr>
          <w:color w:val="4a86e8"/>
        </w:rPr>
      </w:pPr>
      <w:r w:rsidDel="00000000" w:rsidR="00000000" w:rsidRPr="00000000">
        <w:rPr>
          <w:color w:val="4a86e8"/>
          <w:rtl w:val="0"/>
        </w:rPr>
        <w:t xml:space="preserve">&lt;LJ&gt; Mise à jour sur le FTP : </w:t>
      </w:r>
    </w:p>
    <w:p w:rsidR="00000000" w:rsidDel="00000000" w:rsidP="00000000" w:rsidRDefault="00000000" w:rsidRPr="00000000" w14:paraId="00000072">
      <w:pPr>
        <w:pageBreakBefore w:val="0"/>
        <w:widowControl w:val="0"/>
        <w:numPr>
          <w:ilvl w:val="0"/>
          <w:numId w:val="4"/>
        </w:numPr>
        <w:ind w:left="720" w:hanging="360"/>
        <w:rPr>
          <w:color w:val="4a86e8"/>
          <w:u w:val="none"/>
        </w:rPr>
      </w:pPr>
      <w:r w:rsidDel="00000000" w:rsidR="00000000" w:rsidRPr="00000000">
        <w:rPr>
          <w:color w:val="4a86e8"/>
          <w:rtl w:val="0"/>
        </w:rPr>
        <w:t xml:space="preserve">Suppression des doublons</w:t>
      </w:r>
    </w:p>
    <w:p w:rsidR="00000000" w:rsidDel="00000000" w:rsidP="00000000" w:rsidRDefault="00000000" w:rsidRPr="00000000" w14:paraId="00000073">
      <w:pPr>
        <w:pageBreakBefore w:val="0"/>
        <w:widowControl w:val="0"/>
        <w:numPr>
          <w:ilvl w:val="0"/>
          <w:numId w:val="4"/>
        </w:numPr>
        <w:ind w:left="720" w:hanging="360"/>
        <w:rPr>
          <w:color w:val="4a86e8"/>
          <w:u w:val="none"/>
        </w:rPr>
      </w:pPr>
      <w:r w:rsidDel="00000000" w:rsidR="00000000" w:rsidRPr="00000000">
        <w:rPr>
          <w:color w:val="4a86e8"/>
          <w:rtl w:val="0"/>
        </w:rPr>
        <w:t xml:space="preserve">Pour “Cuidir” : rien, ce serait plutôt “ouï-dire” pour moi...</w:t>
      </w:r>
    </w:p>
    <w:p w:rsidR="00000000" w:rsidDel="00000000" w:rsidP="00000000" w:rsidRDefault="00000000" w:rsidRPr="00000000" w14:paraId="00000074">
      <w:pPr>
        <w:pageBreakBefore w:val="0"/>
        <w:widowControl w:val="0"/>
        <w:numPr>
          <w:ilvl w:val="0"/>
          <w:numId w:val="4"/>
        </w:numPr>
        <w:ind w:left="720" w:hanging="360"/>
        <w:rPr>
          <w:color w:val="4a86e8"/>
          <w:u w:val="none"/>
        </w:rPr>
      </w:pPr>
      <w:r w:rsidDel="00000000" w:rsidR="00000000" w:rsidRPr="00000000">
        <w:rPr>
          <w:color w:val="4a86e8"/>
          <w:rtl w:val="0"/>
        </w:rPr>
        <w:t xml:space="preserve">Suppression de “Gijón:5-id=3121424” et ajout de “Gerona:5-id=6355230”</w:t>
      </w:r>
    </w:p>
    <w:p w:rsidR="00000000" w:rsidDel="00000000" w:rsidP="00000000" w:rsidRDefault="00000000" w:rsidRPr="00000000" w14:paraId="00000075">
      <w:pPr>
        <w:pageBreakBefore w:val="0"/>
        <w:widowControl w:val="0"/>
        <w:numPr>
          <w:ilvl w:val="0"/>
          <w:numId w:val="4"/>
        </w:numPr>
        <w:ind w:left="720" w:hanging="360"/>
        <w:rPr>
          <w:color w:val="4a86e8"/>
          <w:u w:val="none"/>
        </w:rPr>
      </w:pPr>
      <w:r w:rsidDel="00000000" w:rsidR="00000000" w:rsidRPr="00000000">
        <w:rPr>
          <w:color w:val="4a86e8"/>
          <w:rtl w:val="0"/>
        </w:rPr>
        <w:t xml:space="preserve">Suppression de Burlada et ajout de “Bourg-Madame:5-id=6615247”. C’est un identifiant GeoNames mais de code ADM4 (pour une unité administrative) et non PPL (pour une villes normalement). Voir par la suite pour trouver l’identifiant dans BDNyme comme c’est une ville en France.</w:t>
      </w:r>
    </w:p>
    <w:p w:rsidR="00000000" w:rsidDel="00000000" w:rsidP="00000000" w:rsidRDefault="00000000" w:rsidRPr="00000000" w14:paraId="00000076">
      <w:pPr>
        <w:pageBreakBefore w:val="0"/>
        <w:widowControl w:val="0"/>
        <w:numPr>
          <w:ilvl w:val="0"/>
          <w:numId w:val="4"/>
        </w:numPr>
        <w:ind w:left="720" w:hanging="360"/>
        <w:rPr>
          <w:color w:val="4a86e8"/>
          <w:u w:val="none"/>
        </w:rPr>
      </w:pPr>
      <w:r w:rsidDel="00000000" w:rsidR="00000000" w:rsidRPr="00000000">
        <w:rPr>
          <w:color w:val="4a86e8"/>
          <w:rtl w:val="0"/>
        </w:rPr>
        <w:t xml:space="preserve">Ajout de “Vignonet:5-id=2969095”, cela semble en effet logique par rapport à Saint-Émilion. Elle prononce souvent le “v” comme un “b” ex. “Valence” ligne 696.</w:t>
      </w:r>
    </w:p>
    <w:p w:rsidR="00000000" w:rsidDel="00000000" w:rsidP="00000000" w:rsidRDefault="00000000" w:rsidRPr="00000000" w14:paraId="00000077">
      <w:pPr>
        <w:pageBreakBefore w:val="0"/>
        <w:widowControl w:val="0"/>
        <w:numPr>
          <w:ilvl w:val="0"/>
          <w:numId w:val="4"/>
        </w:numPr>
        <w:ind w:left="720" w:hanging="360"/>
        <w:rPr>
          <w:color w:val="4a86e8"/>
          <w:u w:val="none"/>
        </w:rPr>
      </w:pPr>
      <w:r w:rsidDel="00000000" w:rsidR="00000000" w:rsidRPr="00000000">
        <w:rPr>
          <w:color w:val="4a86e8"/>
          <w:rtl w:val="0"/>
        </w:rPr>
        <w:t xml:space="preserve">En fait pour San Miguel de los Reyes, c’est un monastère à Valence qui a servi de prison. Du coup, comme il n’est pas présent dans GeoNames, pas d’identifiant à indiquer. Ligne 545 : j’entends “San Miguel de los Reyes” avec “los” prononcé sans le “s” final. Même prononciation ligne 689.</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61 par les échos de ouï-dire &lt;pron=cuidir&gt;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 les échos &lt;revision&gt; de Cui- &lt;/revision&gt; de Cuidir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"Cuidir" = lieu ? (Ou peut-être "des cuidir(e)s" ?)</w:t>
      </w:r>
    </w:p>
    <w:p w:rsidR="00000000" w:rsidDel="00000000" w:rsidP="00000000" w:rsidRDefault="00000000" w:rsidRPr="00000000" w14:paraId="0000007C">
      <w:pPr>
        <w:pageBreakBefore w:val="0"/>
        <w:widowControl w:val="0"/>
        <w:rPr>
          <w:color w:val="4a86e8"/>
        </w:rPr>
      </w:pPr>
      <w:r w:rsidDel="00000000" w:rsidR="00000000" w:rsidRPr="00000000">
        <w:rPr>
          <w:color w:val="4a86e8"/>
          <w:rtl w:val="0"/>
        </w:rPr>
        <w:t xml:space="preserve">&lt;LJ&gt; Je pencherai pour “ouï-dire” avec une prononciation particulière, ou si vraiment nous ne sommes pas sûres, indiquer </w:t>
      </w:r>
      <w:r w:rsidDel="00000000" w:rsidR="00000000" w:rsidRPr="00000000">
        <w:rPr>
          <w:color w:val="4a86e8"/>
          <w:rtl w:val="0"/>
        </w:rPr>
        <w:t xml:space="preserve">&lt;pron=pi&gt;</w:t>
      </w:r>
      <w:r w:rsidDel="00000000" w:rsidR="00000000" w:rsidRPr="00000000">
        <w:rPr>
          <w:color w:val="4a86e8"/>
          <w:rtl w:val="0"/>
        </w:rPr>
        <w:t xml:space="preserve">.</w:t>
      </w:r>
    </w:p>
    <w:p w:rsidR="00000000" w:rsidDel="00000000" w:rsidP="00000000" w:rsidRDefault="00000000" w:rsidRPr="00000000" w14:paraId="0000007D">
      <w:pPr>
        <w:pageBreakBefore w:val="0"/>
        <w:widowControl w:val="0"/>
        <w:rPr>
          <w:color w:val="4a86e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175 "monsieur d'Espagne" que j'ai remplacé par "monsieur Despagne"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sûr que ce soit la bonne orthographe, mais c'est un nom de famille, il faudrait un code d'anonymisation (NP167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&lt;LJ&gt; Indiquer dans les métadonnées ? Prononciation des “v” en “b”, par exemple en début de mots “Vignolet”, “Valence”.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85">
      <w:pPr>
        <w:pageBreakBefore w:val="0"/>
        <w:widowControl w:val="0"/>
        <w:rPr>
          <w:color w:val="4a86e8"/>
        </w:rPr>
      </w:pPr>
      <w:r w:rsidDel="00000000" w:rsidR="00000000" w:rsidRPr="00000000">
        <w:rPr>
          <w:color w:val="4a86e8"/>
          <w:rtl w:val="0"/>
        </w:rPr>
        <w:t xml:space="preserve">&lt;LJ&gt; Voir pour diminuer la durée entre les bullets d’alignement, c’est assez compliqué de naviguer dans entre l’audio et le texte comme il y a d’assez longs monologues.</w:t>
      </w:r>
    </w:p>
    <w:p w:rsidR="00000000" w:rsidDel="00000000" w:rsidP="00000000" w:rsidRDefault="00000000" w:rsidRPr="00000000" w14:paraId="00000086">
      <w:pPr>
        <w:pageBreakBefore w:val="0"/>
        <w:widowControl w:val="0"/>
        <w:rPr>
          <w:color w:val="741b47"/>
        </w:rPr>
      </w:pPr>
      <w:r w:rsidDel="00000000" w:rsidR="00000000" w:rsidRPr="00000000">
        <w:rPr>
          <w:color w:val="741b47"/>
          <w:rtl w:val="0"/>
        </w:rPr>
        <w:t xml:space="preserve">&lt;DL&gt; Pour ma part, j’alterne entre F4 et “Sonic Mode”. Quand je souhaite ne réécouter qu’un mot ou deux, quelques secondes seulement, j’utilise “Sonic Mode” le lecteur média de Clan. On peut lancer “Sonic Mode” :</w:t>
      </w:r>
    </w:p>
    <w:p w:rsidR="00000000" w:rsidDel="00000000" w:rsidP="00000000" w:rsidRDefault="00000000" w:rsidRPr="00000000" w14:paraId="00000087">
      <w:pPr>
        <w:pageBreakBefore w:val="0"/>
        <w:widowControl w:val="0"/>
        <w:rPr>
          <w:color w:val="741b47"/>
        </w:rPr>
      </w:pPr>
      <w:r w:rsidDel="00000000" w:rsidR="00000000" w:rsidRPr="00000000">
        <w:rPr>
          <w:color w:val="741b47"/>
          <w:rtl w:val="0"/>
        </w:rPr>
        <w:t xml:space="preserve">- soit en allant dans “Mode” &gt; “Sonic Mode”</w:t>
      </w:r>
    </w:p>
    <w:p w:rsidR="00000000" w:rsidDel="00000000" w:rsidP="00000000" w:rsidRDefault="00000000" w:rsidRPr="00000000" w14:paraId="00000088">
      <w:pPr>
        <w:pageBreakBefore w:val="0"/>
        <w:widowControl w:val="0"/>
        <w:rPr>
          <w:color w:val="741b47"/>
        </w:rPr>
      </w:pPr>
      <w:r w:rsidDel="00000000" w:rsidR="00000000" w:rsidRPr="00000000">
        <w:rPr>
          <w:color w:val="741b47"/>
          <w:rtl w:val="0"/>
        </w:rPr>
        <w:t xml:space="preserve">- soit en utilisant le raccourci “Esc+0” </w:t>
      </w:r>
    </w:p>
    <w:p w:rsidR="00000000" w:rsidDel="00000000" w:rsidP="00000000" w:rsidRDefault="00000000" w:rsidRPr="00000000" w14:paraId="00000089">
      <w:pPr>
        <w:pageBreakBefore w:val="0"/>
        <w:widowControl w:val="0"/>
        <w:rPr>
          <w:color w:val="4a86e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