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s4pxcua2h6g1" w:id="0"/>
      <w:bookmarkEnd w:id="0"/>
      <w:r w:rsidDel="00000000" w:rsidR="00000000" w:rsidRPr="00000000">
        <w:rPr>
          <w:rtl w:val="0"/>
        </w:rPr>
        <w:t xml:space="preserve">Version définitive des rubriques des métadonnées remplies de VB05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unique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Le mot </w:t>
      </w:r>
      <w:r w:rsidDel="00000000" w:rsidR="00000000" w:rsidRPr="00000000">
        <w:rPr>
          <w:i w:val="1"/>
          <w:rtl w:val="0"/>
        </w:rPr>
        <w:t xml:space="preserve">enfin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tl w:val="0"/>
        </w:rPr>
        <w:t xml:space="preserve"> systématiquement prononcé "fin" par beaucoup de locuteurs, notamment par </w:t>
      </w:r>
      <w:r w:rsidDel="00000000" w:rsidR="00000000" w:rsidRPr="00000000">
        <w:rPr>
          <w:rtl w:val="0"/>
        </w:rPr>
        <w:t xml:space="preserve">CH_MB1 et VB05</w:t>
      </w:r>
      <w:r w:rsidDel="00000000" w:rsidR="00000000" w:rsidRPr="00000000">
        <w:rPr>
          <w:rtl w:val="0"/>
        </w:rPr>
        <w:t xml:space="preserve">. Il n’y a donc pas de balise pour indiquer une </w:t>
      </w:r>
      <w:r w:rsidDel="00000000" w:rsidR="00000000" w:rsidRPr="00000000">
        <w:rPr>
          <w:rtl w:val="0"/>
        </w:rPr>
        <w:t xml:space="preserve">prononciation non standard ou la prononciation phonétique.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Il n’y a pas de mots espagnol employés dans cet entretien et donc pas de traduction nécessaire.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Ajouter d’autres remarques de Carmen sur l'espagnol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noms de lieux ne sont pas géolocalisés car non présents dans les gazetiers utilisés, par exemple, </w:t>
      </w:r>
      <w:r w:rsidDel="00000000" w:rsidR="00000000" w:rsidRPr="00000000">
        <w:rPr>
          <w:i w:val="1"/>
          <w:rtl w:val="0"/>
        </w:rPr>
        <w:t xml:space="preserve">le restaurant L'Aiglon &lt;pron=pi&gt;</w:t>
      </w:r>
      <w:r w:rsidDel="00000000" w:rsidR="00000000" w:rsidRPr="00000000">
        <w:rPr>
          <w:rtl w:val="0"/>
        </w:rPr>
        <w:t xml:space="preserve"> qui est situé </w:t>
      </w:r>
      <w:r w:rsidDel="00000000" w:rsidR="00000000" w:rsidRPr="00000000">
        <w:rPr>
          <w:rtl w:val="0"/>
        </w:rPr>
        <w:t xml:space="preserve">place Puy Paulin à Bordeaux.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fui4fe9v6r2h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Notes Déborah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VB05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Vérification des codes de noms propres de personnes : ok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Alignement : c’est la touche F5 qui fonctionne (alignement effectué en 2017), et non F4.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? &gt;&gt; corriger si nécessaire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ah/eh/hé/oh/bah/hein/euh/ben &lt;/mdd&gt; --- &lt;ah/eh/hé/oh/bah/hein/euh/ben&gt;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&lt;rire/pleur&gt; --- &lt;rireentendu/pleurentendu&gt;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/pause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--- &lt;si&gt;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 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119-120 le restaurant L'Aiglon &lt;pron=pi&gt;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 restaurant L'Aiglon place Puy Paulin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a86e8"/>
          <w:rtl w:val="0"/>
        </w:rPr>
        <w:t xml:space="preserve">&lt;LJ&gt; oui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"enfin" systématiquement prononcé "fin" par beaucoup de locuteurs. A ajouter dans les méta-données ?</w:t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oui, plutôt que de mettre à chaque fois prononciation non standard ou la prononciation phonétique. A priori : CH_MB1 et VB05 le prononcent souvent ainsi. </w:t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