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20" w:type="dxa"/>
        <w:jc w:val="start"/>
        <w:tblInd w:w="-8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90"/>
        <w:gridCol w:w="6480"/>
        <w:gridCol w:w="1950"/>
      </w:tblGrid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24.02.26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 и распределении ролей. Нарисовал Use Case диаграмму (3 прецедента: посмотреть лекарства, добавить в корзину, оформить заказ). Описал основной успешный сценарий для оформления заказа. Начал писать техническое задание. Вместе с Кирюшей создали репозиторий на GitHub, настроили структуру папок.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11.04.25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12.04.25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13.04.25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14.04.25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15.04.25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eastAsia="en-US" w:val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LibreOffice/26.2.0.3$Windows_X86_64 LibreOffice_project/620$Build-3</Application>
  <AppVersion>15.0000</AppVersion>
  <Pages>1</Pages>
  <Words>56</Words>
  <Characters>397</Characters>
  <CharactersWithSpaces>444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2026-02-24T23:28:55Z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