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Friday,</w:t>
      </w:r>
      <w:r>
        <w:t xml:space="preserve"> </w:t>
      </w:r>
      <w:r>
        <w:t xml:space="preserve">April</w:t>
      </w:r>
      <w:r>
        <w:t xml:space="preserve"> </w:t>
      </w:r>
      <w:r>
        <w:t xml:space="preserve">27,</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w:t>
      </w:r>
      <w:r>
        <w:rPr>
          <w:b/>
        </w:rPr>
        <w:t xml:space="preserve">???</w:t>
      </w:r>
      <w:r>
        <w:t xml:space="preserve">)</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w:t>
      </w:r>
      <w:r>
        <w:rPr>
          <w:b/>
        </w:rPr>
        <w:t xml:space="preserve">???</w:t>
      </w:r>
      <w:r>
        <w:t xml:space="preserve">)</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telecoupled-dynamics-socio-environmental-dynamics-from-global-trade"/>
      <w:bookmarkEnd w:id="34"/>
      <w:r>
        <w:t xml:space="preserve">Telecoupled dynamics socio-environmental dynamics from global trade</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2"/>
      </w:pPr>
      <w:bookmarkStart w:id="36" w:name="implications-of-economic-inequality-globally-nationally-and-locally"/>
      <w:bookmarkEnd w:id="36"/>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 (</w:t>
      </w:r>
      <w:r>
        <w:rPr>
          <w:b/>
        </w:rPr>
        <w:t xml:space="preserve">REF</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7" w:name="global-dynamics-and-impacts-of-inequality"/>
      <w:bookmarkEnd w:id="37"/>
      <w:r>
        <w:t xml:space="preserve">Global dynamics and impacts of inequality</w:t>
      </w:r>
    </w:p>
    <w:p>
      <w:pPr>
        <w:numPr>
          <w:numId w:val="1017"/>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7"/>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7"/>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7"/>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7"/>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7"/>
          <w:ilvl w:val="0"/>
        </w:numPr>
      </w:pPr>
      <w:r>
        <w:rPr>
          <w:b/>
        </w:rPr>
        <w:t xml:space="preserve">Notes to integrate</w:t>
      </w:r>
    </w:p>
    <w:p>
      <w:pPr>
        <w:numPr>
          <w:numId w:val="1018"/>
          <w:ilvl w:val="1"/>
        </w:numPr>
      </w:pPr>
      <w:r>
        <w:t xml:space="preserve">Global inequality - Historical political ecology - is colonial history a blind spot in sustainability science?</w:t>
      </w:r>
    </w:p>
    <w:p>
      <w:pPr>
        <w:numPr>
          <w:numId w:val="1019"/>
          <w:ilvl w:val="2"/>
        </w:numPr>
      </w:pPr>
      <w:r>
        <w:t xml:space="preserve">Henrik on Soviet Union and regime shifts</w:t>
      </w:r>
    </w:p>
    <w:p>
      <w:pPr>
        <w:numPr>
          <w:numId w:val="1019"/>
          <w:ilvl w:val="2"/>
        </w:numPr>
      </w:pPr>
      <w:r>
        <w:t xml:space="preserve">Mark Davis - late Victorian-holocausts</w:t>
      </w:r>
    </w:p>
    <w:p>
      <w:pPr>
        <w:pStyle w:val="Compact"/>
        <w:numPr>
          <w:numId w:val="1020"/>
          <w:ilvl w:val="3"/>
        </w:numPr>
      </w:pPr>
      <w:r>
        <w:t xml:space="preserve">El-Nino, famines, and the making of the third world</w:t>
      </w:r>
    </w:p>
    <w:p>
      <w:pPr>
        <w:numPr>
          <w:numId w:val="1019"/>
          <w:ilvl w:val="2"/>
        </w:numPr>
      </w:pPr>
      <w:r>
        <w:t xml:space="preserve">India: Climate shocks used to be normal in India - colonialism blocked institutional adaptation - Raj - modern society -</w:t>
      </w:r>
    </w:p>
    <w:p>
      <w:pPr>
        <w:numPr>
          <w:numId w:val="1019"/>
          <w:ilvl w:val="2"/>
        </w:numPr>
      </w:pPr>
      <w:r>
        <w:t xml:space="preserve">Luis et al. - mass die-offs of native americans to European settlement - onset of the Anthropocene</w:t>
      </w:r>
    </w:p>
    <w:p>
      <w:pPr>
        <w:numPr>
          <w:numId w:val="1019"/>
          <w:ilvl w:val="2"/>
        </w:numPr>
      </w:pPr>
      <w:r>
        <w:t xml:space="preserve">Shock doctrine and the socio-ecological as well as macroeconomic consequences today - Naomi Klein</w:t>
      </w:r>
    </w:p>
    <w:p>
      <w:pPr>
        <w:pStyle w:val="Heading4"/>
      </w:pPr>
      <w:bookmarkStart w:id="38" w:name="national-dynamics-and-impacts-of-inequality"/>
      <w:bookmarkEnd w:id="38"/>
      <w:r>
        <w:t xml:space="preserve">National dynamics and impacts of inequality</w:t>
      </w:r>
    </w:p>
    <w:p>
      <w:pPr>
        <w:numPr>
          <w:numId w:val="1021"/>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in developed nations on sustainability transitions in Western democracies. Thus, Gilens</w:t>
      </w:r>
      <w:r>
        <w:t xml:space="preserve"> </w:t>
      </w:r>
      <w:r>
        <w:t xml:space="preserve">(Gilens and Page 2014)</w:t>
      </w:r>
      <w:r>
        <w:t xml:space="preserve"> </w:t>
      </w:r>
      <w:r>
        <w:t xml:space="preserve">showed how voting behavior of elected politicians tended to align more closely with interested of financial actors, than interests of the public as hypothesized by the median voter theorem (</w:t>
      </w:r>
      <w:r>
        <w:rPr>
          <w:i/>
        </w:rPr>
        <w:t xml:space="preserve">check statement</w:t>
      </w:r>
      <w:r>
        <w:t xml:space="preserve">). This has potentially important implications for research on sustainaibility transitions at the national lelvel.</w:t>
      </w:r>
    </w:p>
    <w:p>
      <w:pPr>
        <w:numPr>
          <w:numId w:val="1021"/>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These recent research advances offer important specific questions for sustainability science to integrate with and more generally identifies economics research on the concentration wealth and the research on political economy as priorities for integration.</w:t>
      </w:r>
    </w:p>
    <w:p>
      <w:pPr>
        <w:pStyle w:val="Compact"/>
        <w:numPr>
          <w:numId w:val="1022"/>
          <w:ilvl w:val="1"/>
        </w:numPr>
      </w:pPr>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w:t>
      </w:r>
    </w:p>
    <w:p>
      <w:pPr>
        <w:numPr>
          <w:numId w:val="1021"/>
          <w:ilvl w:val="0"/>
        </w:numPr>
      </w:pPr>
      <w:r>
        <w:rPr>
          <w:b/>
        </w:rPr>
        <w:t xml:space="preserve">Regulatory caputre</w:t>
      </w:r>
      <w:r>
        <w:t xml:space="preserve"> </w:t>
      </w:r>
      <w:r>
        <w:t xml:space="preserve">Related lines of research in public administration deals with the concept of "regulatory capture", which describes the situation why regulatory institutions act in favor of the entities they are supposed to regulate instead of the public interest they have been instituted to carry out</w:t>
      </w:r>
      <w:r>
        <w:t xml:space="preserve"> </w:t>
      </w:r>
      <w:r>
        <w:t xml:space="preserve">(Zinn 2002)</w:t>
      </w:r>
      <w:r>
        <w:t xml:space="preserve">. The regulated has more financial resources available than the regulator, this financial inequality may present some moral challenges for sound decision-making in regulators</w:t>
      </w:r>
      <w:r>
        <w:t xml:space="preserve"> </w:t>
      </w:r>
      <w:r>
        <w:t xml:space="preserve">(Ferguson and Johnson 2010)</w:t>
      </w:r>
      <w:r>
        <w:t xml:space="preserve">. Cases where this concept has been proposed in the USA are the state and municipal-level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Other recent examples with relation to the environment include off-shore driling,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w:t>
      </w:r>
      <w:r>
        <w:t xml:space="preserve">as well as approval of Genetically Modified Organisms in the United States</w:t>
      </w:r>
      <w:r>
        <w:t xml:space="preserve"> </w:t>
      </w:r>
      <w:r>
        <w:t xml:space="preserve">(Hiatt and Park 2010; Hosmer 2013)</w:t>
      </w:r>
      <w:r>
        <w:t xml:space="preserve">, often contrasted with the public scepticism reflected in regulatory hesitance of GMO's and biotecnology in the EU</w:t>
      </w:r>
      <w:r>
        <w:t xml:space="preserve"> </w:t>
      </w:r>
      <w:r>
        <w:t xml:space="preserve">(Ostrovsky 2007)</w:t>
      </w:r>
      <w:r>
        <w:t xml:space="preserv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w:t>
      </w:r>
    </w:p>
    <w:p>
      <w:pPr>
        <w:numPr>
          <w:numId w:val="1023"/>
          <w:ilvl w:val="1"/>
        </w:numPr>
      </w:pPr>
      <w:r>
        <w:t xml:space="preserve">A recent cross-national study shows the interesting pattern that regulatory styles are more similar between countries at any given point time than within a country over time</w:t>
      </w:r>
      <w:r>
        <w:t xml:space="preserve"> </w:t>
      </w:r>
      <w:r>
        <w:t xml:space="preserve">(Newman and Howlett 2014)</w:t>
      </w:r>
      <w:r>
        <w:t xml:space="preserve">.</w:t>
      </w:r>
      <w:r>
        <w:t xml:space="preserve"> </w:t>
      </w:r>
      <w:r>
        <w:rPr>
          <w:i/>
        </w:rPr>
        <w:t xml:space="preserve">Implications for sustainability / socio-ecological models?</w:t>
      </w:r>
    </w:p>
    <w:p>
      <w:pPr>
        <w:numPr>
          <w:numId w:val="1023"/>
          <w:ilvl w:val="1"/>
        </w:numPr>
      </w:pP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21"/>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1"/>
          <w:ilvl w:val="0"/>
        </w:numPr>
      </w:pPr>
      <w:r>
        <w:rPr>
          <w:b/>
        </w:rPr>
        <w:t xml:space="preserve">Implications for society, well-being, health and environment</w:t>
      </w:r>
      <w:r>
        <w:t xml:space="preserve"> </w:t>
      </w:r>
      <w:r>
        <w:t xml:space="preserve">The final line of research highlighted here relating to national inequality relates to the social and environmental impacts of differences in equality. Highlight here recent findings on whether more equal societies have better public health, are more happy, and better environmental protection. This relates back to the mechanisms of concentration of wealth, one person one vote, regulatory capture and media ownership structures.</w:t>
      </w:r>
    </w:p>
    <w:p>
      <w:pPr>
        <w:pStyle w:val="Compact"/>
        <w:numPr>
          <w:numId w:val="1024"/>
          <w:ilvl w:val="1"/>
        </w:numPr>
      </w:pPr>
      <w:r>
        <w:t xml:space="preserve">Regulatory capture and health - case - the tobacco industry in middle and low income countries</w:t>
      </w:r>
      <w:r>
        <w:t xml:space="preserve"> </w:t>
      </w:r>
      <w:r>
        <w:t xml:space="preserve">(Gilmore et al. 2015)</w:t>
      </w:r>
    </w:p>
    <w:p>
      <w:pPr>
        <w:pStyle w:val="Compact"/>
        <w:numPr>
          <w:numId w:val="1024"/>
          <w:ilvl w:val="1"/>
        </w:numPr>
      </w:pPr>
      <w:r>
        <w:t xml:space="preserve">Regulation of inter-continental trade agreements (Global Health)</w:t>
      </w:r>
    </w:p>
    <w:p>
      <w:pPr>
        <w:numPr>
          <w:numId w:val="1021"/>
          <w:ilvl w:val="0"/>
        </w:numPr>
      </w:pPr>
      <w:r>
        <w:t xml:space="preserve">The worst case scenario for sustainability science is if inferred conclusions and proposed models are naive to the importance of these areas of economics in law, public administration, political science and communication.</w:t>
      </w:r>
    </w:p>
    <w:p>
      <w:pPr>
        <w:pStyle w:val="Compact"/>
        <w:numPr>
          <w:numId w:val="1021"/>
          <w:ilvl w:val="0"/>
        </w:numPr>
      </w:pPr>
      <w:r>
        <w:rPr>
          <w:i/>
        </w:rPr>
        <w:t xml:space="preserve">Research agenda:</w:t>
      </w:r>
    </w:p>
    <w:p>
      <w:pPr>
        <w:pStyle w:val="Compact"/>
        <w:numPr>
          <w:numId w:val="1025"/>
          <w:ilvl w:val="1"/>
        </w:numPr>
      </w:pPr>
      <w:r>
        <w:t xml:space="preserve">Sustainability science is and should integrate with economics research on concentration of wealth (e.g. Picketty), including political economy</w:t>
      </w:r>
    </w:p>
    <w:p>
      <w:pPr>
        <w:pStyle w:val="Compact"/>
        <w:numPr>
          <w:numId w:val="1026"/>
          <w:ilvl w:val="2"/>
        </w:numPr>
      </w:pPr>
      <w:r>
        <w:t xml:space="preserve">Link to Picketty and higher degree of return on financial capital weatlh</w:t>
      </w:r>
    </w:p>
    <w:p>
      <w:pPr>
        <w:pStyle w:val="Compact"/>
        <w:numPr>
          <w:numId w:val="1025"/>
          <w:ilvl w:val="1"/>
        </w:numPr>
      </w:pPr>
      <w:r>
        <w:t xml:space="preserve">One person - one vote OR one dollar - one vote - Is quality of democracy (for individual voice and for sustainability) higher in more vs. less equal nations</w:t>
      </w:r>
    </w:p>
    <w:p>
      <w:pPr>
        <w:pStyle w:val="Compact"/>
        <w:numPr>
          <w:numId w:val="1027"/>
          <w:ilvl w:val="2"/>
        </w:numPr>
      </w:pPr>
      <w:r>
        <w:t xml:space="preserve">Democracy - does the median voter theorem only apply to nations with low concentration of wealth</w:t>
      </w:r>
    </w:p>
    <w:p>
      <w:pPr>
        <w:pStyle w:val="Compact"/>
        <w:numPr>
          <w:numId w:val="1025"/>
          <w:ilvl w:val="1"/>
        </w:numPr>
      </w:pPr>
      <w:r>
        <w:t xml:space="preserve">Is regulatory capture - i.e. regulators acting in favor of the regulated entities more likely in nations with high income disparity and concentration of wealth between regulated groups and regulators? - What are the implications for sustainaibility transitions?</w:t>
      </w:r>
    </w:p>
    <w:p>
      <w:pPr>
        <w:pStyle w:val="Compact"/>
        <w:numPr>
          <w:numId w:val="1028"/>
          <w:ilvl w:val="2"/>
        </w:numPr>
      </w:pPr>
      <w:r>
        <w:t xml:space="preserve">Case:</w:t>
      </w:r>
      <w:r>
        <w:t xml:space="preserve"> </w:t>
      </w:r>
      <w:r>
        <w:rPr>
          <w:i/>
        </w:rPr>
        <w:t xml:space="preserve">USA</w:t>
      </w:r>
      <w:r>
        <w:t xml:space="preserve"> </w:t>
      </w:r>
      <w:r>
        <w:t xml:space="preserve">Endangered Species Act - strong, but not implemented, because state governments do not fund it.</w:t>
      </w:r>
    </w:p>
    <w:p>
      <w:pPr>
        <w:pStyle w:val="Compact"/>
        <w:numPr>
          <w:numId w:val="1025"/>
          <w:ilvl w:val="1"/>
        </w:numPr>
      </w:pPr>
      <w:r>
        <w:t xml:space="preserve">Media ownership structures - is disinformation and public awareness about sustainability issues smaller in nations with higher concentration of wealth in media (or is it ownership structure?)</w:t>
      </w:r>
    </w:p>
    <w:p>
      <w:pPr>
        <w:pStyle w:val="Compact"/>
        <w:numPr>
          <w:numId w:val="1029"/>
          <w:ilvl w:val="2"/>
        </w:numPr>
      </w:pPr>
      <w:r>
        <w:t xml:space="preserve">Australia - media owned by coal ownership</w:t>
      </w:r>
    </w:p>
    <w:p>
      <w:pPr>
        <w:pStyle w:val="Compact"/>
        <w:numPr>
          <w:numId w:val="1029"/>
          <w:ilvl w:val="2"/>
        </w:numPr>
      </w:pPr>
      <w:r>
        <w:t xml:space="preserve">Employment in PR industry versus journalism</w:t>
      </w:r>
    </w:p>
    <w:p>
      <w:pPr>
        <w:pStyle w:val="Compact"/>
        <w:numPr>
          <w:numId w:val="1029"/>
          <w:ilvl w:val="2"/>
        </w:numPr>
      </w:pPr>
      <w:r>
        <w:t xml:space="preserve">Role of large media corportations in demochratic sustainable transitions</w:t>
      </w:r>
    </w:p>
    <w:p>
      <w:pPr>
        <w:pStyle w:val="Compact"/>
        <w:numPr>
          <w:numId w:val="1029"/>
          <w:ilvl w:val="2"/>
        </w:numPr>
      </w:pPr>
      <w:r>
        <w:t xml:space="preserve">Communication of information about non-empowering information/news</w:t>
      </w:r>
    </w:p>
    <w:p>
      <w:pPr>
        <w:pStyle w:val="Compact"/>
        <w:numPr>
          <w:numId w:val="1025"/>
          <w:ilvl w:val="1"/>
        </w:numPr>
      </w:pPr>
      <w:r>
        <w:t xml:space="preserve">Societal health and happinness - government investments smaller public health investments?</w:t>
      </w:r>
    </w:p>
    <w:p>
      <w:pPr>
        <w:pStyle w:val="Compact"/>
        <w:numPr>
          <w:numId w:val="1025"/>
          <w:ilvl w:val="1"/>
        </w:numPr>
      </w:pPr>
      <w:r>
        <w:t xml:space="preserve">Research question - to what degree are sustainability dynamics in nations with high concentration of wealth different nations with less concentration of wealth?</w:t>
      </w:r>
    </w:p>
    <w:p>
      <w:pPr>
        <w:pStyle w:val="Heading4"/>
      </w:pPr>
      <w:bookmarkStart w:id="39" w:name="local-dynamics-and-impacts-of-inequality"/>
      <w:bookmarkEnd w:id="39"/>
      <w:r>
        <w:t xml:space="preserve">Local dynamics and impacts of inequality</w:t>
      </w:r>
    </w:p>
    <w:p>
      <w:pPr>
        <w:numPr>
          <w:numId w:val="1030"/>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pStyle w:val="Compact"/>
        <w:numPr>
          <w:numId w:val="1031"/>
          <w:ilvl w:val="1"/>
        </w:numPr>
      </w:pPr>
      <w:r>
        <w:rPr>
          <w:i/>
        </w:rPr>
        <w:t xml:space="preserve">References</w:t>
      </w:r>
    </w:p>
    <w:p>
      <w:pPr>
        <w:numPr>
          <w:numId w:val="1032"/>
          <w:ilvl w:val="2"/>
        </w:numPr>
      </w:pPr>
      <w:r>
        <w:t xml:space="preserve">The Haves, the Have-Nots, and the Health of Everyone: The Relationship Between Social Inequality and Environmental Quality Annual Review of Public Health, 2014</w:t>
      </w:r>
    </w:p>
    <w:p>
      <w:pPr>
        <w:numPr>
          <w:numId w:val="1032"/>
          <w:ilvl w:val="2"/>
        </w:numPr>
      </w:pPr>
      <w:r>
        <w:t xml:space="preserve">Cost-effectivness of conservation actions (e.g. Jonathan Hoekstra, PNAS piece, 2012)</w:t>
      </w:r>
    </w:p>
    <w:p>
      <w:pPr>
        <w:numPr>
          <w:numId w:val="1032"/>
          <w:ilvl w:val="2"/>
        </w:numPr>
      </w:pPr>
      <w:r>
        <w:t xml:space="preserve">A review of financial instruments to pay for predator conservation and encourage human-carnivore coexistence</w:t>
      </w:r>
    </w:p>
    <w:p>
      <w:pPr>
        <w:numPr>
          <w:numId w:val="1031"/>
          <w:ilvl w:val="1"/>
        </w:numPr>
      </w:pPr>
      <w:r>
        <w:rPr>
          <w:b/>
        </w:rPr>
        <w:t xml:space="preserve">Notes to integrate</w:t>
      </w:r>
    </w:p>
    <w:p>
      <w:pPr>
        <w:numPr>
          <w:numId w:val="1033"/>
          <w:ilvl w:val="2"/>
        </w:numPr>
      </w:pPr>
      <w:r>
        <w:t xml:space="preserve">Unequal localities - mental health and stress for rising in the social hierarchy</w:t>
      </w:r>
    </w:p>
    <w:p>
      <w:pPr>
        <w:numPr>
          <w:numId w:val="1033"/>
          <w:ilvl w:val="2"/>
        </w:numPr>
      </w:pPr>
      <w:r>
        <w:t xml:space="preserve">Tim Jackson - social hierarchy</w:t>
      </w:r>
    </w:p>
    <w:p>
      <w:pPr>
        <w:numPr>
          <w:numId w:val="1033"/>
          <w:ilvl w:val="2"/>
        </w:numPr>
      </w:pPr>
      <w:r>
        <w:t xml:space="preserve">Spirit level - book</w:t>
      </w:r>
    </w:p>
    <w:p>
      <w:pPr>
        <w:numPr>
          <w:numId w:val="1033"/>
          <w:ilvl w:val="2"/>
        </w:numPr>
      </w:pPr>
      <w:r>
        <w:rPr>
          <w:i/>
        </w:rPr>
        <w:t xml:space="preserve">Conspicuous consumption</w:t>
      </w:r>
      <w:r>
        <w:t xml:space="preserve"> </w:t>
      </w:r>
      <w:r>
        <w:t xml:space="preserve">- Consuming to be seen and get status.</w:t>
      </w:r>
    </w:p>
    <w:p>
      <w:pPr>
        <w:numPr>
          <w:numId w:val="1034"/>
          <w:ilvl w:val="3"/>
        </w:numPr>
      </w:pPr>
      <w:r>
        <w:t xml:space="preserve">Thorstein Veblen</w:t>
      </w:r>
    </w:p>
    <w:p>
      <w:pPr>
        <w:numPr>
          <w:numId w:val="1034"/>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role-of-finance-in-preventing-democracy-and-implications-sustainable-transitions---is-only-the-case-in-more-unequal-nations"/>
      <w:bookmarkEnd w:id="44"/>
      <w:r>
        <w:t xml:space="preserve">Role of finance in preventing democracy and implications sustainable transitions - is only the case in more unequal nations?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5" w:name="impact-of-ownership-structures-and-financial-corporations-on-global-sustainability-key-players"/>
      <w:bookmarkEnd w:id="45"/>
      <w:r>
        <w:t xml:space="preserve">Impact of ownership structures and financial corporations on global sustainability (key players)</w:t>
      </w:r>
    </w:p>
    <w:p>
      <w:pPr>
        <w:numPr>
          <w:numId w:val="1035"/>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35"/>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6" w:name="the-global-impact-of-investments-and-market-dynamics"/>
      <w:bookmarkEnd w:id="46"/>
      <w:r>
        <w:t xml:space="preserve">The global impact of investments and market dynamics</w:t>
      </w:r>
    </w:p>
    <w:p>
      <w:pPr>
        <w:numPr>
          <w:numId w:val="1036"/>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36"/>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36"/>
          <w:ilvl w:val="0"/>
        </w:numPr>
      </w:pPr>
      <w:r>
        <w:t xml:space="preserve">The integration of financial market dynamics and complexity with sustainability science seems an important agenda to ensure a more resilient and holistic response to such events.</w:t>
      </w:r>
    </w:p>
    <w:p>
      <w:pPr>
        <w:numPr>
          <w:numId w:val="1036"/>
          <w:ilvl w:val="0"/>
        </w:numPr>
      </w:pPr>
      <w:r>
        <w:t xml:space="preserve">Examples of remaining research questions with regard to the financial crisis are:</w:t>
      </w:r>
    </w:p>
    <w:p>
      <w:pPr>
        <w:numPr>
          <w:numId w:val="1037"/>
          <w:ilvl w:val="1"/>
        </w:numPr>
      </w:pPr>
      <w:r>
        <w:t xml:space="preserve">What have socio-environmental impacts been of the fincial crisis on other continents?</w:t>
      </w:r>
    </w:p>
    <w:p>
      <w:pPr>
        <w:numPr>
          <w:numId w:val="1037"/>
          <w:ilvl w:val="1"/>
        </w:numPr>
      </w:pPr>
      <w:r>
        <w:t xml:space="preserve">Can key trends in environmental and social degradation or improvement be traced to events relating to the financial crisis.</w:t>
      </w:r>
    </w:p>
    <w:p>
      <w:pPr>
        <w:numPr>
          <w:numId w:val="1037"/>
          <w:ilvl w:val="1"/>
        </w:numPr>
      </w:pPr>
      <w:r>
        <w:t xml:space="preserve">How do other actors respond to financial crisis. Do they e.g. learn to anticipate negative impacts from prolonge recessions caused by financial market complexity?</w:t>
      </w:r>
    </w:p>
    <w:p>
      <w:pPr>
        <w:numPr>
          <w:numId w:val="1036"/>
          <w:ilvl w:val="0"/>
        </w:numPr>
      </w:pPr>
      <w:r>
        <w:rPr>
          <w:b/>
        </w:rPr>
        <w:t xml:space="preserve">notes for integration</w:t>
      </w:r>
    </w:p>
    <w:p>
      <w:pPr>
        <w:numPr>
          <w:numId w:val="1038"/>
          <w:ilvl w:val="1"/>
        </w:numPr>
      </w:pPr>
      <w:r>
        <w:t xml:space="preserve">Market dynamics</w:t>
      </w:r>
    </w:p>
    <w:p>
      <w:pPr>
        <w:numPr>
          <w:numId w:val="1039"/>
          <w:ilvl w:val="2"/>
        </w:numPr>
      </w:pPr>
      <w:r>
        <w:t xml:space="preserve">Socio-ecological consequences of financial and market dynamics</w:t>
      </w:r>
    </w:p>
    <w:p>
      <w:pPr>
        <w:numPr>
          <w:numId w:val="1040"/>
          <w:ilvl w:val="3"/>
        </w:numPr>
      </w:pPr>
      <w:r>
        <w:t xml:space="preserve">The principal agent problem</w:t>
      </w:r>
    </w:p>
    <w:p>
      <w:pPr>
        <w:numPr>
          <w:numId w:val="1040"/>
          <w:ilvl w:val="3"/>
        </w:numPr>
      </w:pPr>
      <w:r>
        <w:t xml:space="preserve">What are employees evaluated for and what is the goal of the institution</w:t>
      </w:r>
    </w:p>
    <w:p>
      <w:pPr>
        <w:numPr>
          <w:numId w:val="1038"/>
          <w:ilvl w:val="1"/>
        </w:numPr>
      </w:pPr>
      <w:r>
        <w:t xml:space="preserve">National bankruptcies - socio-ecological consequences of economic shocks</w:t>
      </w:r>
    </w:p>
    <w:p>
      <w:pPr>
        <w:numPr>
          <w:numId w:val="1041"/>
          <w:ilvl w:val="2"/>
        </w:numPr>
      </w:pPr>
      <w:r>
        <w:t xml:space="preserve">Asian financial crisis</w:t>
      </w:r>
    </w:p>
    <w:p>
      <w:pPr>
        <w:numPr>
          <w:numId w:val="1041"/>
          <w:ilvl w:val="2"/>
        </w:numPr>
      </w:pPr>
      <w:r>
        <w:t xml:space="preserve">Latin American crises -</w:t>
      </w:r>
    </w:p>
    <w:p>
      <w:pPr>
        <w:numPr>
          <w:numId w:val="1042"/>
          <w:ilvl w:val="3"/>
        </w:numPr>
      </w:pPr>
      <w:r>
        <w:t xml:space="preserve">Argentina - rangelands</w:t>
      </w:r>
    </w:p>
    <w:p>
      <w:pPr>
        <w:numPr>
          <w:numId w:val="1042"/>
          <w:ilvl w:val="3"/>
        </w:numPr>
      </w:pPr>
      <w:r>
        <w:t xml:space="preserve">Brazil - forest dynamics</w:t>
      </w:r>
    </w:p>
    <w:p>
      <w:pPr>
        <w:numPr>
          <w:numId w:val="1041"/>
          <w:ilvl w:val="2"/>
        </w:numPr>
      </w:pPr>
      <w:r>
        <w:t xml:space="preserve">Somalia - cautionary tale of socio-ecological drivers of piracy in a economically and democratically collapsed state</w:t>
      </w:r>
    </w:p>
    <w:p>
      <w:pPr>
        <w:numPr>
          <w:numId w:val="1041"/>
          <w:ilvl w:val="2"/>
        </w:numPr>
      </w:pPr>
      <w:r>
        <w:t xml:space="preserve">Greece</w:t>
      </w:r>
    </w:p>
    <w:p/>
    <w:p>
      <w:pPr>
        <w:pStyle w:val="Heading3"/>
      </w:pPr>
      <w:bookmarkStart w:id="47" w:name="international-financial-transactions-and-flows"/>
      <w:bookmarkEnd w:id="47"/>
      <w:r>
        <w:t xml:space="preserve">International financial transactions and flows</w:t>
      </w:r>
    </w:p>
    <w:p/>
    <w:p>
      <w:pPr>
        <w:pStyle w:val="Heading4"/>
      </w:pPr>
      <w:bookmarkStart w:id="48" w:name="social-and-enviromental-impact-of-financial-transactions"/>
      <w:bookmarkEnd w:id="48"/>
      <w:r>
        <w:t xml:space="preserve">Social and enviromental impact of financial transactions</w:t>
      </w:r>
    </w:p>
    <w:p>
      <w:pPr>
        <w:pStyle w:val="Compact"/>
        <w:numPr>
          <w:numId w:val="1043"/>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9" w:name="social-and-enviornmental-impact-of-illicit-financial-transactions"/>
      <w:bookmarkEnd w:id="49"/>
      <w:r>
        <w:t xml:space="preserve">Social and enviornmental impact of illicit financial transactions</w:t>
      </w:r>
    </w:p>
    <w:p>
      <w:pPr>
        <w:pStyle w:val="Compact"/>
        <w:numPr>
          <w:numId w:val="1044"/>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45"/>
          <w:ilvl w:val="0"/>
        </w:numPr>
      </w:pPr>
      <w:r>
        <w:rPr>
          <w:b/>
        </w:rPr>
        <w:t xml:space="preserve">Notes for integration</w:t>
      </w:r>
    </w:p>
    <w:p>
      <w:pPr>
        <w:numPr>
          <w:numId w:val="1046"/>
          <w:ilvl w:val="1"/>
        </w:numPr>
      </w:pPr>
      <w:r>
        <w:rPr>
          <w:b/>
        </w:rPr>
        <w:t xml:space="preserve">Estimate size of flows</w:t>
      </w:r>
    </w:p>
    <w:p>
      <w:pPr>
        <w:numPr>
          <w:numId w:val="1046"/>
          <w:ilvl w:val="1"/>
        </w:numPr>
      </w:pPr>
      <w:r>
        <w:rPr>
          <w:b/>
        </w:rPr>
        <w:t xml:space="preserve">Find good cases</w:t>
      </w:r>
    </w:p>
    <w:p>
      <w:pPr>
        <w:numPr>
          <w:numId w:val="1047"/>
          <w:ilvl w:val="2"/>
        </w:numPr>
      </w:pPr>
      <w:r>
        <w:t xml:space="preserve">Illicit flows from China (to Garry's hometown)</w:t>
      </w:r>
    </w:p>
    <w:p>
      <w:pPr>
        <w:numPr>
          <w:numId w:val="1048"/>
          <w:ilvl w:val="3"/>
        </w:numPr>
      </w:pPr>
      <w:r>
        <w:t xml:space="preserve">Partially off the books businesses moving capital out of country to obscure tracking.</w:t>
      </w:r>
    </w:p>
    <w:p>
      <w:pPr>
        <w:numPr>
          <w:numId w:val="1048"/>
          <w:ilvl w:val="3"/>
        </w:numPr>
      </w:pPr>
      <w:r>
        <w:t xml:space="preserve">Main investors in China are global tax havens.</w:t>
      </w:r>
    </w:p>
    <w:p>
      <w:pPr>
        <w:numPr>
          <w:numId w:val="1046"/>
          <w:ilvl w:val="1"/>
        </w:numPr>
      </w:pPr>
      <w:hyperlink r:id="rId50">
        <w:r>
          <w:rPr>
            <w:rStyle w:val="Link"/>
          </w:rPr>
          <w:t xml:space="preserve">Global Financial Integrity</w:t>
        </w:r>
      </w:hyperlink>
    </w:p>
    <w:p>
      <w:pPr>
        <w:pStyle w:val="Compact"/>
        <w:numPr>
          <w:numId w:val="1049"/>
          <w:ilvl w:val="2"/>
        </w:numPr>
      </w:pPr>
      <w:hyperlink r:id="rId51">
        <w:r>
          <w:rPr>
            <w:rStyle w:val="Link"/>
          </w:rPr>
          <w:t xml:space="preserve">Global Illicit Financial Flows Reports</w:t>
        </w:r>
      </w:hyperlink>
    </w:p>
    <w:p>
      <w:pPr>
        <w:numPr>
          <w:numId w:val="1046"/>
          <w:ilvl w:val="1"/>
        </w:numPr>
      </w:pPr>
      <w:r>
        <w:rPr>
          <w:i/>
        </w:rPr>
        <w:t xml:space="preserve">drugs</w:t>
      </w:r>
    </w:p>
    <w:p>
      <w:pPr>
        <w:numPr>
          <w:numId w:val="1050"/>
          <w:ilvl w:val="2"/>
        </w:numPr>
      </w:pPr>
      <w:r>
        <w:t xml:space="preserve">Cocaine production World Bank report - What Do We Know</w:t>
      </w:r>
    </w:p>
    <w:p>
      <w:pPr>
        <w:numPr>
          <w:numId w:val="1050"/>
          <w:ilvl w:val="2"/>
        </w:numPr>
      </w:pPr>
      <w:r>
        <w:t xml:space="preserve">"Narko states" - e.g. Colombia, Mexico</w:t>
      </w:r>
    </w:p>
    <w:p>
      <w:pPr>
        <w:numPr>
          <w:numId w:val="1051"/>
          <w:ilvl w:val="3"/>
        </w:numPr>
      </w:pPr>
      <w:r>
        <w:t xml:space="preserve">Effects on land use change dynamiscs</w:t>
      </w:r>
    </w:p>
    <w:p>
      <w:pPr>
        <w:numPr>
          <w:numId w:val="1051"/>
          <w:ilvl w:val="3"/>
        </w:numPr>
      </w:pPr>
      <w:r>
        <w:t xml:space="preserve">E.g. Colombia, spraying fields will generate new areas with deforestation for coca plantations.</w:t>
      </w:r>
    </w:p>
    <w:p>
      <w:pPr>
        <w:numPr>
          <w:numId w:val="1046"/>
          <w:ilvl w:val="1"/>
        </w:numPr>
      </w:pPr>
      <w:r>
        <w:rPr>
          <w:i/>
        </w:rPr>
        <w:t xml:space="preserve">human trafficking</w:t>
      </w:r>
      <w:r>
        <w:t xml:space="preserve"> </w:t>
      </w:r>
      <w:r>
        <w:t xml:space="preserve">(probably treat separate from drugs)</w:t>
      </w:r>
    </w:p>
    <w:p>
      <w:pPr>
        <w:numPr>
          <w:numId w:val="1052"/>
          <w:ilvl w:val="2"/>
        </w:numPr>
      </w:pPr>
      <w:r>
        <w:t xml:space="preserve">immigration as a problem and a solution (not sure this fits under the header of trafficking - maybe need separate chapter on economic consequences of migration (human flows))</w:t>
      </w:r>
    </w:p>
    <w:p>
      <w:pPr>
        <w:numPr>
          <w:numId w:val="1053"/>
          <w:ilvl w:val="3"/>
        </w:numPr>
      </w:pPr>
      <w:r>
        <w:t xml:space="preserve">new people in countries as source of conflict</w:t>
      </w:r>
    </w:p>
    <w:p>
      <w:pPr>
        <w:numPr>
          <w:numId w:val="1053"/>
          <w:ilvl w:val="3"/>
        </w:numPr>
      </w:pPr>
      <w:r>
        <w:rPr>
          <w:i/>
        </w:rPr>
        <w:t xml:space="preserve">ethnic diversity as a source of conflict or a sign of different cultures</w:t>
      </w:r>
    </w:p>
    <w:p>
      <w:pPr>
        <w:numPr>
          <w:numId w:val="1053"/>
          <w:ilvl w:val="3"/>
        </w:numPr>
      </w:pPr>
      <w:r>
        <w:t xml:space="preserve">new people in countries as a source of innovation (</w:t>
      </w:r>
      <w:r>
        <w:rPr>
          <w:i/>
        </w:rPr>
        <w:t xml:space="preserve">REFS from economic geography</w:t>
      </w:r>
      <w:r>
        <w:t xml:space="preserve">)</w:t>
      </w:r>
    </w:p>
    <w:p>
      <w:pPr>
        <w:numPr>
          <w:numId w:val="1053"/>
          <w:ilvl w:val="3"/>
        </w:numPr>
      </w:pPr>
      <w:r>
        <w:rPr>
          <w:i/>
        </w:rPr>
        <w:t xml:space="preserve">new economic ventures started up by immigrants</w:t>
      </w:r>
    </w:p>
    <w:p>
      <w:pPr>
        <w:numPr>
          <w:numId w:val="1053"/>
          <w:ilvl w:val="3"/>
        </w:numPr>
      </w:pPr>
      <w:r>
        <w:t xml:space="preserve">immigrants in canadian households earning more than native-born canadians</w:t>
      </w:r>
    </w:p>
    <w:p>
      <w:pPr>
        <w:numPr>
          <w:numId w:val="1053"/>
          <w:ilvl w:val="3"/>
        </w:numPr>
      </w:pPr>
      <w:r>
        <w:t xml:space="preserve">interlinked-chains of skilled migrants between coupled bilateral systems (source-sink dynamics)</w:t>
      </w:r>
    </w:p>
    <w:p>
      <w:pPr>
        <w:numPr>
          <w:numId w:val="1046"/>
          <w:ilvl w:val="1"/>
        </w:numPr>
      </w:pPr>
      <w:r>
        <w:rPr>
          <w:i/>
        </w:rPr>
        <w:t xml:space="preserve">family financial networks</w:t>
      </w:r>
    </w:p>
    <w:p>
      <w:pPr>
        <w:numPr>
          <w:numId w:val="1054"/>
          <w:ilvl w:val="2"/>
        </w:numPr>
      </w:pPr>
      <w:r>
        <w:t xml:space="preserve">Hawala</w:t>
      </w:r>
    </w:p>
    <w:p>
      <w:pPr>
        <w:numPr>
          <w:numId w:val="1054"/>
          <w:ilvl w:val="2"/>
        </w:numPr>
      </w:pPr>
      <w:r>
        <w:t xml:space="preserve">Informal Transfer Systems - IMF report on Hawala</w:t>
      </w:r>
    </w:p>
    <w:p>
      <w:pPr>
        <w:numPr>
          <w:numId w:val="1054"/>
          <w:ilvl w:val="2"/>
        </w:numPr>
      </w:pPr>
      <w:r>
        <w:t xml:space="preserve">framed under a teleccoupled financial</w:t>
      </w:r>
    </w:p>
    <w:p>
      <w:pPr>
        <w:numPr>
          <w:numId w:val="1054"/>
          <w:ilvl w:val="2"/>
        </w:numPr>
      </w:pPr>
      <w:r>
        <w:rPr>
          <w:b/>
        </w:rPr>
        <w:t xml:space="preserve">References</w:t>
      </w:r>
    </w:p>
    <w:p>
      <w:pPr>
        <w:numPr>
          <w:numId w:val="1055"/>
          <w:ilvl w:val="3"/>
        </w:numPr>
      </w:pPr>
      <w:r>
        <w:rPr>
          <w:i/>
          <w:b/>
        </w:rPr>
        <w:t xml:space="preserve">Do international migration and remittances reduce poverty in developing countries</w:t>
      </w:r>
    </w:p>
    <w:p>
      <w:pPr>
        <w:numPr>
          <w:numId w:val="1055"/>
          <w:ilvl w:val="3"/>
        </w:numPr>
      </w:pPr>
      <w:r>
        <w:t xml:space="preserve">Remittances, financial development and growth -</w:t>
      </w:r>
      <w:r>
        <w:t xml:space="preserve"> </w:t>
      </w:r>
      <w:r>
        <w:rPr>
          <w:b/>
        </w:rPr>
        <w:t xml:space="preserve">Highly cited paper</w:t>
      </w:r>
    </w:p>
    <w:p>
      <w:pPr>
        <w:numPr>
          <w:numId w:val="1055"/>
          <w:ilvl w:val="3"/>
        </w:numPr>
      </w:pPr>
      <w:r>
        <w:t xml:space="preserve">Evaluating the Economic Impact of International Remittances on Developing Countries</w:t>
      </w:r>
    </w:p>
    <w:p>
      <w:pPr>
        <w:numPr>
          <w:numId w:val="1054"/>
          <w:ilvl w:val="2"/>
        </w:numPr>
      </w:pPr>
      <w:r>
        <w:t xml:space="preserve">possible structuring</w:t>
      </w:r>
    </w:p>
    <w:p>
      <w:pPr>
        <w:numPr>
          <w:numId w:val="1056"/>
          <w:ilvl w:val="3"/>
        </w:numPr>
      </w:pPr>
      <w:r>
        <w:t xml:space="preserve">global markets and on the ground effects - financial flows</w:t>
      </w:r>
    </w:p>
    <w:p>
      <w:pPr>
        <w:numPr>
          <w:numId w:val="1056"/>
          <w:ilvl w:val="3"/>
        </w:numPr>
      </w:pPr>
      <w:r>
        <w:t xml:space="preserve">local networks and the global impact and context - most illicit flows</w:t>
      </w:r>
    </w:p>
    <w:p/>
    <w:p>
      <w:pPr>
        <w:numPr>
          <w:numId w:val="1057"/>
          <w:ilvl w:val="0"/>
        </w:numPr>
      </w:pPr>
      <w:r>
        <w:rPr>
          <w:b/>
        </w:rPr>
        <w:t xml:space="preserve">Online resources on fincial flows for integration</w:t>
      </w:r>
    </w:p>
    <w:p>
      <w:pPr>
        <w:numPr>
          <w:numId w:val="1058"/>
          <w:ilvl w:val="1"/>
        </w:numPr>
      </w:pPr>
      <w:hyperlink r:id="rId52">
        <w:r>
          <w:rPr>
            <w:rStyle w:val="Link"/>
          </w:rPr>
          <w:t xml:space="preserve">http://www.afdb.org/en/blogs/integrating-africa/post/african-regional-integration-and-the-fight-against-illicit-financial-flows-12898/</w:t>
        </w:r>
      </w:hyperlink>
    </w:p>
    <w:p>
      <w:pPr>
        <w:numPr>
          <w:numId w:val="1058"/>
          <w:ilvl w:val="1"/>
        </w:numPr>
      </w:pPr>
      <w:hyperlink r:id="rId53">
        <w:r>
          <w:rPr>
            <w:rStyle w:val="Link"/>
          </w:rPr>
          <w:t xml:space="preserve">http://www.gfintegrity.org/storage/gfip/documents/reports/gfi_africareport_web.pdf</w:t>
        </w:r>
      </w:hyperlink>
    </w:p>
    <w:p>
      <w:pPr>
        <w:numPr>
          <w:numId w:val="1058"/>
          <w:ilvl w:val="1"/>
        </w:numPr>
      </w:pPr>
      <w:hyperlink r:id="rId54">
        <w:r>
          <w:rPr>
            <w:rStyle w:val="Link"/>
          </w:rPr>
          <w:t xml:space="preserve">http://www.unodc.org/documents/data-and-analysis/Studies/Illicit_financial_flows_2011_web.pdf</w:t>
        </w:r>
      </w:hyperlink>
    </w:p>
    <w:p>
      <w:pPr>
        <w:numPr>
          <w:numId w:val="1058"/>
          <w:ilvl w:val="1"/>
        </w:numPr>
      </w:pPr>
      <w:hyperlink r:id="rId55">
        <w:r>
          <w:rPr>
            <w:rStyle w:val="Link"/>
          </w:rPr>
          <w:t xml:space="preserve">https://openknowledge.worldbank.org/bitstream/handle/10986/6719/wps4618.pdf?sequence=1</w:t>
        </w:r>
      </w:hyperlink>
    </w:p>
    <w:p>
      <w:pPr>
        <w:numPr>
          <w:numId w:val="1058"/>
          <w:ilvl w:val="1"/>
        </w:numPr>
      </w:pPr>
      <w:hyperlink r:id="rId51">
        <w:r>
          <w:rPr>
            <w:rStyle w:val="Link"/>
          </w:rPr>
          <w:t xml:space="preserve">http://www.gfintegrity.org/reports/</w:t>
        </w:r>
      </w:hyperlink>
    </w:p>
    <w:p>
      <w:pPr>
        <w:numPr>
          <w:numId w:val="1058"/>
          <w:ilvl w:val="1"/>
        </w:numPr>
      </w:pPr>
      <w:hyperlink r:id="rId50">
        <w:r>
          <w:rPr>
            <w:rStyle w:val="Link"/>
          </w:rPr>
          <w:t xml:space="preserve">http://www.gfintegrity.org/</w:t>
        </w:r>
      </w:hyperlink>
    </w:p>
    <w:p>
      <w:pPr>
        <w:numPr>
          <w:numId w:val="1058"/>
          <w:ilvl w:val="1"/>
        </w:numPr>
      </w:pPr>
      <w:hyperlink r:id="rId56">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58"/>
          <w:ilvl w:val="1"/>
        </w:numPr>
      </w:pPr>
      <w:hyperlink r:id="rId57">
        <w:r>
          <w:rPr>
            <w:rStyle w:val="Link"/>
          </w:rPr>
          <w:t xml:space="preserve">http://www.econstor.eu/bitstream/10419/52839/1/376632771.pdf</w:t>
        </w:r>
      </w:hyperlink>
    </w:p>
    <w:p>
      <w:pPr>
        <w:numPr>
          <w:numId w:val="1058"/>
          <w:ilvl w:val="1"/>
        </w:numPr>
      </w:pPr>
      <w:hyperlink r:id="rId58">
        <w:r>
          <w:rPr>
            <w:rStyle w:val="Link"/>
          </w:rPr>
          <w:t xml:space="preserve">http://natlex.ilo.ch/wcmsp5/groups/public/</w:t>
        </w:r>
      </w:hyperlink>
      <w:r>
        <w:t xml:space="preserve">---ed_norm/---declaration/documents/publication/wcms_081931.pdf</w:t>
      </w:r>
    </w:p>
    <w:p>
      <w:pPr>
        <w:numPr>
          <w:numId w:val="1058"/>
          <w:ilvl w:val="1"/>
        </w:numPr>
      </w:pPr>
      <w:hyperlink r:id="rId59">
        <w:r>
          <w:rPr>
            <w:rStyle w:val="Link"/>
          </w:rPr>
          <w:t xml:space="preserve">http://papers.ssrn.com/sol3/papers.cfm?abstract_id=2528587</w:t>
        </w:r>
      </w:hyperlink>
    </w:p>
    <w:p>
      <w:pPr>
        <w:numPr>
          <w:numId w:val="1058"/>
          <w:ilvl w:val="1"/>
        </w:numPr>
      </w:pPr>
      <w:hyperlink r:id="rId60">
        <w:r>
          <w:rPr>
            <w:rStyle w:val="Link"/>
          </w:rPr>
          <w:t xml:space="preserve">http://www.jstor.org/discover/10.2307/1123280?uid=3738984&amp;uid=2&amp;uid=4&amp;sid=21106131267781</w:t>
        </w:r>
      </w:hyperlink>
    </w:p>
    <w:p>
      <w:pPr>
        <w:numPr>
          <w:numId w:val="1058"/>
          <w:ilvl w:val="1"/>
        </w:numPr>
      </w:pPr>
      <w:hyperlink r:id="rId61">
        <w:r>
          <w:rPr>
            <w:rStyle w:val="Link"/>
          </w:rPr>
          <w:t xml:space="preserve">http://scholarship.law.gwu.edu/cgi/viewcontent.cgi?article=1928&amp;context=faculty_publications</w:t>
        </w:r>
      </w:hyperlink>
    </w:p>
    <w:p>
      <w:pPr>
        <w:numPr>
          <w:numId w:val="1058"/>
          <w:ilvl w:val="1"/>
        </w:numPr>
      </w:pPr>
      <w:hyperlink r:id="rId62">
        <w:r>
          <w:rPr>
            <w:rStyle w:val="Link"/>
          </w:rPr>
          <w:t xml:space="preserve">http://faculty.haas.berkeley.edu/Dalbo/Regulatory_Capture_Published.pdf</w:t>
        </w:r>
      </w:hyperlink>
    </w:p>
    <w:p/>
    <w:p/>
    <w:p>
      <w:pPr>
        <w:pStyle w:val="Heading3"/>
      </w:pPr>
      <w:bookmarkStart w:id="63" w:name="financial-innovation-for-sustainabiltiy"/>
      <w:bookmarkEnd w:id="63"/>
      <w:r>
        <w:t xml:space="preserve">Financial innovation for sustainabiltiy</w:t>
      </w:r>
    </w:p>
    <w:p/>
    <w:p>
      <w:pPr>
        <w:pStyle w:val="Heading4"/>
      </w:pPr>
      <w:bookmarkStart w:id="64" w:name="innovation-of-investments-for-sustainability"/>
      <w:bookmarkEnd w:id="64"/>
      <w:r>
        <w:t xml:space="preserve">Innovation of investments for sustainability</w:t>
      </w:r>
    </w:p>
    <w:p>
      <w:pPr>
        <w:numPr>
          <w:numId w:val="1059"/>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59"/>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59"/>
          <w:ilvl w:val="0"/>
        </w:numPr>
      </w:pPr>
      <w:r>
        <w:rPr>
          <w:b/>
        </w:rPr>
        <w:t xml:space="preserve">notes for integration</w:t>
      </w:r>
    </w:p>
    <w:p>
      <w:pPr>
        <w:numPr>
          <w:numId w:val="1060"/>
          <w:ilvl w:val="1"/>
        </w:numPr>
      </w:pPr>
      <w:r>
        <w:t xml:space="preserve">the positive perspective - see notes from finance and the biosphere seminar</w:t>
      </w:r>
    </w:p>
    <w:p>
      <w:pPr>
        <w:numPr>
          <w:numId w:val="1060"/>
          <w:ilvl w:val="1"/>
        </w:numPr>
      </w:pPr>
      <w:r>
        <w:t xml:space="preserve">the critical perspective - a roving bandits strategy??</w:t>
      </w:r>
    </w:p>
    <w:p>
      <w:pPr>
        <w:numPr>
          <w:numId w:val="1061"/>
          <w:ilvl w:val="2"/>
        </w:numPr>
      </w:pPr>
      <w:r>
        <w:t xml:space="preserve">is financial innvoation a strategy for escaping regulation</w:t>
      </w:r>
    </w:p>
    <w:p>
      <w:pPr>
        <w:numPr>
          <w:numId w:val="1061"/>
          <w:ilvl w:val="2"/>
        </w:numPr>
      </w:pPr>
      <w:r>
        <w:t xml:space="preserve">black and grey markets</w:t>
      </w:r>
    </w:p>
    <w:p>
      <w:pPr>
        <w:pStyle w:val="Compact"/>
        <w:numPr>
          <w:numId w:val="1062"/>
          <w:ilvl w:val="3"/>
        </w:numPr>
      </w:pPr>
      <w:r>
        <w:t xml:space="preserve">money laundering - tax havens</w:t>
      </w:r>
    </w:p>
    <w:p>
      <w:pPr>
        <w:numPr>
          <w:numId w:val="1061"/>
          <w:ilvl w:val="2"/>
        </w:numPr>
      </w:pPr>
      <w:r>
        <w:t xml:space="preserve">"black/deviant globalization (book)"</w:t>
      </w:r>
    </w:p>
    <w:p>
      <w:pPr>
        <w:numPr>
          <w:numId w:val="1063"/>
          <w:ilvl w:val="3"/>
        </w:numPr>
      </w:pPr>
      <w:r>
        <w:t xml:space="preserve">using globalization to evade prosecution</w:t>
      </w:r>
    </w:p>
    <w:p>
      <w:pPr>
        <w:numPr>
          <w:numId w:val="1063"/>
          <w:ilvl w:val="3"/>
        </w:numPr>
      </w:pPr>
      <w:r>
        <w:rPr>
          <w:i/>
        </w:rPr>
        <w:t xml:space="preserve">cross-border crime as a business to benefit from administrative conflicts and inefficiences</w:t>
      </w:r>
    </w:p>
    <w:p>
      <w:pPr>
        <w:numPr>
          <w:numId w:val="1063"/>
          <w:ilvl w:val="3"/>
        </w:numPr>
      </w:pPr>
      <w:r>
        <w:t xml:space="preserve">illegal waste dumbing in Italy, starting out as legal waste exports in Germany</w:t>
      </w:r>
    </w:p>
    <w:p>
      <w:pPr>
        <w:numPr>
          <w:numId w:val="1063"/>
          <w:ilvl w:val="3"/>
        </w:numPr>
      </w:pPr>
      <w:r>
        <w:t xml:space="preserve">Gomorrah movie</w:t>
      </w:r>
    </w:p>
    <w:p/>
    <w:p>
      <w:r>
        <w:pict>
          <v:rect style="width:0;height:1.5pt" o:hralign="center" o:hrstd="t" o:hr="t"/>
        </w:pict>
      </w:r>
    </w:p>
    <w:p/>
    <w:p>
      <w:pPr>
        <w:pStyle w:val="Heading1"/>
      </w:pPr>
      <w:bookmarkStart w:id="65" w:name="future-perspectives-and-conclusion"/>
      <w:bookmarkEnd w:id="65"/>
      <w:r>
        <w:t xml:space="preserve">FUTURE PERSPECTIVES AND CONCLUSION</w:t>
      </w:r>
    </w:p>
    <w:p>
      <w:r>
        <w:rPr>
          <w:i/>
        </w:rPr>
        <w:t xml:space="preserve">Text to be added here.</w:t>
      </w:r>
    </w:p>
    <w:p/>
    <w:p>
      <w:pPr>
        <w:numPr>
          <w:numId w:val="1064"/>
          <w:ilvl w:val="0"/>
        </w:numPr>
      </w:pPr>
      <w:r>
        <w:rPr>
          <w:b/>
        </w:rPr>
        <w:t xml:space="preserve">notes for integration</w:t>
      </w:r>
    </w:p>
    <w:p>
      <w:pPr>
        <w:numPr>
          <w:numId w:val="1065"/>
          <w:ilvl w:val="1"/>
        </w:numPr>
      </w:pPr>
      <w:r>
        <w:t xml:space="preserve">Integrating with the core of the socio-economic sciences</w:t>
      </w:r>
    </w:p>
    <w:p>
      <w:pPr>
        <w:pStyle w:val="Compact"/>
        <w:numPr>
          <w:numId w:val="1066"/>
          <w:ilvl w:val="2"/>
        </w:numPr>
      </w:pPr>
      <w:r>
        <w:t xml:space="preserve">Deeper integration with economic and social sciences</w:t>
      </w:r>
    </w:p>
    <w:p>
      <w:pPr>
        <w:numPr>
          <w:numId w:val="1065"/>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65"/>
          <w:ilvl w:val="1"/>
        </w:numPr>
      </w:pPr>
      <w:r>
        <w:t xml:space="preserve">Advanced economic modelling (maybe not for this paper)</w:t>
      </w:r>
    </w:p>
    <w:p>
      <w:pPr>
        <w:pStyle w:val="Compact"/>
        <w:numPr>
          <w:numId w:val="1067"/>
          <w:ilvl w:val="2"/>
        </w:numPr>
      </w:pPr>
      <w:r>
        <w:t xml:space="preserve">Game theory - Chaos - Buzz Braug -</w:t>
      </w:r>
    </w:p>
    <w:p>
      <w:pPr>
        <w:numPr>
          <w:numId w:val="1065"/>
          <w:ilvl w:val="1"/>
        </w:numPr>
      </w:pPr>
      <w:r>
        <w:rPr>
          <w:i/>
        </w:rPr>
        <w:t xml:space="preserve">How can sustainability science go on from here in interacting with a broad set of large real world (socio-)economic and financial issues</w:t>
      </w:r>
    </w:p>
    <w:p>
      <w:pPr>
        <w:numPr>
          <w:numId w:val="1065"/>
          <w:ilvl w:val="1"/>
        </w:numPr>
      </w:pPr>
      <w:r>
        <w:t xml:space="preserve">Co-production - what happens when scientists collaborate</w:t>
      </w:r>
    </w:p>
    <w:p>
      <w:pPr>
        <w:numPr>
          <w:numId w:val="1068"/>
          <w:ilvl w:val="2"/>
        </w:numPr>
      </w:pPr>
      <w:r>
        <w:t xml:space="preserve">Challenges of co-production</w:t>
      </w:r>
    </w:p>
    <w:p>
      <w:pPr>
        <w:numPr>
          <w:numId w:val="1068"/>
          <w:ilvl w:val="2"/>
        </w:numPr>
      </w:pPr>
      <w:r>
        <w:t xml:space="preserve">How do you think about having socially good processes, without being over-normative.</w:t>
      </w:r>
    </w:p>
    <w:p>
      <w:pPr>
        <w:numPr>
          <w:numId w:val="1065"/>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66" w:name="supporting-notes"/>
      <w:bookmarkEnd w:id="66"/>
      <w:r>
        <w:t xml:space="preserve">Supporting notes</w:t>
      </w:r>
    </w:p>
    <w:p>
      <w:pPr>
        <w:pStyle w:val="Heading4"/>
      </w:pPr>
      <w:bookmarkStart w:id="67" w:name="notes-on-integration"/>
      <w:bookmarkEnd w:id="67"/>
      <w:r>
        <w:t xml:space="preserve">Notes on integration</w:t>
      </w:r>
    </w:p>
    <w:p>
      <w:pPr>
        <w:numPr>
          <w:numId w:val="1069"/>
          <w:ilvl w:val="0"/>
        </w:numPr>
      </w:pPr>
      <w:r>
        <w:t xml:space="preserve">Emphasis on need to fully integrate economics and finance into sustainability science.</w:t>
      </w:r>
    </w:p>
    <w:p>
      <w:pPr>
        <w:numPr>
          <w:numId w:val="1069"/>
          <w:ilvl w:val="0"/>
        </w:numPr>
      </w:pPr>
      <w:r>
        <w:t xml:space="preserve">The current state of sustainability science or (environmental, social and economic sciences) is ripe with example of lack of integration.</w:t>
      </w:r>
    </w:p>
    <w:p>
      <w:pPr>
        <w:numPr>
          <w:numId w:val="1070"/>
          <w:ilvl w:val="1"/>
        </w:numPr>
      </w:pPr>
      <w:r>
        <w:t xml:space="preserve">Examples of lack of integration between ecological, social and economic perspectives:</w:t>
      </w:r>
    </w:p>
    <w:p>
      <w:pPr>
        <w:numPr>
          <w:numId w:val="1070"/>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71"/>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68" w:name="older-snippets"/>
      <w:bookmarkEnd w:id="68"/>
      <w:r>
        <w:t xml:space="preserve">Older snippets</w:t>
      </w:r>
    </w:p>
    <w:p>
      <w:pPr>
        <w:pStyle w:val="Heading4"/>
      </w:pPr>
      <w:bookmarkStart w:id="69" w:name="intro-1"/>
      <w:bookmarkEnd w:id="69"/>
      <w:r>
        <w:t xml:space="preserve">INTRO</w:t>
      </w:r>
    </w:p>
    <w:p>
      <w:r>
        <w:t xml:space="preserve">The concept of capital is important to sustainability science and environmental conservation</w:t>
      </w:r>
    </w:p>
    <w:p>
      <w:pPr>
        <w:numPr>
          <w:numId w:val="1072"/>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72"/>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0" w:name="main-body"/>
      <w:bookmarkEnd w:id="70"/>
      <w:r>
        <w:t xml:space="preserve">Main body</w:t>
      </w:r>
    </w:p>
    <w:p>
      <w:pPr>
        <w:numPr>
          <w:numId w:val="1073"/>
          <w:ilvl w:val="0"/>
        </w:numPr>
      </w:pPr>
      <w:r>
        <w:t xml:space="preserve">Green accounting (progress, next steps)</w:t>
      </w:r>
    </w:p>
    <w:p>
      <w:pPr>
        <w:numPr>
          <w:numId w:val="1073"/>
          <w:ilvl w:val="0"/>
        </w:numPr>
      </w:pPr>
      <w:r>
        <w:t xml:space="preserve">Inequality and environmental, social and financial sustainability</w:t>
      </w:r>
    </w:p>
    <w:p>
      <w:pPr>
        <w:numPr>
          <w:numId w:val="1073"/>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1" w:name="even-older-snippets"/>
      <w:bookmarkEnd w:id="71"/>
      <w:r>
        <w:t xml:space="preserve">Even older snippets</w:t>
      </w:r>
    </w:p>
    <w:p/>
    <w:p>
      <w:pPr>
        <w:pStyle w:val="Heading4"/>
      </w:pPr>
      <w:bookmarkStart w:id="72" w:name="title"/>
      <w:bookmarkEnd w:id="72"/>
      <w:r>
        <w:t xml:space="preserve">Title:</w:t>
      </w:r>
    </w:p>
    <w:p>
      <w:r>
        <w:rPr>
          <w:i/>
        </w:rPr>
        <w:t xml:space="preserve">Blind spots: Gaps and recent progress in linking real world economics and sustainability science</w:t>
      </w:r>
    </w:p>
    <w:p/>
    <w:p>
      <w:pPr>
        <w:pStyle w:val="Heading4"/>
      </w:pPr>
      <w:bookmarkStart w:id="73" w:name="tenet"/>
      <w:bookmarkEnd w:id="73"/>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4" w:name="format-suggestions"/>
      <w:bookmarkEnd w:id="74"/>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74"/>
          <w:ilvl w:val="0"/>
        </w:numPr>
      </w:pPr>
      <w:r>
        <w:t xml:space="preserve">The influence of capital in governance on environmental issues</w:t>
      </w:r>
    </w:p>
    <w:p>
      <w:pPr>
        <w:numPr>
          <w:numId w:val="1074"/>
          <w:ilvl w:val="0"/>
        </w:numPr>
      </w:pPr>
      <w:r>
        <w:t xml:space="preserve">International financial flows and consequences for democracy and the environment Areas of recent progress?</w:t>
      </w:r>
    </w:p>
    <w:p>
      <w:pPr>
        <w:numPr>
          <w:numId w:val="1074"/>
          <w:ilvl w:val="0"/>
        </w:numPr>
      </w:pPr>
      <w:r>
        <w:t xml:space="preserve">The environmental and social sustainability of income distributions (an area of progress?)</w:t>
      </w:r>
    </w:p>
    <w:p>
      <w:pPr>
        <w:numPr>
          <w:numId w:val="1074"/>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75"/>
          <w:ilvl w:val="0"/>
        </w:numPr>
      </w:pPr>
      <w:r>
        <w:t xml:space="preserve">Do international investment/money laundering affect aspects of democracy and thus opportunities for sustainability?</w:t>
      </w:r>
    </w:p>
    <w:p>
      <w:pPr>
        <w:numPr>
          <w:numId w:val="1075"/>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76"/>
          <w:ilvl w:val="0"/>
        </w:numPr>
      </w:pPr>
      <w:r>
        <w:t xml:space="preserve">Biocapacity exports and imports (Lenzen, political ecology)</w:t>
      </w:r>
    </w:p>
    <w:p>
      <w:pPr>
        <w:numPr>
          <w:numId w:val="1076"/>
          <w:ilvl w:val="0"/>
        </w:numPr>
      </w:pPr>
      <w:r>
        <w:t xml:space="preserve">Lenzen, M., Moran, D., Kanemoto, K., Foran, B., Lobefaro, L., &amp; Geschke, A. (2012). International trade drives biodiversity threats in developing nations. Nature, 486(7401), 109-112.</w:t>
      </w:r>
      <w:r>
        <w:t xml:space="preserve"> </w:t>
      </w:r>
      <w:hyperlink r:id="rId75">
        <w:r>
          <w:rPr>
            <w:rStyle w:val="Link"/>
          </w:rPr>
          <w:t xml:space="preserve">doi:10.1038/nature11145</w:t>
        </w:r>
      </w:hyperlink>
    </w:p>
    <w:p>
      <w:pPr>
        <w:numPr>
          <w:numId w:val="1076"/>
          <w:ilvl w:val="0"/>
        </w:numPr>
      </w:pPr>
      <w:r>
        <w:t xml:space="preserve">Lenzen, M., Kanemoto, K., Moran, D., &amp; Geschke, A. (2012). Mapping the structure of the world economy. Environmental Science &amp; Technology, 46(15), 8374-81.</w:t>
      </w:r>
      <w:r>
        <w:t xml:space="preserve"> </w:t>
      </w:r>
      <w:hyperlink r:id="rId76">
        <w:r>
          <w:rPr>
            <w:rStyle w:val="Link"/>
          </w:rPr>
          <w:t xml:space="preserve">doi:10.1021/es300171x</w:t>
        </w:r>
      </w:hyperlink>
    </w:p>
    <w:p>
      <w:pPr>
        <w:numPr>
          <w:numId w:val="1076"/>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77" w:name="references"/>
      <w:bookmarkEnd w:id="77"/>
      <w:r>
        <w:t xml:space="preserve">REFERENCES</w:t>
      </w:r>
    </w:p>
    <w:p>
      <w:r>
        <w:t xml:space="preserve">The following literature was cited</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78">
        <w:r>
          <w:rPr>
            <w:rStyle w:val="Link"/>
          </w:rPr>
          <w:t xml:space="preserve">10.1073/pnas.1102712108</w:t>
        </w:r>
      </w:hyperlink>
      <w:r>
        <w:t xml:space="preserve">.</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79">
        <w:r>
          <w:rPr>
            <w:rStyle w:val="Link"/>
          </w:rPr>
          <w:t xml:space="preserve">10.1080/14693062.2014.965656</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80">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81">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82">
        <w:r>
          <w:rPr>
            <w:rStyle w:val="Link"/>
          </w:rPr>
          <w:t xml:space="preserve">10.1111/j.1469-185X.2011.00192.x</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83">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84">
        <w:r>
          <w:rPr>
            <w:rStyle w:val="Link"/>
          </w:rPr>
          <w:t xml:space="preserve">10.1073/pnas.0611702104</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85">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86">
        <w:r>
          <w:rPr>
            <w:rStyle w:val="Link"/>
          </w:rPr>
          <w:t xml:space="preserve">10.1073/pnas.0706559105</w:t>
        </w:r>
      </w:hyperlink>
      <w:r>
        <w:t xml:space="preserve">.</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87">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88">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89">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90">
        <w:r>
          <w:rPr>
            <w:rStyle w:val="Link"/>
          </w:rPr>
          <w:t xml:space="preserve">http://andrewgelman.com/movabletype/mlm/Ferg-John INET Conf Cambridge UK April 2010 final  pdf-1.pdf</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91">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92">
        <w:r>
          <w:rPr>
            <w:rStyle w:val="Link"/>
          </w:rPr>
          <w:t xml:space="preserve">10.1016/S0140-6736(15)60312-9</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93">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94">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95">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96">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97">
        <w:r>
          <w:rPr>
            <w:rStyle w:val="Link"/>
          </w:rPr>
          <w:t xml:space="preserve">10.1073/pnas.0700696104</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98">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99">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00">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01">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02">
        <w:r>
          <w:rPr>
            <w:rStyle w:val="Link"/>
          </w:rPr>
          <w:t xml:space="preserve">10.1080/09535314.2013.769938</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03">
        <w:r>
          <w:rPr>
            <w:rStyle w:val="Link"/>
          </w:rPr>
          <w:t xml:space="preserve">10.1073/pnas.0706436105</w:t>
        </w:r>
      </w:hyperlink>
      <w:r>
        <w:t xml:space="preserve">.</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04">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05">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06">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07">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08">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09">
        <w:r>
          <w:rPr>
            <w:rStyle w:val="Link"/>
          </w:rPr>
          <w:t xml:space="preserve">10.1016/j.ecolecon.2009.11.009</w:t>
        </w:r>
      </w:hyperlink>
      <w:r>
        <w:t xml:space="preserve">.</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10">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11">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12">
        <w:r>
          <w:rPr>
            <w:rStyle w:val="Link"/>
          </w:rPr>
          <w:t xml:space="preserve">10.1371/journal.pone.0022424</w:t>
        </w:r>
      </w:hyperlink>
      <w:r>
        <w:t xml:space="preserve">.</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13">
        <w:r>
          <w:rPr>
            <w:rStyle w:val="Link"/>
          </w:rPr>
          <w:t xml:space="preserve">10.1016/j.enpol.2013.10.010</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14">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15">
        <w:r>
          <w:rPr>
            <w:rStyle w:val="Link"/>
          </w:rPr>
          <w:t xml:space="preserve">10.1080/08941920118490</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16">
        <w:r>
          <w:rPr>
            <w:rStyle w:val="Link"/>
          </w:rPr>
          <w:t xml:space="preserve">10.1371/journal.pone.0104655</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17">
        <w:r>
          <w:rPr>
            <w:rStyle w:val="Link"/>
          </w:rPr>
          <w:t xml:space="preserve">10.1186/s12992-015-0099-7</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18">
        <w:r>
          <w:rPr>
            <w:rStyle w:val="Link"/>
          </w:rPr>
          <w:t xml:space="preserve">10.1073/pnas.1220362110</w:t>
        </w:r>
      </w:hyperlink>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27388e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f898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c14cf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0" Target="http://andrewgelman.com/movabletype/mlm/Ferg-John INET Conf Cambridge UK April 2010 final  pdf-1.pdf" TargetMode="External" /><Relationship Type="http://schemas.openxmlformats.org/officeDocument/2006/relationships/hyperlink" Id="rId92" Target="http://dx.doi.org/10.1016/S0140-6736(15)60312-9" TargetMode="External" /><Relationship Type="http://schemas.openxmlformats.org/officeDocument/2006/relationships/hyperlink" Id="rId89" Target="http://dx.doi.org/10.1016/j.cosust.2014.11.002" TargetMode="External" /><Relationship Type="http://schemas.openxmlformats.org/officeDocument/2006/relationships/hyperlink" Id="rId109" Target="http://dx.doi.org/10.1016/j.ecolecon.2009.11.009" TargetMode="External" /><Relationship Type="http://schemas.openxmlformats.org/officeDocument/2006/relationships/hyperlink" Id="rId104" Target="http://dx.doi.org/10.1016/j.ecolecon.2012.09.010" TargetMode="External" /><Relationship Type="http://schemas.openxmlformats.org/officeDocument/2006/relationships/hyperlink" Id="rId80" Target="http://dx.doi.org/10.1016/j.ecoleng.2013.07.071" TargetMode="External" /><Relationship Type="http://schemas.openxmlformats.org/officeDocument/2006/relationships/hyperlink" Id="rId113" Target="http://dx.doi.org/10.1016/j.enpol.2013.10.010" TargetMode="External" /><Relationship Type="http://schemas.openxmlformats.org/officeDocument/2006/relationships/hyperlink" Id="rId100" Target="http://dx.doi.org/10.1016/j.scitotenv.2014.03.062" TargetMode="External" /><Relationship Type="http://schemas.openxmlformats.org/officeDocument/2006/relationships/hyperlink" Id="rId91" Target="http://dx.doi.org/10.1017/S1537592714001595" TargetMode="External" /><Relationship Type="http://schemas.openxmlformats.org/officeDocument/2006/relationships/hyperlink" Id="rId101" Target="http://dx.doi.org/10.1021/es300171x" TargetMode="External" /><Relationship Type="http://schemas.openxmlformats.org/officeDocument/2006/relationships/hyperlink" Id="rId99" Target="http://dx.doi.org/10.1038/nature11145" TargetMode="External" /><Relationship Type="http://schemas.openxmlformats.org/officeDocument/2006/relationships/hyperlink" Id="rId84" Target="http://dx.doi.org/10.1073/pnas.0611702104" TargetMode="External" /><Relationship Type="http://schemas.openxmlformats.org/officeDocument/2006/relationships/hyperlink" Id="rId97" Target="http://dx.doi.org/10.1073/pnas.0700696104" TargetMode="External" /><Relationship Type="http://schemas.openxmlformats.org/officeDocument/2006/relationships/hyperlink" Id="rId103" Target="http://dx.doi.org/10.1073/pnas.0706436105" TargetMode="External" /><Relationship Type="http://schemas.openxmlformats.org/officeDocument/2006/relationships/hyperlink" Id="rId86" Target="http://dx.doi.org/10.1073/pnas.0706559105" TargetMode="External" /><Relationship Type="http://schemas.openxmlformats.org/officeDocument/2006/relationships/hyperlink" Id="rId98" Target="http://dx.doi.org/10.1073/pnas.0708566104" TargetMode="External" /><Relationship Type="http://schemas.openxmlformats.org/officeDocument/2006/relationships/hyperlink" Id="rId105" Target="http://dx.doi.org/10.1073/pnas.0708856105" TargetMode="External" /><Relationship Type="http://schemas.openxmlformats.org/officeDocument/2006/relationships/hyperlink" Id="rId88" Target="http://dx.doi.org/10.1073/pnas.0804960105" TargetMode="External" /><Relationship Type="http://schemas.openxmlformats.org/officeDocument/2006/relationships/hyperlink" Id="rId78" Target="http://dx.doi.org/10.1073/pnas.1102712108" TargetMode="External" /><Relationship Type="http://schemas.openxmlformats.org/officeDocument/2006/relationships/hyperlink" Id="rId118" Target="http://dx.doi.org/10.1073/pnas.1220362110" TargetMode="External" /><Relationship Type="http://schemas.openxmlformats.org/officeDocument/2006/relationships/hyperlink" Id="rId115" Target="http://dx.doi.org/10.1080/08941920118490" TargetMode="External" /><Relationship Type="http://schemas.openxmlformats.org/officeDocument/2006/relationships/hyperlink" Id="rId102" Target="http://dx.doi.org/10.1080/09535314.2013.769938" TargetMode="External" /><Relationship Type="http://schemas.openxmlformats.org/officeDocument/2006/relationships/hyperlink" Id="rId79" Target="http://dx.doi.org/10.1080/14693062.2014.965656" TargetMode="External" /><Relationship Type="http://schemas.openxmlformats.org/officeDocument/2006/relationships/hyperlink" Id="rId111" Target="http://dx.doi.org/10.1111/j.1469-1795.2011.00476.x" TargetMode="External" /><Relationship Type="http://schemas.openxmlformats.org/officeDocument/2006/relationships/hyperlink" Id="rId82" Target="http://dx.doi.org/10.1111/j.1469-185X.2011.00192.x" TargetMode="External" /><Relationship Type="http://schemas.openxmlformats.org/officeDocument/2006/relationships/hyperlink" Id="rId108" Target="http://dx.doi.org/10.1111/j.1523-1739.2008.00922.x" TargetMode="External" /><Relationship Type="http://schemas.openxmlformats.org/officeDocument/2006/relationships/hyperlink" Id="rId95" Target="http://dx.doi.org/10.1111/j.1523-1739.2009.01207.x" TargetMode="External" /><Relationship Type="http://schemas.openxmlformats.org/officeDocument/2006/relationships/hyperlink" Id="rId87" Target="http://dx.doi.org/10.1146/annurev-publhealth-031914-122646" TargetMode="External" /><Relationship Type="http://schemas.openxmlformats.org/officeDocument/2006/relationships/hyperlink" Id="rId107" Target="http://dx.doi.org/10.1177/0020852313517995" TargetMode="External" /><Relationship Type="http://schemas.openxmlformats.org/officeDocument/2006/relationships/hyperlink" Id="rId117" Target="http://dx.doi.org/10.1186/s12992-015-0099-7" TargetMode="External" /><Relationship Type="http://schemas.openxmlformats.org/officeDocument/2006/relationships/hyperlink" Id="rId83" Target="http://dx.doi.org/10.1257/0895330053147976" TargetMode="External" /><Relationship Type="http://schemas.openxmlformats.org/officeDocument/2006/relationships/hyperlink" Id="rId81" Target="http://dx.doi.org/10.1371/journal.pbio.1001345" TargetMode="External" /><Relationship Type="http://schemas.openxmlformats.org/officeDocument/2006/relationships/hyperlink" Id="rId106" Target="http://dx.doi.org/10.1371/journal.pone.0000444" TargetMode="External" /><Relationship Type="http://schemas.openxmlformats.org/officeDocument/2006/relationships/hyperlink" Id="rId112" Target="http://dx.doi.org/10.1371/journal.pone.0022424" TargetMode="External" /><Relationship Type="http://schemas.openxmlformats.org/officeDocument/2006/relationships/hyperlink" Id="rId116" Target="http://dx.doi.org/10.1371/journal.pone.0104655" TargetMode="External" /><Relationship Type="http://schemas.openxmlformats.org/officeDocument/2006/relationships/hyperlink" Id="rId114" Target="http://dx.doi.org/10.1525/bio.2012.62.9.17" TargetMode="External" /><Relationship Type="http://schemas.openxmlformats.org/officeDocument/2006/relationships/hyperlink" Id="rId110" Target="http://dx.doi.org/10.2791/82136" TargetMode="External" /><Relationship Type="http://schemas.openxmlformats.org/officeDocument/2006/relationships/hyperlink" Id="rId94" Target="http://dx.doi.org/10.5465/AMBPP.2010.54491938" TargetMode="External" /><Relationship Type="http://schemas.openxmlformats.org/officeDocument/2006/relationships/hyperlink" Id="rId85"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93"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96"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0" Target="http://andrewgelman.com/movabletype/mlm/Ferg-John INET Conf Cambridge UK April 2010 final  pdf-1.pdf" TargetMode="External" /><Relationship Type="http://schemas.openxmlformats.org/officeDocument/2006/relationships/hyperlink" Id="rId92" Target="http://dx.doi.org/10.1016/S0140-6736(15)60312-9" TargetMode="External" /><Relationship Type="http://schemas.openxmlformats.org/officeDocument/2006/relationships/hyperlink" Id="rId89" Target="http://dx.doi.org/10.1016/j.cosust.2014.11.002" TargetMode="External" /><Relationship Type="http://schemas.openxmlformats.org/officeDocument/2006/relationships/hyperlink" Id="rId109" Target="http://dx.doi.org/10.1016/j.ecolecon.2009.11.009" TargetMode="External" /><Relationship Type="http://schemas.openxmlformats.org/officeDocument/2006/relationships/hyperlink" Id="rId104" Target="http://dx.doi.org/10.1016/j.ecolecon.2012.09.010" TargetMode="External" /><Relationship Type="http://schemas.openxmlformats.org/officeDocument/2006/relationships/hyperlink" Id="rId80" Target="http://dx.doi.org/10.1016/j.ecoleng.2013.07.071" TargetMode="External" /><Relationship Type="http://schemas.openxmlformats.org/officeDocument/2006/relationships/hyperlink" Id="rId113" Target="http://dx.doi.org/10.1016/j.enpol.2013.10.010" TargetMode="External" /><Relationship Type="http://schemas.openxmlformats.org/officeDocument/2006/relationships/hyperlink" Id="rId100" Target="http://dx.doi.org/10.1016/j.scitotenv.2014.03.062" TargetMode="External" /><Relationship Type="http://schemas.openxmlformats.org/officeDocument/2006/relationships/hyperlink" Id="rId91" Target="http://dx.doi.org/10.1017/S1537592714001595" TargetMode="External" /><Relationship Type="http://schemas.openxmlformats.org/officeDocument/2006/relationships/hyperlink" Id="rId101" Target="http://dx.doi.org/10.1021/es300171x" TargetMode="External" /><Relationship Type="http://schemas.openxmlformats.org/officeDocument/2006/relationships/hyperlink" Id="rId99" Target="http://dx.doi.org/10.1038/nature11145" TargetMode="External" /><Relationship Type="http://schemas.openxmlformats.org/officeDocument/2006/relationships/hyperlink" Id="rId84" Target="http://dx.doi.org/10.1073/pnas.0611702104" TargetMode="External" /><Relationship Type="http://schemas.openxmlformats.org/officeDocument/2006/relationships/hyperlink" Id="rId97" Target="http://dx.doi.org/10.1073/pnas.0700696104" TargetMode="External" /><Relationship Type="http://schemas.openxmlformats.org/officeDocument/2006/relationships/hyperlink" Id="rId103" Target="http://dx.doi.org/10.1073/pnas.0706436105" TargetMode="External" /><Relationship Type="http://schemas.openxmlformats.org/officeDocument/2006/relationships/hyperlink" Id="rId86" Target="http://dx.doi.org/10.1073/pnas.0706559105" TargetMode="External" /><Relationship Type="http://schemas.openxmlformats.org/officeDocument/2006/relationships/hyperlink" Id="rId98" Target="http://dx.doi.org/10.1073/pnas.0708566104" TargetMode="External" /><Relationship Type="http://schemas.openxmlformats.org/officeDocument/2006/relationships/hyperlink" Id="rId105" Target="http://dx.doi.org/10.1073/pnas.0708856105" TargetMode="External" /><Relationship Type="http://schemas.openxmlformats.org/officeDocument/2006/relationships/hyperlink" Id="rId88" Target="http://dx.doi.org/10.1073/pnas.0804960105" TargetMode="External" /><Relationship Type="http://schemas.openxmlformats.org/officeDocument/2006/relationships/hyperlink" Id="rId78" Target="http://dx.doi.org/10.1073/pnas.1102712108" TargetMode="External" /><Relationship Type="http://schemas.openxmlformats.org/officeDocument/2006/relationships/hyperlink" Id="rId118" Target="http://dx.doi.org/10.1073/pnas.1220362110" TargetMode="External" /><Relationship Type="http://schemas.openxmlformats.org/officeDocument/2006/relationships/hyperlink" Id="rId115" Target="http://dx.doi.org/10.1080/08941920118490" TargetMode="External" /><Relationship Type="http://schemas.openxmlformats.org/officeDocument/2006/relationships/hyperlink" Id="rId102" Target="http://dx.doi.org/10.1080/09535314.2013.769938" TargetMode="External" /><Relationship Type="http://schemas.openxmlformats.org/officeDocument/2006/relationships/hyperlink" Id="rId79" Target="http://dx.doi.org/10.1080/14693062.2014.965656" TargetMode="External" /><Relationship Type="http://schemas.openxmlformats.org/officeDocument/2006/relationships/hyperlink" Id="rId111" Target="http://dx.doi.org/10.1111/j.1469-1795.2011.00476.x" TargetMode="External" /><Relationship Type="http://schemas.openxmlformats.org/officeDocument/2006/relationships/hyperlink" Id="rId82" Target="http://dx.doi.org/10.1111/j.1469-185X.2011.00192.x" TargetMode="External" /><Relationship Type="http://schemas.openxmlformats.org/officeDocument/2006/relationships/hyperlink" Id="rId108" Target="http://dx.doi.org/10.1111/j.1523-1739.2008.00922.x" TargetMode="External" /><Relationship Type="http://schemas.openxmlformats.org/officeDocument/2006/relationships/hyperlink" Id="rId95" Target="http://dx.doi.org/10.1111/j.1523-1739.2009.01207.x" TargetMode="External" /><Relationship Type="http://schemas.openxmlformats.org/officeDocument/2006/relationships/hyperlink" Id="rId87" Target="http://dx.doi.org/10.1146/annurev-publhealth-031914-122646" TargetMode="External" /><Relationship Type="http://schemas.openxmlformats.org/officeDocument/2006/relationships/hyperlink" Id="rId107" Target="http://dx.doi.org/10.1177/0020852313517995" TargetMode="External" /><Relationship Type="http://schemas.openxmlformats.org/officeDocument/2006/relationships/hyperlink" Id="rId117" Target="http://dx.doi.org/10.1186/s12992-015-0099-7" TargetMode="External" /><Relationship Type="http://schemas.openxmlformats.org/officeDocument/2006/relationships/hyperlink" Id="rId83" Target="http://dx.doi.org/10.1257/0895330053147976" TargetMode="External" /><Relationship Type="http://schemas.openxmlformats.org/officeDocument/2006/relationships/hyperlink" Id="rId81" Target="http://dx.doi.org/10.1371/journal.pbio.1001345" TargetMode="External" /><Relationship Type="http://schemas.openxmlformats.org/officeDocument/2006/relationships/hyperlink" Id="rId106" Target="http://dx.doi.org/10.1371/journal.pone.0000444" TargetMode="External" /><Relationship Type="http://schemas.openxmlformats.org/officeDocument/2006/relationships/hyperlink" Id="rId112" Target="http://dx.doi.org/10.1371/journal.pone.0022424" TargetMode="External" /><Relationship Type="http://schemas.openxmlformats.org/officeDocument/2006/relationships/hyperlink" Id="rId116" Target="http://dx.doi.org/10.1371/journal.pone.0104655" TargetMode="External" /><Relationship Type="http://schemas.openxmlformats.org/officeDocument/2006/relationships/hyperlink" Id="rId114" Target="http://dx.doi.org/10.1525/bio.2012.62.9.17" TargetMode="External" /><Relationship Type="http://schemas.openxmlformats.org/officeDocument/2006/relationships/hyperlink" Id="rId110" Target="http://dx.doi.org/10.2791/82136" TargetMode="External" /><Relationship Type="http://schemas.openxmlformats.org/officeDocument/2006/relationships/hyperlink" Id="rId94" Target="http://dx.doi.org/10.5465/AMBPP.2010.54491938" TargetMode="External" /><Relationship Type="http://schemas.openxmlformats.org/officeDocument/2006/relationships/hyperlink" Id="rId85"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93"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96"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