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1E" w:rsidRPr="00677030" w:rsidRDefault="0083511E" w:rsidP="0083511E">
      <w:pPr>
        <w:pStyle w:val="Title"/>
      </w:pPr>
      <w:bookmarkStart w:id="0" w:name="_Toc276392242"/>
      <w:bookmarkStart w:id="1" w:name="_Toc277675487"/>
      <w:r w:rsidRPr="00677030">
        <w:t>WORKING GROUPS</w:t>
      </w:r>
    </w:p>
    <w:p w:rsidR="0083511E" w:rsidRPr="007E5C9C" w:rsidRDefault="0083511E" w:rsidP="0083511E">
      <w:pPr>
        <w:pStyle w:val="GSTCHeadline2"/>
        <w:spacing w:line="360" w:lineRule="auto"/>
        <w:rPr>
          <w:rFonts w:ascii="Century Gothic" w:hAnsi="Century Gothic"/>
          <w:color w:val="auto"/>
        </w:rPr>
      </w:pPr>
      <w:bookmarkStart w:id="2" w:name="_Toc170021508"/>
      <w:bookmarkEnd w:id="0"/>
      <w:bookmarkEnd w:id="1"/>
      <w:r w:rsidRPr="007E5C9C">
        <w:rPr>
          <w:rFonts w:ascii="Century Gothic" w:hAnsi="Century Gothic"/>
          <w:color w:val="auto"/>
        </w:rPr>
        <w:t>Overview</w:t>
      </w:r>
      <w:bookmarkEnd w:id="2"/>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The purpose of the working groups is to support the program areas of the GSTC</w:t>
      </w:r>
      <w:r>
        <w:rPr>
          <w:rFonts w:ascii="Century Gothic" w:hAnsi="Century Gothic" w:cs="Times New Roman"/>
        </w:rPr>
        <w:t>. T</w:t>
      </w:r>
      <w:r w:rsidRPr="007E5C9C">
        <w:rPr>
          <w:rFonts w:ascii="Century Gothic" w:hAnsi="Century Gothic" w:cs="Times New Roman"/>
        </w:rPr>
        <w:t>o optimize the impact of GSTC operations</w:t>
      </w:r>
      <w:r>
        <w:rPr>
          <w:rFonts w:ascii="Century Gothic" w:hAnsi="Century Gothic" w:cs="Times New Roman"/>
        </w:rPr>
        <w:t>, t</w:t>
      </w:r>
      <w:r w:rsidRPr="007E5C9C">
        <w:rPr>
          <w:rFonts w:ascii="Century Gothic" w:hAnsi="Century Gothic" w:cs="Times New Roman"/>
        </w:rPr>
        <w:t>he working groups will:</w:t>
      </w:r>
    </w:p>
    <w:p w:rsidR="0083511E" w:rsidRPr="007E5C9C" w:rsidRDefault="0083511E" w:rsidP="0083511E">
      <w:pPr>
        <w:pStyle w:val="ListParagraph"/>
        <w:numPr>
          <w:ilvl w:val="0"/>
          <w:numId w:val="18"/>
        </w:numPr>
        <w:spacing w:line="360" w:lineRule="auto"/>
        <w:jc w:val="both"/>
        <w:rPr>
          <w:rFonts w:ascii="Century Gothic" w:hAnsi="Century Gothic" w:cs="Times New Roman"/>
        </w:rPr>
      </w:pPr>
      <w:r w:rsidRPr="007E5C9C">
        <w:rPr>
          <w:rFonts w:ascii="Century Gothic" w:hAnsi="Century Gothic" w:cs="Times New Roman"/>
        </w:rPr>
        <w:t>Be advisory in nature and lend expertise and support to the GSTC, its Board and Secretariat</w:t>
      </w:r>
      <w:r>
        <w:rPr>
          <w:rFonts w:ascii="Century Gothic" w:hAnsi="Century Gothic" w:cs="Times New Roman"/>
        </w:rPr>
        <w:t xml:space="preserve">. </w:t>
      </w:r>
    </w:p>
    <w:p w:rsidR="0083511E" w:rsidRPr="007E5C9C" w:rsidRDefault="0083511E" w:rsidP="0083511E">
      <w:pPr>
        <w:numPr>
          <w:ilvl w:val="0"/>
          <w:numId w:val="18"/>
        </w:numPr>
        <w:spacing w:line="360" w:lineRule="auto"/>
        <w:contextualSpacing/>
        <w:rPr>
          <w:rFonts w:ascii="Century Gothic" w:hAnsi="Century Gothic" w:cs="Times New Roman"/>
        </w:rPr>
      </w:pPr>
      <w:r w:rsidRPr="007E5C9C">
        <w:rPr>
          <w:rFonts w:ascii="Century Gothic" w:hAnsi="Century Gothic" w:cs="Times New Roman"/>
        </w:rPr>
        <w:t xml:space="preserve">Focus on projects or issues that apply to members and augment the organization’s operations.    </w:t>
      </w:r>
    </w:p>
    <w:p w:rsidR="0083511E" w:rsidRPr="007E5C9C" w:rsidRDefault="0083511E" w:rsidP="0083511E">
      <w:pPr>
        <w:numPr>
          <w:ilvl w:val="0"/>
          <w:numId w:val="18"/>
        </w:numPr>
        <w:spacing w:line="360" w:lineRule="auto"/>
        <w:contextualSpacing/>
        <w:rPr>
          <w:rFonts w:ascii="Century Gothic" w:hAnsi="Century Gothic" w:cs="Times New Roman"/>
        </w:rPr>
      </w:pPr>
      <w:r w:rsidRPr="007E5C9C">
        <w:rPr>
          <w:rFonts w:ascii="Century Gothic" w:hAnsi="Century Gothic" w:cs="Times New Roman"/>
        </w:rPr>
        <w:t>Provide a recommended yearly action plan for the group, based on the mission and strategic plan of the organization. The action plan and the budget, and any changes to them, will need to be approved by the Board.</w:t>
      </w:r>
    </w:p>
    <w:p w:rsidR="0083511E" w:rsidRPr="007E5C9C" w:rsidRDefault="0083511E" w:rsidP="0083511E">
      <w:pPr>
        <w:pStyle w:val="GSTCHeadline2"/>
        <w:spacing w:line="360" w:lineRule="auto"/>
        <w:rPr>
          <w:rFonts w:ascii="Century Gothic" w:hAnsi="Century Gothic"/>
          <w:color w:val="auto"/>
        </w:rPr>
      </w:pPr>
      <w:bookmarkStart w:id="3" w:name="_Toc275768608"/>
      <w:bookmarkStart w:id="4" w:name="_Toc276392243"/>
      <w:bookmarkStart w:id="5" w:name="_Toc277675488"/>
      <w:bookmarkStart w:id="6" w:name="_Toc170021509"/>
      <w:r w:rsidRPr="007E5C9C">
        <w:rPr>
          <w:rFonts w:ascii="Century Gothic" w:hAnsi="Century Gothic"/>
          <w:color w:val="auto"/>
        </w:rPr>
        <w:t>Description</w:t>
      </w:r>
      <w:bookmarkEnd w:id="3"/>
      <w:bookmarkEnd w:id="4"/>
      <w:bookmarkEnd w:id="5"/>
      <w:bookmarkEnd w:id="6"/>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Notwithstanding the capacity to create new working groups, the GSTC currently has the following working groups:</w:t>
      </w:r>
    </w:p>
    <w:p w:rsidR="0083511E" w:rsidRPr="0083511E" w:rsidRDefault="0083511E" w:rsidP="0083511E">
      <w:pPr>
        <w:pStyle w:val="ListParagraph"/>
        <w:spacing w:line="360" w:lineRule="auto"/>
        <w:ind w:left="0"/>
        <w:rPr>
          <w:rFonts w:ascii="Century Gothic" w:hAnsi="Century Gothic" w:cs="Times New Roman"/>
          <w:sz w:val="28"/>
          <w:szCs w:val="28"/>
        </w:rPr>
      </w:pPr>
      <w:bookmarkStart w:id="7" w:name="_Toc276392244"/>
      <w:bookmarkStart w:id="8" w:name="_Toc277675489"/>
      <w:r w:rsidRPr="0083511E">
        <w:rPr>
          <w:rStyle w:val="Heading3Char"/>
          <w:rFonts w:ascii="Century Gothic" w:hAnsi="Century Gothic"/>
          <w:color w:val="auto"/>
        </w:rPr>
        <w:t>Standard Setting Working Group</w:t>
      </w:r>
      <w:bookmarkEnd w:id="7"/>
      <w:bookmarkEnd w:id="8"/>
      <w:r>
        <w:rPr>
          <w:rStyle w:val="Heading3Char"/>
          <w:rFonts w:ascii="Century Gothic" w:hAnsi="Century Gothic"/>
          <w:color w:val="auto"/>
        </w:rPr>
        <w:t>:</w:t>
      </w:r>
      <w:r w:rsidRPr="0083511E">
        <w:rPr>
          <w:rFonts w:ascii="Century Gothic" w:hAnsi="Century Gothic" w:cs="Times New Roman"/>
          <w:sz w:val="28"/>
          <w:szCs w:val="28"/>
        </w:rPr>
        <w:t xml:space="preserve"> </w:t>
      </w:r>
    </w:p>
    <w:p w:rsidR="0083511E" w:rsidRPr="007E5C9C" w:rsidRDefault="0083511E" w:rsidP="0083511E">
      <w:pPr>
        <w:spacing w:line="360" w:lineRule="auto"/>
        <w:contextualSpacing/>
        <w:rPr>
          <w:rFonts w:ascii="Century Gothic" w:hAnsi="Century Gothic" w:cs="Times New Roman"/>
        </w:rPr>
      </w:pPr>
      <w:r>
        <w:rPr>
          <w:rFonts w:ascii="Century Gothic" w:hAnsi="Century Gothic" w:cs="Times New Roman"/>
        </w:rPr>
        <w:t xml:space="preserve">It </w:t>
      </w:r>
      <w:r w:rsidRPr="007E5C9C">
        <w:rPr>
          <w:rFonts w:ascii="Century Gothic" w:hAnsi="Century Gothic" w:cs="Times New Roman"/>
        </w:rPr>
        <w:t xml:space="preserve">will focus on developing complementary sets of standards applicable to all parts of the tourism supply chain and to destinations to ensure that sustainability best practices permeate all levels of the tourism marketplace. </w:t>
      </w:r>
      <w:bookmarkStart w:id="9" w:name="_Toc276392245"/>
      <w:bookmarkStart w:id="10" w:name="_Toc277675490"/>
    </w:p>
    <w:p w:rsidR="0083511E" w:rsidRPr="0083511E" w:rsidRDefault="0083511E" w:rsidP="0083511E">
      <w:pPr>
        <w:spacing w:line="360" w:lineRule="auto"/>
        <w:rPr>
          <w:rFonts w:ascii="Century Gothic" w:hAnsi="Century Gothic" w:cs="Times New Roman"/>
          <w:sz w:val="28"/>
          <w:szCs w:val="28"/>
        </w:rPr>
      </w:pPr>
      <w:r w:rsidRPr="0083511E">
        <w:rPr>
          <w:rStyle w:val="Heading3Char"/>
          <w:rFonts w:ascii="Century Gothic" w:hAnsi="Century Gothic"/>
          <w:color w:val="auto"/>
        </w:rPr>
        <w:t>Market Access Working Group</w:t>
      </w:r>
      <w:bookmarkEnd w:id="9"/>
      <w:bookmarkEnd w:id="10"/>
      <w:r w:rsidRPr="0083511E">
        <w:rPr>
          <w:rFonts w:ascii="Century Gothic" w:hAnsi="Century Gothic" w:cs="Times New Roman"/>
          <w:sz w:val="28"/>
          <w:szCs w:val="28"/>
        </w:rPr>
        <w:t xml:space="preserve"> </w:t>
      </w:r>
    </w:p>
    <w:p w:rsidR="0083511E" w:rsidRPr="007E5C9C" w:rsidRDefault="0083511E" w:rsidP="0083511E">
      <w:pPr>
        <w:spacing w:line="360" w:lineRule="auto"/>
        <w:rPr>
          <w:rFonts w:ascii="Century Gothic" w:hAnsi="Century Gothic" w:cs="Times New Roman"/>
          <w:sz w:val="20"/>
          <w:szCs w:val="20"/>
        </w:rPr>
      </w:pPr>
      <w:r>
        <w:rPr>
          <w:rFonts w:ascii="Century Gothic" w:hAnsi="Century Gothic" w:cs="Times New Roman"/>
        </w:rPr>
        <w:t xml:space="preserve">It </w:t>
      </w:r>
      <w:r w:rsidRPr="007E5C9C">
        <w:rPr>
          <w:rFonts w:ascii="Century Gothic" w:hAnsi="Century Gothic" w:cs="Times New Roman"/>
        </w:rPr>
        <w:t>will identify, develop and disseminate business-to-business solutions that will allow tourism businesses that align themselves with the GSTC to reach greater market potential and market share.</w:t>
      </w:r>
      <w:r w:rsidRPr="007E5C9C">
        <w:rPr>
          <w:rFonts w:ascii="Century Gothic" w:hAnsi="Century Gothic" w:cs="Times New Roman"/>
          <w:sz w:val="20"/>
          <w:szCs w:val="20"/>
        </w:rPr>
        <w:t xml:space="preserve"> </w:t>
      </w:r>
    </w:p>
    <w:p w:rsidR="0083511E" w:rsidRPr="0083511E" w:rsidRDefault="0083511E" w:rsidP="0083511E">
      <w:pPr>
        <w:spacing w:line="360" w:lineRule="auto"/>
        <w:rPr>
          <w:rFonts w:ascii="Century Gothic" w:hAnsi="Century Gothic" w:cs="Times New Roman"/>
          <w:sz w:val="28"/>
          <w:szCs w:val="28"/>
        </w:rPr>
      </w:pPr>
      <w:bookmarkStart w:id="11" w:name="_Toc276392246"/>
      <w:bookmarkStart w:id="12" w:name="_Toc277675491"/>
      <w:r w:rsidRPr="0083511E">
        <w:rPr>
          <w:rStyle w:val="Heading3Char"/>
          <w:rFonts w:ascii="Century Gothic" w:hAnsi="Century Gothic"/>
          <w:color w:val="auto"/>
        </w:rPr>
        <w:t>Education &amp; Training Working Group</w:t>
      </w:r>
      <w:bookmarkEnd w:id="11"/>
      <w:bookmarkEnd w:id="12"/>
      <w:r w:rsidRPr="0083511E">
        <w:rPr>
          <w:rFonts w:ascii="Century Gothic" w:hAnsi="Century Gothic" w:cs="Times New Roman"/>
          <w:sz w:val="28"/>
          <w:szCs w:val="28"/>
        </w:rPr>
        <w:t xml:space="preserve"> </w:t>
      </w:r>
    </w:p>
    <w:p w:rsidR="0083511E" w:rsidRPr="007E5C9C" w:rsidRDefault="0083511E" w:rsidP="0083511E">
      <w:pPr>
        <w:spacing w:line="360" w:lineRule="auto"/>
        <w:rPr>
          <w:rFonts w:ascii="Century Gothic" w:hAnsi="Century Gothic" w:cs="Times New Roman"/>
          <w:sz w:val="20"/>
          <w:szCs w:val="20"/>
        </w:rPr>
      </w:pPr>
      <w:r>
        <w:rPr>
          <w:rFonts w:ascii="Century Gothic" w:hAnsi="Century Gothic" w:cs="Times New Roman"/>
        </w:rPr>
        <w:lastRenderedPageBreak/>
        <w:t xml:space="preserve">It </w:t>
      </w:r>
      <w:r w:rsidRPr="007E5C9C">
        <w:rPr>
          <w:rFonts w:ascii="Century Gothic" w:hAnsi="Century Gothic" w:cs="Times New Roman"/>
        </w:rPr>
        <w:t xml:space="preserve">will develop and compile GSTC-compatible best practices, education/training tools, case studies, and a capacity building program to empower the tourism industry and other tourism stakeholders with the resources needed to improve sustainability outcomes. </w:t>
      </w:r>
    </w:p>
    <w:p w:rsidR="0083511E" w:rsidRPr="0083511E" w:rsidRDefault="0083511E" w:rsidP="0083511E">
      <w:pPr>
        <w:spacing w:line="360" w:lineRule="auto"/>
        <w:rPr>
          <w:rFonts w:ascii="Century Gothic" w:hAnsi="Century Gothic" w:cs="Times New Roman"/>
          <w:sz w:val="28"/>
          <w:szCs w:val="28"/>
        </w:rPr>
      </w:pPr>
      <w:bookmarkStart w:id="13" w:name="_Toc276392247"/>
      <w:bookmarkStart w:id="14" w:name="_Toc277675492"/>
      <w:r w:rsidRPr="0083511E">
        <w:rPr>
          <w:rStyle w:val="Heading3Char"/>
          <w:rFonts w:ascii="Century Gothic" w:hAnsi="Century Gothic"/>
          <w:color w:val="auto"/>
        </w:rPr>
        <w:t>Destinations Working Group</w:t>
      </w:r>
      <w:bookmarkEnd w:id="13"/>
      <w:bookmarkEnd w:id="14"/>
      <w:r w:rsidRPr="0083511E">
        <w:rPr>
          <w:rFonts w:ascii="Century Gothic" w:hAnsi="Century Gothic" w:cs="Times New Roman"/>
          <w:sz w:val="28"/>
          <w:szCs w:val="28"/>
        </w:rPr>
        <w:t xml:space="preserve"> </w:t>
      </w:r>
    </w:p>
    <w:p w:rsidR="0083511E" w:rsidRPr="007E5C9C" w:rsidRDefault="0083511E" w:rsidP="0083511E">
      <w:pPr>
        <w:spacing w:line="360" w:lineRule="auto"/>
        <w:rPr>
          <w:rFonts w:ascii="Century Gothic" w:hAnsi="Century Gothic" w:cs="Times New Roman"/>
          <w:sz w:val="20"/>
          <w:szCs w:val="20"/>
        </w:rPr>
      </w:pPr>
      <w:r>
        <w:rPr>
          <w:rFonts w:ascii="Century Gothic" w:hAnsi="Century Gothic" w:cs="Times New Roman"/>
        </w:rPr>
        <w:t xml:space="preserve">It </w:t>
      </w:r>
      <w:r w:rsidRPr="007E5C9C">
        <w:rPr>
          <w:rFonts w:ascii="Century Gothic" w:hAnsi="Century Gothic" w:cs="Times New Roman"/>
        </w:rPr>
        <w:t>will identify, recommend and adapt baseline criteria for destinations.  It will also seek to identify and promote destination best practices.</w:t>
      </w:r>
      <w:r w:rsidRPr="007E5C9C">
        <w:rPr>
          <w:rFonts w:ascii="Century Gothic" w:hAnsi="Century Gothic" w:cs="Times New Roman"/>
          <w:sz w:val="20"/>
          <w:szCs w:val="20"/>
        </w:rPr>
        <w:t xml:space="preserve">  </w:t>
      </w:r>
    </w:p>
    <w:p w:rsidR="0083511E" w:rsidRDefault="0083511E" w:rsidP="0083511E">
      <w:pPr>
        <w:pStyle w:val="GSTCHeadline2"/>
        <w:spacing w:line="360" w:lineRule="auto"/>
        <w:rPr>
          <w:rFonts w:ascii="Century Gothic" w:hAnsi="Century Gothic"/>
          <w:color w:val="auto"/>
        </w:rPr>
      </w:pPr>
      <w:bookmarkStart w:id="15" w:name="_Toc170021510"/>
      <w:bookmarkStart w:id="16" w:name="_Toc275768609"/>
      <w:bookmarkStart w:id="17" w:name="_Toc276392249"/>
      <w:bookmarkStart w:id="18" w:name="_Toc277675494"/>
    </w:p>
    <w:p w:rsidR="0083511E" w:rsidRPr="007E5C9C" w:rsidRDefault="0083511E" w:rsidP="0083511E">
      <w:pPr>
        <w:pStyle w:val="GSTCHeadline2"/>
        <w:spacing w:line="360" w:lineRule="auto"/>
        <w:rPr>
          <w:rFonts w:ascii="Century Gothic" w:hAnsi="Century Gothic"/>
          <w:color w:val="auto"/>
        </w:rPr>
      </w:pPr>
      <w:r w:rsidRPr="007E5C9C">
        <w:rPr>
          <w:rFonts w:ascii="Century Gothic" w:hAnsi="Century Gothic"/>
          <w:color w:val="auto"/>
        </w:rPr>
        <w:t>Membership</w:t>
      </w:r>
      <w:bookmarkEnd w:id="15"/>
      <w:r w:rsidRPr="007E5C9C">
        <w:rPr>
          <w:rFonts w:ascii="Century Gothic" w:hAnsi="Century Gothic"/>
          <w:color w:val="auto"/>
        </w:rPr>
        <w:t xml:space="preserve"> </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working groups will be opened to and composed of members. They are designed to provide members an opportunity to be involved in areas of their special interest.  </w:t>
      </w:r>
    </w:p>
    <w:p w:rsidR="0083511E" w:rsidRPr="007E5C9C" w:rsidRDefault="0083511E" w:rsidP="0083511E">
      <w:pPr>
        <w:spacing w:line="360" w:lineRule="auto"/>
        <w:rPr>
          <w:rFonts w:ascii="Century Gothic" w:hAnsi="Century Gothic" w:cs="Times New Roman"/>
          <w:b/>
          <w:sz w:val="28"/>
          <w:szCs w:val="28"/>
        </w:rPr>
      </w:pPr>
      <w:r w:rsidRPr="007E5C9C">
        <w:rPr>
          <w:rFonts w:ascii="Century Gothic" w:hAnsi="Century Gothic"/>
          <w:b/>
          <w:sz w:val="28"/>
          <w:szCs w:val="28"/>
        </w:rPr>
        <w:t>Composition</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working groups will be composed of up to 10 members. If the working group Chair feels that the group requires a larger membership structure it will present a proposal to the Board who will approve by consensus. </w:t>
      </w:r>
    </w:p>
    <w:p w:rsidR="0083511E" w:rsidRDefault="0083511E" w:rsidP="0083511E">
      <w:pPr>
        <w:pStyle w:val="Heading3"/>
        <w:spacing w:line="360" w:lineRule="auto"/>
        <w:ind w:left="360" w:hanging="360"/>
        <w:rPr>
          <w:rFonts w:ascii="Century Gothic" w:hAnsi="Century Gothic"/>
          <w:color w:val="auto"/>
          <w:sz w:val="28"/>
          <w:szCs w:val="28"/>
        </w:rPr>
      </w:pPr>
      <w:bookmarkStart w:id="19" w:name="_Toc170020352"/>
      <w:bookmarkStart w:id="20" w:name="_Toc170021511"/>
      <w:r w:rsidRPr="007E5C9C">
        <w:rPr>
          <w:rFonts w:ascii="Century Gothic" w:hAnsi="Century Gothic"/>
          <w:color w:val="auto"/>
          <w:sz w:val="28"/>
          <w:szCs w:val="28"/>
        </w:rPr>
        <w:t>Roles and Responsibilities of the Working Group Members</w:t>
      </w:r>
      <w:bookmarkEnd w:id="19"/>
      <w:bookmarkEnd w:id="20"/>
    </w:p>
    <w:p w:rsidR="0083511E" w:rsidRPr="0083511E" w:rsidRDefault="0083511E" w:rsidP="0083511E">
      <w:pPr>
        <w:rPr>
          <w:rFonts w:ascii="Arial" w:hAnsi="Arial" w:cs="Arial"/>
        </w:rPr>
      </w:pPr>
    </w:p>
    <w:p w:rsidR="0083511E" w:rsidRDefault="0083511E" w:rsidP="0083511E">
      <w:pPr>
        <w:spacing w:line="360" w:lineRule="auto"/>
        <w:ind w:left="720"/>
        <w:rPr>
          <w:rFonts w:ascii="Century Gothic" w:hAnsi="Century Gothic" w:cs="Times New Roman"/>
        </w:rPr>
      </w:pPr>
      <w:r w:rsidRPr="0083511E">
        <w:rPr>
          <w:rFonts w:ascii="Century Gothic" w:hAnsi="Century Gothic" w:cs="Times New Roman"/>
          <w:b/>
        </w:rPr>
        <w:t>Regular attendance at meetings</w:t>
      </w:r>
      <w:r w:rsidRPr="0083511E">
        <w:rPr>
          <w:rFonts w:ascii="Century Gothic" w:hAnsi="Century Gothic" w:cs="Times New Roman"/>
        </w:rPr>
        <w:t xml:space="preserve">. Members must attend the meetings of working group, either in person or through via conference calls. Attendance is mandatory and lack of attendance and constructive contribution will result in participant being asked to step down from the working group. </w:t>
      </w:r>
    </w:p>
    <w:p w:rsidR="0083511E" w:rsidRDefault="0083511E" w:rsidP="0083511E">
      <w:pPr>
        <w:spacing w:line="360" w:lineRule="auto"/>
        <w:ind w:left="720"/>
        <w:rPr>
          <w:rFonts w:ascii="Century Gothic" w:hAnsi="Century Gothic" w:cs="Times New Roman"/>
        </w:rPr>
      </w:pPr>
      <w:r w:rsidRPr="0083511E">
        <w:rPr>
          <w:rFonts w:ascii="Century Gothic" w:hAnsi="Century Gothic" w:cs="Times New Roman"/>
          <w:b/>
        </w:rPr>
        <w:t>Absence</w:t>
      </w:r>
      <w:r w:rsidRPr="0083511E">
        <w:rPr>
          <w:rFonts w:ascii="Century Gothic" w:hAnsi="Century Gothic" w:cs="Times New Roman"/>
        </w:rPr>
        <w:t>: If there is an unavoidable absence, have an informed alternate with decision power attend the meeting who will keep the member informed of the proceedings of the group.  Absence in more than three (3) meetings will result in a request by the Board for the resignation of the working group member.</w:t>
      </w:r>
    </w:p>
    <w:p w:rsidR="0083511E" w:rsidRDefault="0083511E" w:rsidP="0083511E">
      <w:pPr>
        <w:spacing w:line="360" w:lineRule="auto"/>
        <w:ind w:left="720"/>
        <w:rPr>
          <w:rFonts w:ascii="Century Gothic" w:hAnsi="Century Gothic" w:cs="Times New Roman"/>
        </w:rPr>
      </w:pPr>
      <w:r w:rsidRPr="0083511E">
        <w:rPr>
          <w:rFonts w:ascii="Century Gothic" w:hAnsi="Century Gothic" w:cs="Times New Roman"/>
          <w:b/>
        </w:rPr>
        <w:lastRenderedPageBreak/>
        <w:t>Respect the role of the Chairs</w:t>
      </w:r>
      <w:r w:rsidRPr="007E5C9C">
        <w:rPr>
          <w:rFonts w:ascii="Century Gothic" w:hAnsi="Century Gothic" w:cs="Times New Roman"/>
        </w:rPr>
        <w:t xml:space="preserve"> as facilitators of the group, and recognize that given the size of the working groups the Chairs will need to take an active role in moving the agenda forwar</w:t>
      </w:r>
      <w:r>
        <w:rPr>
          <w:rFonts w:ascii="Century Gothic" w:hAnsi="Century Gothic" w:cs="Times New Roman"/>
        </w:rPr>
        <w:t>d.</w:t>
      </w:r>
    </w:p>
    <w:p w:rsidR="0083511E" w:rsidRDefault="0083511E" w:rsidP="0083511E">
      <w:pPr>
        <w:spacing w:line="360" w:lineRule="auto"/>
        <w:ind w:left="720"/>
        <w:rPr>
          <w:rFonts w:ascii="Century Gothic" w:hAnsi="Century Gothic" w:cs="Times New Roman"/>
        </w:rPr>
      </w:pPr>
      <w:r w:rsidRPr="0083511E">
        <w:rPr>
          <w:rFonts w:ascii="Century Gothic" w:hAnsi="Century Gothic" w:cs="Times New Roman"/>
          <w:b/>
        </w:rPr>
        <w:t>Tasks:</w:t>
      </w:r>
      <w:r>
        <w:rPr>
          <w:rFonts w:ascii="Century Gothic" w:hAnsi="Century Gothic" w:cs="Times New Roman"/>
        </w:rPr>
        <w:t xml:space="preserve">  </w:t>
      </w:r>
      <w:r w:rsidRPr="007E5C9C">
        <w:rPr>
          <w:rFonts w:ascii="Century Gothic" w:hAnsi="Century Gothic" w:cs="Times New Roman"/>
        </w:rPr>
        <w:t>Willingness to complete working group tasks as delegated by the Chair or Vice Chair.</w:t>
      </w:r>
      <w:r>
        <w:rPr>
          <w:rFonts w:ascii="Century Gothic" w:hAnsi="Century Gothic" w:cs="Times New Roman"/>
        </w:rPr>
        <w:t xml:space="preserve">  </w:t>
      </w:r>
      <w:r w:rsidRPr="007E5C9C">
        <w:rPr>
          <w:rFonts w:ascii="Century Gothic" w:hAnsi="Century Gothic" w:cs="Times New Roman"/>
        </w:rPr>
        <w:t>Recognize the need to potentially align some of the work of the group with other ongoing working groups or committees.</w:t>
      </w:r>
      <w:r>
        <w:rPr>
          <w:rFonts w:ascii="Century Gothic" w:hAnsi="Century Gothic" w:cs="Times New Roman"/>
        </w:rPr>
        <w:t xml:space="preserve"> </w:t>
      </w:r>
    </w:p>
    <w:p w:rsidR="0083511E" w:rsidRDefault="0083511E" w:rsidP="0083511E">
      <w:pPr>
        <w:spacing w:line="360" w:lineRule="auto"/>
        <w:ind w:left="720"/>
        <w:rPr>
          <w:rFonts w:ascii="Century Gothic" w:hAnsi="Century Gothic" w:cs="Times New Roman"/>
        </w:rPr>
      </w:pPr>
      <w:r>
        <w:rPr>
          <w:rFonts w:ascii="Century Gothic" w:hAnsi="Century Gothic" w:cs="Times New Roman"/>
          <w:b/>
        </w:rPr>
        <w:t>Communication with Secretariat:</w:t>
      </w:r>
      <w:r>
        <w:rPr>
          <w:rFonts w:ascii="Century Gothic" w:hAnsi="Century Gothic" w:cs="Times New Roman"/>
        </w:rPr>
        <w:t xml:space="preserve"> </w:t>
      </w:r>
      <w:r w:rsidRPr="007E5C9C">
        <w:rPr>
          <w:rFonts w:ascii="Century Gothic" w:hAnsi="Century Gothic" w:cs="Times New Roman"/>
        </w:rPr>
        <w:t>Notify the GSTC Secretariat in advance if there are relevant materials, or other documents intended for use at working group meetings to ensure that distribution of those materials can be done in a timely manner.</w:t>
      </w:r>
    </w:p>
    <w:p w:rsidR="0083511E" w:rsidRPr="007E5C9C" w:rsidRDefault="0083511E" w:rsidP="0083511E">
      <w:pPr>
        <w:spacing w:line="360" w:lineRule="auto"/>
        <w:ind w:left="720"/>
        <w:rPr>
          <w:rFonts w:ascii="Century Gothic" w:hAnsi="Century Gothic" w:cs="Times New Roman"/>
        </w:rPr>
      </w:pPr>
      <w:r>
        <w:rPr>
          <w:rFonts w:ascii="Century Gothic" w:hAnsi="Century Gothic" w:cs="Times New Roman"/>
          <w:b/>
        </w:rPr>
        <w:t>Representing the GSCT:</w:t>
      </w:r>
      <w:r>
        <w:rPr>
          <w:rFonts w:ascii="Century Gothic" w:hAnsi="Century Gothic" w:cs="Times New Roman"/>
        </w:rPr>
        <w:t xml:space="preserve">  </w:t>
      </w:r>
      <w:r w:rsidRPr="007E5C9C">
        <w:rPr>
          <w:rFonts w:ascii="Century Gothic" w:hAnsi="Century Gothic" w:cs="Times New Roman"/>
        </w:rPr>
        <w:t>without attempting to represent or characterize the views of other members of the group or the GSTC as a whole.</w:t>
      </w:r>
    </w:p>
    <w:p w:rsidR="0083511E" w:rsidRPr="007E5C9C" w:rsidRDefault="0083511E" w:rsidP="0083511E">
      <w:pPr>
        <w:pStyle w:val="Heading3"/>
        <w:spacing w:line="360" w:lineRule="auto"/>
        <w:ind w:left="360" w:hanging="360"/>
        <w:rPr>
          <w:rFonts w:ascii="Century Gothic" w:eastAsia="Calibri" w:hAnsi="Century Gothic" w:cstheme="minorBidi"/>
          <w:color w:val="auto"/>
          <w:sz w:val="28"/>
          <w:szCs w:val="28"/>
        </w:rPr>
      </w:pPr>
      <w:bookmarkStart w:id="21" w:name="_Toc170020353"/>
      <w:bookmarkStart w:id="22" w:name="_Toc170021512"/>
      <w:r w:rsidRPr="007E5C9C">
        <w:rPr>
          <w:rFonts w:ascii="Century Gothic" w:hAnsi="Century Gothic"/>
          <w:color w:val="auto"/>
          <w:sz w:val="28"/>
          <w:szCs w:val="28"/>
        </w:rPr>
        <w:t>Eligibility</w:t>
      </w:r>
      <w:bookmarkEnd w:id="21"/>
      <w:bookmarkEnd w:id="22"/>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To be eligible for a working group the member must:</w:t>
      </w:r>
    </w:p>
    <w:p w:rsidR="0083511E" w:rsidRPr="007E5C9C" w:rsidRDefault="00A14406" w:rsidP="0083511E">
      <w:pPr>
        <w:pStyle w:val="ListParagraph"/>
        <w:numPr>
          <w:ilvl w:val="0"/>
          <w:numId w:val="17"/>
        </w:numPr>
        <w:spacing w:line="360" w:lineRule="auto"/>
        <w:jc w:val="both"/>
        <w:rPr>
          <w:rFonts w:ascii="Century Gothic" w:hAnsi="Century Gothic" w:cs="Times New Roman"/>
        </w:rPr>
      </w:pPr>
      <w:r>
        <w:rPr>
          <w:rFonts w:ascii="Century Gothic" w:hAnsi="Century Gothic" w:cs="Times New Roman"/>
        </w:rPr>
        <w:t xml:space="preserve">be </w:t>
      </w:r>
      <w:r w:rsidR="0083511E">
        <w:rPr>
          <w:rFonts w:ascii="Century Gothic" w:hAnsi="Century Gothic" w:cs="Times New Roman"/>
        </w:rPr>
        <w:t>a</w:t>
      </w:r>
      <w:r w:rsidR="0083511E" w:rsidRPr="007E5C9C">
        <w:rPr>
          <w:rFonts w:ascii="Century Gothic" w:hAnsi="Century Gothic" w:cs="Times New Roman"/>
        </w:rPr>
        <w:t>n active member of the GSTC</w:t>
      </w:r>
      <w:r w:rsidR="0083511E">
        <w:rPr>
          <w:rFonts w:ascii="Century Gothic" w:hAnsi="Century Gothic" w:cs="Times New Roman"/>
        </w:rPr>
        <w:t>;</w:t>
      </w:r>
    </w:p>
    <w:p w:rsidR="0083511E" w:rsidRPr="007E5C9C" w:rsidRDefault="00A14406" w:rsidP="0083511E">
      <w:pPr>
        <w:numPr>
          <w:ilvl w:val="0"/>
          <w:numId w:val="17"/>
        </w:numPr>
        <w:spacing w:line="360" w:lineRule="auto"/>
        <w:rPr>
          <w:rFonts w:ascii="Century Gothic" w:hAnsi="Century Gothic" w:cs="Times New Roman"/>
        </w:rPr>
      </w:pPr>
      <w:r>
        <w:rPr>
          <w:rFonts w:ascii="Century Gothic" w:hAnsi="Century Gothic" w:cs="Times New Roman"/>
        </w:rPr>
        <w:t xml:space="preserve">be </w:t>
      </w:r>
      <w:r w:rsidR="0083511E">
        <w:rPr>
          <w:rFonts w:ascii="Century Gothic" w:hAnsi="Century Gothic" w:cs="Times New Roman"/>
        </w:rPr>
        <w:t>i</w:t>
      </w:r>
      <w:r w:rsidR="0083511E" w:rsidRPr="007E5C9C">
        <w:rPr>
          <w:rFonts w:ascii="Century Gothic" w:hAnsi="Century Gothic" w:cs="Times New Roman"/>
        </w:rPr>
        <w:t>n good standing with GSTC</w:t>
      </w:r>
      <w:r w:rsidR="0083511E">
        <w:rPr>
          <w:rFonts w:ascii="Century Gothic" w:hAnsi="Century Gothic" w:cs="Times New Roman"/>
        </w:rPr>
        <w:t xml:space="preserve"> –</w:t>
      </w:r>
      <w:r w:rsidR="0083511E" w:rsidRPr="007E5C9C">
        <w:rPr>
          <w:rFonts w:ascii="Century Gothic" w:hAnsi="Century Gothic" w:cs="Times New Roman"/>
        </w:rPr>
        <w:t xml:space="preserve"> </w:t>
      </w:r>
      <w:r w:rsidR="0083511E">
        <w:rPr>
          <w:rFonts w:ascii="Century Gothic" w:hAnsi="Century Gothic" w:cs="Times New Roman"/>
        </w:rPr>
        <w:t xml:space="preserve">including having made membership payment - </w:t>
      </w:r>
      <w:r w:rsidR="0083511E" w:rsidRPr="007E5C9C">
        <w:rPr>
          <w:rFonts w:ascii="Century Gothic" w:hAnsi="Century Gothic" w:cs="Times New Roman"/>
        </w:rPr>
        <w:t>and compliant with by-laws and operational manual.</w:t>
      </w:r>
    </w:p>
    <w:p w:rsidR="0083511E" w:rsidRPr="007E5C9C" w:rsidRDefault="00A14406" w:rsidP="0083511E">
      <w:pPr>
        <w:numPr>
          <w:ilvl w:val="0"/>
          <w:numId w:val="17"/>
        </w:numPr>
        <w:spacing w:line="360" w:lineRule="auto"/>
        <w:rPr>
          <w:rFonts w:ascii="Century Gothic" w:hAnsi="Century Gothic" w:cs="Times New Roman"/>
        </w:rPr>
      </w:pPr>
      <w:r>
        <w:rPr>
          <w:rFonts w:ascii="Century Gothic" w:hAnsi="Century Gothic" w:cs="Times New Roman"/>
        </w:rPr>
        <w:t>be w</w:t>
      </w:r>
      <w:r w:rsidR="0083511E" w:rsidRPr="007E5C9C">
        <w:rPr>
          <w:rFonts w:ascii="Century Gothic" w:hAnsi="Century Gothic" w:cs="Times New Roman"/>
        </w:rPr>
        <w:t>illing to commit to approximately 2-4 hours a month to the working group, more in periods of document reviews a</w:t>
      </w:r>
      <w:r w:rsidR="0083511E">
        <w:rPr>
          <w:rFonts w:ascii="Century Gothic" w:hAnsi="Century Gothic" w:cs="Times New Roman"/>
        </w:rPr>
        <w:t>nd development of action plans;</w:t>
      </w:r>
    </w:p>
    <w:p w:rsidR="0083511E" w:rsidRPr="007E5C9C" w:rsidRDefault="0083511E" w:rsidP="0083511E">
      <w:pPr>
        <w:numPr>
          <w:ilvl w:val="0"/>
          <w:numId w:val="17"/>
        </w:numPr>
        <w:spacing w:line="360" w:lineRule="auto"/>
        <w:rPr>
          <w:rFonts w:ascii="Century Gothic" w:hAnsi="Century Gothic" w:cs="Times New Roman"/>
        </w:rPr>
      </w:pPr>
      <w:r>
        <w:rPr>
          <w:rFonts w:ascii="Century Gothic" w:hAnsi="Century Gothic" w:cs="Times New Roman"/>
        </w:rPr>
        <w:t>have</w:t>
      </w:r>
      <w:r w:rsidRPr="007E5C9C">
        <w:rPr>
          <w:rFonts w:ascii="Century Gothic" w:hAnsi="Century Gothic" w:cs="Times New Roman"/>
        </w:rPr>
        <w:t xml:space="preserve"> the support of their employer to dedicate the expected time, proven by letter of support. </w:t>
      </w:r>
      <w:r>
        <w:rPr>
          <w:rFonts w:ascii="Century Gothic" w:hAnsi="Century Gothic" w:cs="Times New Roman"/>
        </w:rPr>
        <w:t>;</w:t>
      </w:r>
    </w:p>
    <w:p w:rsidR="0083511E" w:rsidRPr="007E5C9C" w:rsidRDefault="0083511E" w:rsidP="0083511E">
      <w:pPr>
        <w:numPr>
          <w:ilvl w:val="0"/>
          <w:numId w:val="17"/>
        </w:numPr>
        <w:spacing w:line="360" w:lineRule="auto"/>
        <w:rPr>
          <w:rFonts w:ascii="Century Gothic" w:hAnsi="Century Gothic" w:cs="Times New Roman"/>
        </w:rPr>
      </w:pPr>
      <w:r>
        <w:rPr>
          <w:rFonts w:ascii="Century Gothic" w:hAnsi="Century Gothic" w:cs="Times New Roman"/>
        </w:rPr>
        <w:t>d</w:t>
      </w:r>
      <w:r w:rsidR="00A14406">
        <w:rPr>
          <w:rFonts w:ascii="Century Gothic" w:hAnsi="Century Gothic" w:cs="Times New Roman"/>
        </w:rPr>
        <w:t xml:space="preserve">emonstrate </w:t>
      </w:r>
      <w:r w:rsidRPr="007E5C9C">
        <w:rPr>
          <w:rFonts w:ascii="Century Gothic" w:hAnsi="Century Gothic" w:cs="Times New Roman"/>
        </w:rPr>
        <w:t xml:space="preserve"> skills and expertise that are aligned w</w:t>
      </w:r>
      <w:r>
        <w:rPr>
          <w:rFonts w:ascii="Century Gothic" w:hAnsi="Century Gothic" w:cs="Times New Roman"/>
        </w:rPr>
        <w:t>ith the working group functions;</w:t>
      </w:r>
    </w:p>
    <w:p w:rsidR="0083511E" w:rsidRPr="007E5C9C" w:rsidRDefault="0083511E" w:rsidP="0083511E">
      <w:pPr>
        <w:numPr>
          <w:ilvl w:val="0"/>
          <w:numId w:val="17"/>
        </w:numPr>
        <w:spacing w:line="360" w:lineRule="auto"/>
        <w:rPr>
          <w:rFonts w:ascii="Century Gothic" w:hAnsi="Century Gothic" w:cs="Times New Roman"/>
        </w:rPr>
      </w:pPr>
      <w:r>
        <w:rPr>
          <w:rFonts w:ascii="Century Gothic" w:hAnsi="Century Gothic" w:cs="Times New Roman"/>
        </w:rPr>
        <w:t>contribute and</w:t>
      </w:r>
      <w:r w:rsidRPr="007E5C9C">
        <w:rPr>
          <w:rFonts w:ascii="Century Gothic" w:hAnsi="Century Gothic" w:cs="Times New Roman"/>
        </w:rPr>
        <w:t xml:space="preserve"> takes ownership of tasks delega</w:t>
      </w:r>
      <w:r>
        <w:rPr>
          <w:rFonts w:ascii="Century Gothic" w:hAnsi="Century Gothic" w:cs="Times New Roman"/>
        </w:rPr>
        <w:t>ted by the Chair and Vice Chair; fulfill</w:t>
      </w:r>
      <w:r w:rsidRPr="007E5C9C">
        <w:rPr>
          <w:rFonts w:ascii="Century Gothic" w:hAnsi="Century Gothic" w:cs="Times New Roman"/>
        </w:rPr>
        <w:t xml:space="preserve"> responsibilities and assignments.</w:t>
      </w:r>
    </w:p>
    <w:p w:rsidR="0083511E" w:rsidRPr="007E5C9C" w:rsidRDefault="00A14406" w:rsidP="0083511E">
      <w:pPr>
        <w:numPr>
          <w:ilvl w:val="0"/>
          <w:numId w:val="17"/>
        </w:numPr>
        <w:spacing w:line="360" w:lineRule="auto"/>
        <w:rPr>
          <w:rFonts w:ascii="Century Gothic" w:hAnsi="Century Gothic" w:cs="Times New Roman"/>
        </w:rPr>
      </w:pPr>
      <w:r>
        <w:rPr>
          <w:rFonts w:ascii="Century Gothic" w:hAnsi="Century Gothic" w:cs="Times New Roman"/>
        </w:rPr>
        <w:lastRenderedPageBreak/>
        <w:t xml:space="preserve">Be </w:t>
      </w:r>
      <w:r w:rsidR="0083511E" w:rsidRPr="007E5C9C">
        <w:rPr>
          <w:rFonts w:ascii="Century Gothic" w:hAnsi="Century Gothic" w:cs="Times New Roman"/>
        </w:rPr>
        <w:t>a</w:t>
      </w:r>
      <w:r w:rsidR="0083511E">
        <w:rPr>
          <w:rFonts w:ascii="Century Gothic" w:hAnsi="Century Gothic" w:cs="Times New Roman"/>
        </w:rPr>
        <w:t xml:space="preserve"> team player;</w:t>
      </w:r>
    </w:p>
    <w:p w:rsidR="0083511E" w:rsidRPr="007E5C9C" w:rsidRDefault="0083511E" w:rsidP="0083511E">
      <w:pPr>
        <w:numPr>
          <w:ilvl w:val="0"/>
          <w:numId w:val="17"/>
        </w:numPr>
        <w:spacing w:line="360" w:lineRule="auto"/>
        <w:rPr>
          <w:rFonts w:ascii="Century Gothic" w:hAnsi="Century Gothic" w:cs="Times New Roman"/>
        </w:rPr>
      </w:pPr>
      <w:r>
        <w:rPr>
          <w:rFonts w:ascii="Century Gothic" w:hAnsi="Century Gothic" w:cs="Times New Roman"/>
        </w:rPr>
        <w:t>have</w:t>
      </w:r>
      <w:r w:rsidRPr="007E5C9C">
        <w:rPr>
          <w:rFonts w:ascii="Century Gothic" w:hAnsi="Century Gothic" w:cs="Times New Roman"/>
        </w:rPr>
        <w:t xml:space="preserve"> a positive attitude</w:t>
      </w:r>
      <w:r w:rsidR="00A14406">
        <w:rPr>
          <w:rFonts w:ascii="Century Gothic" w:hAnsi="Century Gothic" w:cs="Times New Roman"/>
        </w:rPr>
        <w:t>;</w:t>
      </w:r>
    </w:p>
    <w:p w:rsidR="0083511E" w:rsidRPr="007E5C9C" w:rsidRDefault="0083511E" w:rsidP="0083511E">
      <w:pPr>
        <w:numPr>
          <w:ilvl w:val="0"/>
          <w:numId w:val="17"/>
        </w:numPr>
        <w:spacing w:line="360" w:lineRule="auto"/>
        <w:rPr>
          <w:rFonts w:ascii="Century Gothic" w:hAnsi="Century Gothic" w:cs="Times New Roman"/>
        </w:rPr>
      </w:pPr>
      <w:r>
        <w:rPr>
          <w:rFonts w:ascii="Century Gothic" w:hAnsi="Century Gothic" w:cs="Times New Roman"/>
        </w:rPr>
        <w:t>honor</w:t>
      </w:r>
      <w:r w:rsidRPr="007E5C9C">
        <w:rPr>
          <w:rFonts w:ascii="Century Gothic" w:hAnsi="Century Gothic" w:cs="Times New Roman"/>
        </w:rPr>
        <w:t xml:space="preserve"> GSTC rule</w:t>
      </w:r>
      <w:r w:rsidR="00A14406">
        <w:rPr>
          <w:rFonts w:ascii="Century Gothic" w:hAnsi="Century Gothic" w:cs="Times New Roman"/>
        </w:rPr>
        <w:t>s, regulations, and procedures;</w:t>
      </w:r>
    </w:p>
    <w:p w:rsidR="0083511E" w:rsidRPr="007E5C9C" w:rsidRDefault="00A14406" w:rsidP="0083511E">
      <w:pPr>
        <w:numPr>
          <w:ilvl w:val="0"/>
          <w:numId w:val="17"/>
        </w:numPr>
        <w:spacing w:line="360" w:lineRule="auto"/>
        <w:rPr>
          <w:rFonts w:ascii="Century Gothic" w:hAnsi="Century Gothic" w:cs="Times New Roman"/>
        </w:rPr>
      </w:pPr>
      <w:r>
        <w:rPr>
          <w:rFonts w:ascii="Century Gothic" w:hAnsi="Century Gothic" w:cs="Times New Roman"/>
        </w:rPr>
        <w:t>be willing to represent</w:t>
      </w:r>
      <w:r w:rsidR="0083511E" w:rsidRPr="007E5C9C">
        <w:rPr>
          <w:rFonts w:ascii="Century Gothic" w:hAnsi="Century Gothic" w:cs="Times New Roman"/>
        </w:rPr>
        <w:t xml:space="preserve"> the GSTC in a professional an</w:t>
      </w:r>
      <w:r>
        <w:rPr>
          <w:rFonts w:ascii="Century Gothic" w:hAnsi="Century Gothic" w:cs="Times New Roman"/>
        </w:rPr>
        <w:t>d dignified manner at all times;</w:t>
      </w:r>
    </w:p>
    <w:p w:rsidR="0083511E" w:rsidRPr="007E5C9C" w:rsidRDefault="0083511E" w:rsidP="0083511E">
      <w:pPr>
        <w:numPr>
          <w:ilvl w:val="0"/>
          <w:numId w:val="17"/>
        </w:numPr>
        <w:spacing w:line="360" w:lineRule="auto"/>
        <w:rPr>
          <w:rFonts w:ascii="Century Gothic" w:hAnsi="Century Gothic" w:cs="Times New Roman"/>
        </w:rPr>
      </w:pPr>
      <w:r w:rsidRPr="007E5C9C">
        <w:rPr>
          <w:rFonts w:ascii="Century Gothic" w:hAnsi="Century Gothic" w:cs="Times New Roman"/>
        </w:rPr>
        <w:t xml:space="preserve">not have a conflict of </w:t>
      </w:r>
      <w:r w:rsidR="00A14406">
        <w:rPr>
          <w:rFonts w:ascii="Century Gothic" w:hAnsi="Century Gothic" w:cs="Times New Roman"/>
        </w:rPr>
        <w:t>interest with the working group or GSTC;</w:t>
      </w:r>
      <w:r w:rsidRPr="007E5C9C">
        <w:rPr>
          <w:rFonts w:ascii="Century Gothic" w:hAnsi="Century Gothic" w:cs="Times New Roman"/>
        </w:rPr>
        <w:t xml:space="preserve"> </w:t>
      </w:r>
    </w:p>
    <w:p w:rsidR="0083511E" w:rsidRPr="007E5C9C" w:rsidRDefault="00A14406" w:rsidP="0083511E">
      <w:pPr>
        <w:numPr>
          <w:ilvl w:val="0"/>
          <w:numId w:val="17"/>
        </w:numPr>
        <w:spacing w:line="360" w:lineRule="auto"/>
        <w:rPr>
          <w:rFonts w:ascii="Century Gothic" w:hAnsi="Century Gothic" w:cs="Times New Roman"/>
        </w:rPr>
      </w:pPr>
      <w:r>
        <w:rPr>
          <w:rFonts w:ascii="Century Gothic" w:hAnsi="Century Gothic" w:cs="Times New Roman"/>
        </w:rPr>
        <w:t>d</w:t>
      </w:r>
      <w:r w:rsidR="0083511E" w:rsidRPr="007E5C9C">
        <w:rPr>
          <w:rFonts w:ascii="Century Gothic" w:hAnsi="Century Gothic" w:cs="Times New Roman"/>
        </w:rPr>
        <w:t>emonstrate willingness and commitment to attend in person Membership Council Meetings</w:t>
      </w:r>
      <w:r>
        <w:rPr>
          <w:rFonts w:ascii="Century Gothic" w:hAnsi="Century Gothic" w:cs="Times New Roman"/>
        </w:rPr>
        <w:t>;</w:t>
      </w:r>
    </w:p>
    <w:p w:rsidR="0083511E" w:rsidRPr="007E5C9C" w:rsidRDefault="00A14406" w:rsidP="0083511E">
      <w:pPr>
        <w:numPr>
          <w:ilvl w:val="0"/>
          <w:numId w:val="17"/>
        </w:numPr>
        <w:spacing w:line="360" w:lineRule="auto"/>
        <w:rPr>
          <w:rFonts w:ascii="Century Gothic" w:hAnsi="Century Gothic" w:cs="Times New Roman"/>
        </w:rPr>
      </w:pPr>
      <w:r>
        <w:rPr>
          <w:rFonts w:ascii="Century Gothic" w:hAnsi="Century Gothic" w:cs="Times New Roman"/>
        </w:rPr>
        <w:t>s</w:t>
      </w:r>
      <w:r w:rsidR="0083511E" w:rsidRPr="007E5C9C">
        <w:rPr>
          <w:rFonts w:ascii="Century Gothic" w:hAnsi="Century Gothic" w:cs="Times New Roman"/>
        </w:rPr>
        <w:t xml:space="preserve">ubmit the application form and supporting material </w:t>
      </w:r>
      <w:r>
        <w:rPr>
          <w:rFonts w:ascii="Century Gothic" w:hAnsi="Century Gothic" w:cs="Times New Roman"/>
        </w:rPr>
        <w:t>;</w:t>
      </w:r>
    </w:p>
    <w:p w:rsidR="0083511E" w:rsidRPr="007E5C9C" w:rsidRDefault="00A14406" w:rsidP="0083511E">
      <w:pPr>
        <w:numPr>
          <w:ilvl w:val="0"/>
          <w:numId w:val="17"/>
        </w:numPr>
        <w:spacing w:line="360" w:lineRule="auto"/>
        <w:rPr>
          <w:rFonts w:ascii="Century Gothic" w:hAnsi="Century Gothic" w:cs="Times New Roman"/>
          <w:lang w:val="en-AU"/>
        </w:rPr>
      </w:pPr>
      <w:r>
        <w:rPr>
          <w:rFonts w:ascii="Century Gothic" w:hAnsi="Century Gothic" w:cs="Times New Roman"/>
          <w:lang w:val="en-AU"/>
        </w:rPr>
        <w:t>submit</w:t>
      </w:r>
      <w:r w:rsidR="0083511E" w:rsidRPr="007E5C9C">
        <w:rPr>
          <w:rFonts w:ascii="Century Gothic" w:hAnsi="Century Gothic" w:cs="Times New Roman"/>
          <w:lang w:val="en-AU"/>
        </w:rPr>
        <w:t xml:space="preserve"> to a confidentiality agreement</w:t>
      </w:r>
      <w:r>
        <w:rPr>
          <w:rFonts w:ascii="Century Gothic" w:hAnsi="Century Gothic" w:cs="Times New Roman"/>
          <w:lang w:val="en-AU"/>
        </w:rPr>
        <w:t>.</w:t>
      </w:r>
    </w:p>
    <w:p w:rsidR="0083511E" w:rsidRPr="007E5C9C" w:rsidRDefault="0083511E" w:rsidP="0083511E">
      <w:pPr>
        <w:pStyle w:val="Heading3"/>
        <w:spacing w:line="360" w:lineRule="auto"/>
        <w:ind w:left="630" w:hanging="360"/>
        <w:rPr>
          <w:rFonts w:ascii="Century Gothic" w:hAnsi="Century Gothic" w:cstheme="minorBidi"/>
          <w:color w:val="auto"/>
          <w:sz w:val="28"/>
          <w:szCs w:val="28"/>
        </w:rPr>
      </w:pPr>
      <w:bookmarkStart w:id="23" w:name="_Toc170020354"/>
      <w:bookmarkStart w:id="24" w:name="_Toc170021513"/>
      <w:r w:rsidRPr="007E5C9C">
        <w:rPr>
          <w:rFonts w:ascii="Century Gothic" w:hAnsi="Century Gothic"/>
          <w:color w:val="auto"/>
          <w:sz w:val="28"/>
          <w:szCs w:val="28"/>
        </w:rPr>
        <w:t>Selection Process</w:t>
      </w:r>
      <w:bookmarkEnd w:id="23"/>
      <w:bookmarkEnd w:id="24"/>
    </w:p>
    <w:p w:rsidR="0083511E" w:rsidRPr="007E5C9C" w:rsidRDefault="0083511E" w:rsidP="0083511E">
      <w:pPr>
        <w:pStyle w:val="ListParagraph"/>
        <w:numPr>
          <w:ilvl w:val="0"/>
          <w:numId w:val="20"/>
        </w:numPr>
        <w:spacing w:line="360" w:lineRule="auto"/>
        <w:jc w:val="both"/>
        <w:rPr>
          <w:rFonts w:ascii="Century Gothic" w:hAnsi="Century Gothic" w:cs="Times New Roman"/>
        </w:rPr>
      </w:pPr>
      <w:r w:rsidRPr="007E5C9C">
        <w:rPr>
          <w:rFonts w:ascii="Century Gothic" w:hAnsi="Century Gothic" w:cs="Times New Roman"/>
        </w:rPr>
        <w:t xml:space="preserve">Two (2) months prior to the selection time of the working groups the Secretariat will make a call to applications. </w:t>
      </w:r>
    </w:p>
    <w:p w:rsidR="0083511E" w:rsidRPr="007E5C9C" w:rsidRDefault="0083511E" w:rsidP="0083511E">
      <w:pPr>
        <w:numPr>
          <w:ilvl w:val="0"/>
          <w:numId w:val="20"/>
        </w:numPr>
        <w:spacing w:line="360" w:lineRule="auto"/>
        <w:rPr>
          <w:rFonts w:ascii="Century Gothic" w:hAnsi="Century Gothic" w:cs="Times New Roman"/>
        </w:rPr>
      </w:pPr>
      <w:r w:rsidRPr="007E5C9C">
        <w:rPr>
          <w:rFonts w:ascii="Century Gothic" w:hAnsi="Century Gothic" w:cs="Times New Roman"/>
        </w:rPr>
        <w:t xml:space="preserve">Members will submit a membership application to the Secretariat  </w:t>
      </w:r>
    </w:p>
    <w:p w:rsidR="0083511E" w:rsidRPr="007E5C9C" w:rsidRDefault="0083511E" w:rsidP="0083511E">
      <w:pPr>
        <w:numPr>
          <w:ilvl w:val="0"/>
          <w:numId w:val="20"/>
        </w:numPr>
        <w:spacing w:line="360" w:lineRule="auto"/>
        <w:rPr>
          <w:rFonts w:ascii="Century Gothic" w:hAnsi="Century Gothic" w:cs="Times New Roman"/>
        </w:rPr>
      </w:pPr>
      <w:r w:rsidRPr="007E5C9C">
        <w:rPr>
          <w:rFonts w:ascii="Century Gothic" w:hAnsi="Century Gothic" w:cs="Times New Roman"/>
        </w:rPr>
        <w:t>Members can submit applications at any time and the Secretariat will keep in a database for the next selection period.</w:t>
      </w:r>
    </w:p>
    <w:p w:rsidR="0083511E" w:rsidRPr="007E5C9C" w:rsidRDefault="0083511E" w:rsidP="0083511E">
      <w:pPr>
        <w:numPr>
          <w:ilvl w:val="0"/>
          <w:numId w:val="20"/>
        </w:numPr>
        <w:spacing w:line="360" w:lineRule="auto"/>
        <w:rPr>
          <w:rFonts w:ascii="Century Gothic" w:hAnsi="Century Gothic" w:cs="Times New Roman"/>
        </w:rPr>
      </w:pPr>
      <w:r w:rsidRPr="007E5C9C">
        <w:rPr>
          <w:rFonts w:ascii="Century Gothic" w:hAnsi="Century Gothic" w:cs="Times New Roman"/>
        </w:rPr>
        <w:t>The Secretariat will review and determine if the applicant is eligible to join a working group and meets the criteria to belong to the working groups.</w:t>
      </w:r>
    </w:p>
    <w:p w:rsidR="0083511E" w:rsidRPr="007E5C9C" w:rsidRDefault="0083511E" w:rsidP="0083511E">
      <w:pPr>
        <w:numPr>
          <w:ilvl w:val="0"/>
          <w:numId w:val="20"/>
        </w:numPr>
        <w:spacing w:line="360" w:lineRule="auto"/>
        <w:rPr>
          <w:rFonts w:ascii="Century Gothic" w:hAnsi="Century Gothic" w:cs="Times New Roman"/>
        </w:rPr>
      </w:pPr>
      <w:r w:rsidRPr="007E5C9C">
        <w:rPr>
          <w:rFonts w:ascii="Century Gothic" w:hAnsi="Century Gothic" w:cs="Times New Roman"/>
        </w:rPr>
        <w:t xml:space="preserve">The application will be provided to the working group Chair and Vice-Chair who will review and select the ten (10) top candidates and present to the Board.  An additional three (3) candidates will be provided as back up. </w:t>
      </w:r>
    </w:p>
    <w:p w:rsidR="0083511E" w:rsidRPr="007E5C9C" w:rsidRDefault="0083511E" w:rsidP="0083511E">
      <w:pPr>
        <w:numPr>
          <w:ilvl w:val="0"/>
          <w:numId w:val="20"/>
        </w:numPr>
        <w:spacing w:line="360" w:lineRule="auto"/>
        <w:rPr>
          <w:rFonts w:ascii="Century Gothic" w:hAnsi="Century Gothic" w:cs="Times New Roman"/>
        </w:rPr>
      </w:pPr>
      <w:r w:rsidRPr="007E5C9C">
        <w:rPr>
          <w:rFonts w:ascii="Century Gothic" w:hAnsi="Century Gothic" w:cs="Times New Roman"/>
        </w:rPr>
        <w:t xml:space="preserve">At any point the Secretariat, the Chair or the Board may contact the applicants to obtain further information. </w:t>
      </w:r>
    </w:p>
    <w:p w:rsidR="0083511E" w:rsidRPr="007E5C9C" w:rsidRDefault="0083511E" w:rsidP="0083511E">
      <w:pPr>
        <w:numPr>
          <w:ilvl w:val="0"/>
          <w:numId w:val="20"/>
        </w:numPr>
        <w:spacing w:line="360" w:lineRule="auto"/>
        <w:rPr>
          <w:rFonts w:ascii="Century Gothic" w:hAnsi="Century Gothic" w:cs="Times New Roman"/>
        </w:rPr>
      </w:pPr>
      <w:r w:rsidRPr="007E5C9C">
        <w:rPr>
          <w:rFonts w:ascii="Century Gothic" w:hAnsi="Century Gothic" w:cs="Times New Roman"/>
        </w:rPr>
        <w:t xml:space="preserve">The Board, Secretariat and Vice-chair can solicit members they feel meet the requirements of the working group to join the working group. </w:t>
      </w:r>
    </w:p>
    <w:p w:rsidR="0083511E" w:rsidRPr="007E5C9C" w:rsidRDefault="0083511E" w:rsidP="0083511E">
      <w:pPr>
        <w:numPr>
          <w:ilvl w:val="0"/>
          <w:numId w:val="20"/>
        </w:numPr>
        <w:spacing w:line="360" w:lineRule="auto"/>
        <w:rPr>
          <w:rFonts w:ascii="Century Gothic" w:hAnsi="Century Gothic" w:cs="Times New Roman"/>
        </w:rPr>
      </w:pPr>
      <w:r w:rsidRPr="007E5C9C">
        <w:rPr>
          <w:rFonts w:ascii="Century Gothic" w:hAnsi="Century Gothic" w:cs="Times New Roman"/>
        </w:rPr>
        <w:lastRenderedPageBreak/>
        <w:t>Category, geographical and gender balance will be sought in selecting the members</w:t>
      </w:r>
    </w:p>
    <w:p w:rsidR="0083511E" w:rsidRPr="007E5C9C" w:rsidRDefault="0083511E" w:rsidP="0083511E">
      <w:pPr>
        <w:pStyle w:val="Heading3"/>
        <w:spacing w:line="360" w:lineRule="auto"/>
        <w:ind w:left="360" w:hanging="360"/>
        <w:rPr>
          <w:rFonts w:ascii="Century Gothic" w:eastAsia="Calibri" w:hAnsi="Century Gothic" w:cstheme="minorBidi"/>
          <w:color w:val="auto"/>
          <w:sz w:val="28"/>
          <w:szCs w:val="28"/>
        </w:rPr>
      </w:pPr>
      <w:r w:rsidRPr="007E5C9C">
        <w:rPr>
          <w:rFonts w:ascii="Century Gothic" w:hAnsi="Century Gothic"/>
          <w:color w:val="auto"/>
          <w:sz w:val="28"/>
          <w:szCs w:val="28"/>
        </w:rPr>
        <w:t xml:space="preserve"> </w:t>
      </w:r>
      <w:bookmarkStart w:id="25" w:name="_Toc170020355"/>
      <w:bookmarkStart w:id="26" w:name="_Toc170021514"/>
      <w:r w:rsidRPr="007E5C9C">
        <w:rPr>
          <w:rFonts w:ascii="Century Gothic" w:hAnsi="Century Gothic"/>
          <w:color w:val="auto"/>
          <w:sz w:val="28"/>
          <w:szCs w:val="28"/>
        </w:rPr>
        <w:t>Criteria</w:t>
      </w:r>
      <w:bookmarkEnd w:id="25"/>
      <w:bookmarkEnd w:id="26"/>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Each working group will have a set of criteria that will be made available to the Board of Directors to be able to review, endorse or question the selection provided by the Chair of each working group.  </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All working groups will ensure a balance in category and regions.  </w:t>
      </w:r>
    </w:p>
    <w:p w:rsidR="0083511E" w:rsidRPr="007E5C9C" w:rsidRDefault="0083511E" w:rsidP="0083511E">
      <w:pPr>
        <w:pStyle w:val="Heading3"/>
        <w:spacing w:line="360" w:lineRule="auto"/>
        <w:ind w:left="360" w:hanging="360"/>
        <w:rPr>
          <w:rFonts w:ascii="Century Gothic" w:hAnsi="Century Gothic" w:cstheme="minorBidi"/>
          <w:color w:val="auto"/>
          <w:sz w:val="28"/>
          <w:szCs w:val="28"/>
        </w:rPr>
      </w:pPr>
      <w:bookmarkStart w:id="27" w:name="_Toc170020356"/>
      <w:bookmarkStart w:id="28" w:name="_Toc170021515"/>
      <w:r w:rsidRPr="007E5C9C">
        <w:rPr>
          <w:rFonts w:ascii="Century Gothic" w:hAnsi="Century Gothic"/>
          <w:color w:val="auto"/>
          <w:sz w:val="28"/>
          <w:szCs w:val="28"/>
        </w:rPr>
        <w:t>Term</w:t>
      </w:r>
      <w:bookmarkEnd w:id="27"/>
      <w:bookmarkEnd w:id="28"/>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Each member of the working group shall serve for two years  with the possibility of serving a consecutive term.  Members may be eligible to  resubmit application after sitting out one election. </w:t>
      </w:r>
    </w:p>
    <w:p w:rsidR="0083511E" w:rsidRPr="007E5C9C" w:rsidRDefault="0083511E" w:rsidP="0083511E">
      <w:pPr>
        <w:pStyle w:val="GSTCHeadline2"/>
        <w:spacing w:line="360" w:lineRule="auto"/>
        <w:rPr>
          <w:rFonts w:ascii="Century Gothic" w:hAnsi="Century Gothic"/>
          <w:color w:val="auto"/>
        </w:rPr>
      </w:pPr>
      <w:bookmarkStart w:id="29" w:name="_Toc170021516"/>
      <w:r w:rsidRPr="007E5C9C">
        <w:rPr>
          <w:rFonts w:ascii="Century Gothic" w:hAnsi="Century Gothic"/>
          <w:color w:val="auto"/>
        </w:rPr>
        <w:t>Leadership</w:t>
      </w:r>
      <w:bookmarkEnd w:id="16"/>
      <w:bookmarkEnd w:id="17"/>
      <w:bookmarkEnd w:id="18"/>
      <w:bookmarkEnd w:id="29"/>
      <w:r w:rsidRPr="007E5C9C">
        <w:rPr>
          <w:rFonts w:ascii="Century Gothic" w:hAnsi="Century Gothic"/>
          <w:color w:val="auto"/>
        </w:rPr>
        <w:t xml:space="preserve"> </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Each working group will be led by a Chair and a Vice-Chair that are responsible for directing the working group and assuring that all the work is completed in the most efficient and effective way. The working group will elect a Secretary to convene and confirm meetings, take minutes and circulate and report back to the Secretariat.</w:t>
      </w:r>
    </w:p>
    <w:p w:rsidR="0083511E" w:rsidRPr="007E5C9C" w:rsidRDefault="0083511E" w:rsidP="0083511E">
      <w:pPr>
        <w:pStyle w:val="Heading3"/>
        <w:spacing w:line="360" w:lineRule="auto"/>
        <w:ind w:left="360" w:hanging="360"/>
        <w:rPr>
          <w:rFonts w:ascii="Century Gothic" w:hAnsi="Century Gothic" w:cstheme="minorBidi"/>
          <w:color w:val="auto"/>
          <w:sz w:val="28"/>
          <w:szCs w:val="28"/>
        </w:rPr>
      </w:pPr>
      <w:bookmarkStart w:id="30" w:name="_Toc170020358"/>
      <w:bookmarkStart w:id="31" w:name="_Toc170021517"/>
      <w:r w:rsidRPr="007E5C9C">
        <w:rPr>
          <w:rFonts w:ascii="Century Gothic" w:hAnsi="Century Gothic"/>
          <w:color w:val="auto"/>
          <w:sz w:val="28"/>
          <w:szCs w:val="28"/>
        </w:rPr>
        <w:t>Roles and Responsibilities of the Chair and Vice Chair</w:t>
      </w:r>
      <w:bookmarkEnd w:id="30"/>
      <w:bookmarkEnd w:id="31"/>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Chair is responsible for directing the working group to ensure that all the work gets completed in the most efficient and effective way.  A Vice-Chair will serve in the absence of the Chair and ensure continuity to work programs. The Vice Chair will not take the seat of the Chair on the Board. </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Other responsibilities include:</w:t>
      </w:r>
    </w:p>
    <w:p w:rsidR="0083511E" w:rsidRPr="007E5C9C" w:rsidRDefault="0083511E" w:rsidP="0083511E">
      <w:pPr>
        <w:pStyle w:val="ListParagraph"/>
        <w:numPr>
          <w:ilvl w:val="0"/>
          <w:numId w:val="21"/>
        </w:numPr>
        <w:spacing w:line="360" w:lineRule="auto"/>
        <w:jc w:val="both"/>
        <w:rPr>
          <w:rFonts w:ascii="Century Gothic" w:hAnsi="Century Gothic" w:cs="Times New Roman"/>
        </w:rPr>
      </w:pPr>
      <w:r w:rsidRPr="007E5C9C">
        <w:rPr>
          <w:rFonts w:ascii="Century Gothic" w:hAnsi="Century Gothic" w:cs="Times New Roman"/>
        </w:rPr>
        <w:t>Convene the working groups in a timely manner.</w:t>
      </w:r>
    </w:p>
    <w:p w:rsidR="0083511E" w:rsidRPr="007E5C9C" w:rsidRDefault="0083511E" w:rsidP="0083511E">
      <w:pPr>
        <w:numPr>
          <w:ilvl w:val="0"/>
          <w:numId w:val="21"/>
        </w:numPr>
        <w:spacing w:line="360" w:lineRule="auto"/>
        <w:contextualSpacing/>
        <w:rPr>
          <w:rFonts w:ascii="Century Gothic" w:hAnsi="Century Gothic" w:cs="Times New Roman"/>
        </w:rPr>
      </w:pPr>
      <w:r w:rsidRPr="007E5C9C">
        <w:rPr>
          <w:rFonts w:ascii="Century Gothic" w:hAnsi="Century Gothic" w:cs="Times New Roman"/>
        </w:rPr>
        <w:t>Participate actively in the working groups and monitor the discussions.</w:t>
      </w:r>
    </w:p>
    <w:p w:rsidR="0083511E" w:rsidRPr="007E5C9C" w:rsidRDefault="0083511E" w:rsidP="0083511E">
      <w:pPr>
        <w:pStyle w:val="msonormalcxspmiddle"/>
        <w:numPr>
          <w:ilvl w:val="0"/>
          <w:numId w:val="21"/>
        </w:numPr>
        <w:spacing w:line="360" w:lineRule="auto"/>
        <w:contextualSpacing/>
        <w:rPr>
          <w:rFonts w:ascii="Century Gothic" w:hAnsi="Century Gothic" w:cs="Times New Roman"/>
        </w:rPr>
      </w:pPr>
      <w:r w:rsidRPr="007E5C9C">
        <w:rPr>
          <w:rFonts w:ascii="Century Gothic" w:hAnsi="Century Gothic" w:cs="Times New Roman"/>
        </w:rPr>
        <w:t>Provide leadership and guidance to the working group.</w:t>
      </w:r>
    </w:p>
    <w:p w:rsidR="0083511E" w:rsidRPr="007E5C9C" w:rsidRDefault="0083511E" w:rsidP="0083511E">
      <w:pPr>
        <w:pStyle w:val="msonormalcxspmiddle"/>
        <w:numPr>
          <w:ilvl w:val="0"/>
          <w:numId w:val="21"/>
        </w:numPr>
        <w:spacing w:line="360" w:lineRule="auto"/>
        <w:contextualSpacing/>
        <w:rPr>
          <w:rFonts w:ascii="Century Gothic" w:hAnsi="Century Gothic" w:cs="Times New Roman"/>
        </w:rPr>
      </w:pPr>
      <w:r w:rsidRPr="007E5C9C">
        <w:rPr>
          <w:rFonts w:ascii="Century Gothic" w:hAnsi="Century Gothic" w:cs="Times New Roman"/>
        </w:rPr>
        <w:t>Act as an effective liaison to the other working group leaders, and to the Board of Directors.</w:t>
      </w:r>
    </w:p>
    <w:p w:rsidR="0083511E" w:rsidRPr="007E5C9C" w:rsidRDefault="0083511E" w:rsidP="0083511E">
      <w:pPr>
        <w:pStyle w:val="msonormalcxspmiddle"/>
        <w:numPr>
          <w:ilvl w:val="0"/>
          <w:numId w:val="21"/>
        </w:numPr>
        <w:spacing w:line="360" w:lineRule="auto"/>
        <w:contextualSpacing/>
        <w:rPr>
          <w:rFonts w:ascii="Century Gothic" w:hAnsi="Century Gothic" w:cs="Times New Roman"/>
        </w:rPr>
      </w:pPr>
      <w:r w:rsidRPr="007E5C9C">
        <w:rPr>
          <w:rFonts w:ascii="Century Gothic" w:hAnsi="Century Gothic" w:cs="Times New Roman"/>
        </w:rPr>
        <w:lastRenderedPageBreak/>
        <w:t>In coordination with the Communications Director, is responsible for keeping the WG section on the web site up-to-date.</w:t>
      </w:r>
    </w:p>
    <w:p w:rsidR="0083511E" w:rsidRPr="007E5C9C" w:rsidRDefault="0083511E" w:rsidP="0083511E">
      <w:pPr>
        <w:pStyle w:val="msonormalcxspmiddle"/>
        <w:numPr>
          <w:ilvl w:val="0"/>
          <w:numId w:val="21"/>
        </w:numPr>
        <w:spacing w:line="360" w:lineRule="auto"/>
        <w:contextualSpacing/>
        <w:rPr>
          <w:rFonts w:ascii="Century Gothic" w:hAnsi="Century Gothic" w:cs="Times New Roman"/>
        </w:rPr>
      </w:pPr>
      <w:r w:rsidRPr="007E5C9C">
        <w:rPr>
          <w:rFonts w:ascii="Century Gothic" w:hAnsi="Century Gothic" w:cs="Times New Roman"/>
        </w:rPr>
        <w:t>Submit periodic reports to the Board and the Membership Council.</w:t>
      </w:r>
    </w:p>
    <w:p w:rsidR="0083511E" w:rsidRPr="007E5C9C" w:rsidRDefault="0083511E" w:rsidP="0083511E">
      <w:pPr>
        <w:pStyle w:val="msonormalcxspmiddle"/>
        <w:numPr>
          <w:ilvl w:val="0"/>
          <w:numId w:val="21"/>
        </w:numPr>
        <w:spacing w:line="360" w:lineRule="auto"/>
        <w:contextualSpacing/>
        <w:rPr>
          <w:rFonts w:ascii="Century Gothic" w:hAnsi="Century Gothic" w:cs="Times New Roman"/>
        </w:rPr>
      </w:pPr>
      <w:r w:rsidRPr="007E5C9C">
        <w:rPr>
          <w:rFonts w:ascii="Century Gothic" w:hAnsi="Century Gothic" w:cs="Times New Roman"/>
        </w:rPr>
        <w:t xml:space="preserve">Make recommendations to the Board on the working group members. </w:t>
      </w:r>
    </w:p>
    <w:p w:rsidR="0083511E" w:rsidRPr="007E5C9C" w:rsidRDefault="0083511E" w:rsidP="0083511E">
      <w:pPr>
        <w:spacing w:line="360" w:lineRule="auto"/>
        <w:rPr>
          <w:rFonts w:ascii="Century Gothic" w:hAnsi="Century Gothic" w:cs="Times New Roman"/>
        </w:rPr>
      </w:pPr>
    </w:p>
    <w:p w:rsidR="0083511E" w:rsidRPr="007E5C9C" w:rsidRDefault="0083511E" w:rsidP="0083511E">
      <w:pPr>
        <w:spacing w:line="360" w:lineRule="auto"/>
        <w:rPr>
          <w:rFonts w:ascii="Century Gothic" w:eastAsia="Calibri" w:hAnsi="Century Gothic" w:cs="Times New Roman"/>
        </w:rPr>
      </w:pPr>
      <w:r w:rsidRPr="007E5C9C">
        <w:rPr>
          <w:rFonts w:ascii="Century Gothic" w:hAnsi="Century Gothic" w:cs="Times New Roman"/>
        </w:rPr>
        <w:t>In the absence of the Chair, the Vice-Chair is responsible for directing the working group and assuring that all the work gets completed in the most efficient and effective way.</w:t>
      </w:r>
    </w:p>
    <w:p w:rsidR="0083511E" w:rsidRPr="007E5C9C" w:rsidRDefault="0083511E" w:rsidP="0083511E">
      <w:pPr>
        <w:pStyle w:val="Heading3"/>
        <w:spacing w:line="360" w:lineRule="auto"/>
        <w:ind w:left="360" w:hanging="360"/>
        <w:rPr>
          <w:rFonts w:ascii="Century Gothic" w:hAnsi="Century Gothic" w:cstheme="minorBidi"/>
          <w:color w:val="auto"/>
          <w:sz w:val="28"/>
          <w:szCs w:val="28"/>
        </w:rPr>
      </w:pPr>
      <w:bookmarkStart w:id="32" w:name="_Toc170020359"/>
      <w:bookmarkStart w:id="33" w:name="_Toc170021518"/>
      <w:r w:rsidRPr="007E5C9C">
        <w:rPr>
          <w:rFonts w:ascii="Century Gothic" w:hAnsi="Century Gothic"/>
          <w:color w:val="auto"/>
          <w:sz w:val="28"/>
          <w:szCs w:val="28"/>
        </w:rPr>
        <w:t>Terms</w:t>
      </w:r>
      <w:bookmarkEnd w:id="32"/>
      <w:bookmarkEnd w:id="33"/>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Chair and Vice-Chair will serve a term of two years with the possibility of serving one more term.  </w:t>
      </w:r>
    </w:p>
    <w:p w:rsidR="0083511E" w:rsidRPr="00A14406" w:rsidRDefault="0083511E" w:rsidP="0083511E">
      <w:pPr>
        <w:pStyle w:val="Heading3"/>
        <w:spacing w:line="360" w:lineRule="auto"/>
        <w:ind w:left="360" w:hanging="360"/>
        <w:rPr>
          <w:rFonts w:ascii="Century Gothic" w:hAnsi="Century Gothic" w:cstheme="minorBidi"/>
          <w:b w:val="0"/>
          <w:color w:val="auto"/>
          <w:sz w:val="28"/>
          <w:szCs w:val="28"/>
        </w:rPr>
      </w:pPr>
      <w:bookmarkStart w:id="34" w:name="_Toc170020360"/>
      <w:bookmarkStart w:id="35" w:name="_Toc170021519"/>
      <w:r w:rsidRPr="00A14406">
        <w:rPr>
          <w:rStyle w:val="Heading3Char"/>
          <w:rFonts w:ascii="Century Gothic" w:hAnsi="Century Gothic"/>
          <w:b/>
          <w:color w:val="auto"/>
          <w:sz w:val="28"/>
          <w:szCs w:val="28"/>
        </w:rPr>
        <w:t>Election Process</w:t>
      </w:r>
      <w:bookmarkEnd w:id="34"/>
      <w:bookmarkEnd w:id="35"/>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The Chair of the working group shall be a member of the Board, elected by its peers to serve as Chair.</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Vice-Chair is elected by the working group. </w:t>
      </w:r>
    </w:p>
    <w:p w:rsidR="0083511E" w:rsidRPr="007E5C9C" w:rsidRDefault="0083511E" w:rsidP="0083511E">
      <w:pPr>
        <w:pStyle w:val="Heading3"/>
        <w:spacing w:line="360" w:lineRule="auto"/>
        <w:ind w:left="360" w:hanging="360"/>
        <w:rPr>
          <w:rFonts w:ascii="Century Gothic" w:hAnsi="Century Gothic" w:cstheme="minorBidi"/>
          <w:color w:val="auto"/>
          <w:sz w:val="28"/>
          <w:szCs w:val="28"/>
        </w:rPr>
      </w:pPr>
      <w:bookmarkStart w:id="36" w:name="_Toc170020361"/>
      <w:bookmarkStart w:id="37" w:name="_Toc170021520"/>
      <w:r w:rsidRPr="007E5C9C">
        <w:rPr>
          <w:rFonts w:ascii="Century Gothic" w:hAnsi="Century Gothic"/>
          <w:color w:val="auto"/>
          <w:sz w:val="28"/>
          <w:szCs w:val="28"/>
        </w:rPr>
        <w:t>Qualifications and Attributes</w:t>
      </w:r>
      <w:bookmarkEnd w:id="36"/>
      <w:bookmarkEnd w:id="37"/>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The qualifications to become a working group Chair include:</w:t>
      </w:r>
    </w:p>
    <w:p w:rsidR="0083511E" w:rsidRPr="007E5C9C" w:rsidRDefault="0083511E" w:rsidP="0083511E">
      <w:pPr>
        <w:pStyle w:val="ListParagraph"/>
        <w:numPr>
          <w:ilvl w:val="0"/>
          <w:numId w:val="22"/>
        </w:numPr>
        <w:spacing w:line="360" w:lineRule="auto"/>
        <w:jc w:val="both"/>
        <w:rPr>
          <w:rFonts w:ascii="Century Gothic" w:hAnsi="Century Gothic" w:cs="Times New Roman"/>
        </w:rPr>
      </w:pPr>
      <w:r w:rsidRPr="007E5C9C">
        <w:rPr>
          <w:rFonts w:ascii="Century Gothic" w:hAnsi="Century Gothic" w:cs="Times New Roman"/>
        </w:rPr>
        <w:t>Must be an active member of the Board.</w:t>
      </w:r>
    </w:p>
    <w:p w:rsidR="0083511E" w:rsidRPr="007E5C9C" w:rsidRDefault="0083511E" w:rsidP="0083511E">
      <w:pPr>
        <w:numPr>
          <w:ilvl w:val="0"/>
          <w:numId w:val="22"/>
        </w:numPr>
        <w:spacing w:line="360" w:lineRule="auto"/>
        <w:contextualSpacing/>
        <w:rPr>
          <w:rFonts w:ascii="Century Gothic" w:hAnsi="Century Gothic" w:cs="Times New Roman"/>
        </w:rPr>
      </w:pPr>
      <w:r w:rsidRPr="007E5C9C">
        <w:rPr>
          <w:rFonts w:ascii="Century Gothic" w:hAnsi="Century Gothic" w:cs="Times New Roman"/>
        </w:rPr>
        <w:t>Must be able to convene and attend the working group on a monthly basis or when programmed, either in person or through via conference calls.</w:t>
      </w:r>
    </w:p>
    <w:p w:rsidR="0083511E" w:rsidRPr="007E5C9C" w:rsidRDefault="0083511E" w:rsidP="0083511E">
      <w:pPr>
        <w:pStyle w:val="msonormalcxsplast"/>
        <w:numPr>
          <w:ilvl w:val="0"/>
          <w:numId w:val="22"/>
        </w:numPr>
        <w:spacing w:line="360" w:lineRule="auto"/>
        <w:contextualSpacing/>
        <w:rPr>
          <w:rFonts w:ascii="Century Gothic" w:hAnsi="Century Gothic" w:cs="Times New Roman"/>
        </w:rPr>
      </w:pPr>
      <w:r w:rsidRPr="007E5C9C">
        <w:rPr>
          <w:rFonts w:ascii="Century Gothic" w:hAnsi="Century Gothic" w:cs="Times New Roman"/>
        </w:rPr>
        <w:t>Lack of compliance will result in the Chair being asked to step down.</w:t>
      </w:r>
    </w:p>
    <w:p w:rsidR="0083511E" w:rsidRPr="007E5C9C" w:rsidRDefault="0083511E" w:rsidP="0083511E">
      <w:pPr>
        <w:pStyle w:val="GSTCHeadline2"/>
        <w:spacing w:line="360" w:lineRule="auto"/>
        <w:rPr>
          <w:rFonts w:ascii="Century Gothic" w:hAnsi="Century Gothic"/>
          <w:color w:val="auto"/>
        </w:rPr>
      </w:pPr>
      <w:bookmarkStart w:id="38" w:name="_Toc170021521"/>
      <w:bookmarkStart w:id="39" w:name="_Toc276392254"/>
      <w:r w:rsidRPr="007E5C9C">
        <w:rPr>
          <w:rFonts w:ascii="Century Gothic" w:hAnsi="Century Gothic"/>
          <w:color w:val="auto"/>
        </w:rPr>
        <w:t>Meetings</w:t>
      </w:r>
      <w:bookmarkEnd w:id="38"/>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Working groups will convene once a month virtually.  During their first meeting the working group will determine a calendar of meetings, which will be then set up in the members-only section of the website.   It is the responsibility of the working group members to periodically check the site </w:t>
      </w:r>
      <w:r w:rsidRPr="007E5C9C">
        <w:rPr>
          <w:rFonts w:ascii="Century Gothic" w:hAnsi="Century Gothic" w:cs="Times New Roman"/>
        </w:rPr>
        <w:lastRenderedPageBreak/>
        <w:t>for updates</w:t>
      </w:r>
      <w:r w:rsidR="00A14406">
        <w:rPr>
          <w:rFonts w:ascii="Century Gothic" w:hAnsi="Century Gothic" w:cs="Times New Roman"/>
        </w:rPr>
        <w:t xml:space="preserve">.  </w:t>
      </w:r>
      <w:r w:rsidRPr="007E5C9C">
        <w:rPr>
          <w:rFonts w:ascii="Century Gothic" w:hAnsi="Century Gothic" w:cs="Times New Roman"/>
        </w:rPr>
        <w:t xml:space="preserve">The Secretary will confirm the date and time of the following meeting as the last agenda item of each meeting.  The working groups are expected to convene in person at the Membership Council Meetings. </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A quorum for the purpose of holding and acting at any meeting of a working group shall be a simple majority of the members. Participation of either the Chair or the Vice-Chair is required.</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Chair will ensure that documents are send or posted at least two weeks in advanced of any meeting.  </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members of the working groups will use the working groups section of the members only site to share documents and hold calendars. This will be a password protected site only for members of the working group.  Sharing the password to this site would be against the confidentiality agreement. </w:t>
      </w:r>
    </w:p>
    <w:p w:rsidR="0083511E" w:rsidRPr="007E5C9C" w:rsidRDefault="0083511E" w:rsidP="0083511E">
      <w:pPr>
        <w:pStyle w:val="GSTCHeadline2"/>
        <w:spacing w:line="360" w:lineRule="auto"/>
        <w:rPr>
          <w:rFonts w:ascii="Century Gothic" w:hAnsi="Century Gothic"/>
          <w:color w:val="auto"/>
        </w:rPr>
      </w:pPr>
      <w:bookmarkStart w:id="40" w:name="_Toc170021522"/>
      <w:r w:rsidRPr="007E5C9C">
        <w:rPr>
          <w:rFonts w:ascii="Century Gothic" w:hAnsi="Century Gothic"/>
          <w:color w:val="auto"/>
        </w:rPr>
        <w:t>Financials</w:t>
      </w:r>
      <w:bookmarkEnd w:id="40"/>
    </w:p>
    <w:p w:rsidR="0083511E" w:rsidRPr="007E5C9C" w:rsidRDefault="0083511E" w:rsidP="0083511E">
      <w:pPr>
        <w:pStyle w:val="ColorfulList-Accent11"/>
        <w:spacing w:line="360" w:lineRule="auto"/>
        <w:ind w:left="0"/>
        <w:rPr>
          <w:rFonts w:ascii="Century Gothic" w:hAnsi="Century Gothic" w:cs="Times New Roman"/>
        </w:rPr>
      </w:pPr>
      <w:r w:rsidRPr="007E5C9C">
        <w:rPr>
          <w:rFonts w:ascii="Century Gothic" w:hAnsi="Century Gothic" w:cs="Times New Roman"/>
        </w:rPr>
        <w:t xml:space="preserve">The working group activities are considered as program specific expenses and derive from each of the working group strategies.  Programmatic costs are variable costs and therefore will only be incurred if financial resources have been allocated.  At the end of the year, the working group Chairs must submit the following year’s action plan and budget to the Board of Directors. </w:t>
      </w:r>
    </w:p>
    <w:p w:rsidR="0083511E" w:rsidRPr="007E5C9C" w:rsidRDefault="0083511E" w:rsidP="0083511E">
      <w:pPr>
        <w:spacing w:line="360" w:lineRule="auto"/>
        <w:contextualSpacing/>
        <w:rPr>
          <w:rFonts w:ascii="Century Gothic" w:hAnsi="Century Gothic" w:cs="Times New Roman"/>
        </w:rPr>
      </w:pPr>
      <w:r w:rsidRPr="007E5C9C">
        <w:rPr>
          <w:rFonts w:ascii="Century Gothic" w:hAnsi="Century Gothic" w:cs="Times New Roman"/>
        </w:rPr>
        <w:t xml:space="preserve">The action plan should include a description of the activities, outline of content, identification of project members, identification of resources needed, time line for achievement, and a budget, including line items for expenses and projected revenues. </w:t>
      </w:r>
    </w:p>
    <w:p w:rsidR="0083511E" w:rsidRPr="007E5C9C" w:rsidRDefault="0083511E" w:rsidP="0083511E">
      <w:pPr>
        <w:pStyle w:val="GSTCHeadline2"/>
        <w:spacing w:line="360" w:lineRule="auto"/>
        <w:rPr>
          <w:rFonts w:ascii="Century Gothic" w:hAnsi="Century Gothic"/>
          <w:color w:val="auto"/>
        </w:rPr>
      </w:pPr>
      <w:bookmarkStart w:id="41" w:name="_Toc170021523"/>
      <w:r w:rsidRPr="007E5C9C">
        <w:rPr>
          <w:rFonts w:ascii="Century Gothic" w:hAnsi="Century Gothic"/>
          <w:color w:val="auto"/>
        </w:rPr>
        <w:lastRenderedPageBreak/>
        <w:t>Working with other organizations</w:t>
      </w:r>
      <w:bookmarkEnd w:id="41"/>
    </w:p>
    <w:p w:rsidR="0083511E" w:rsidRPr="007E5C9C" w:rsidRDefault="0083511E" w:rsidP="0083511E">
      <w:pPr>
        <w:pStyle w:val="Heading3"/>
        <w:spacing w:line="360" w:lineRule="auto"/>
        <w:ind w:left="360" w:hanging="360"/>
        <w:rPr>
          <w:rFonts w:ascii="Century Gothic" w:hAnsi="Century Gothic"/>
          <w:color w:val="auto"/>
          <w:sz w:val="28"/>
          <w:szCs w:val="28"/>
        </w:rPr>
      </w:pPr>
      <w:bookmarkStart w:id="42" w:name="_Toc170020365"/>
      <w:bookmarkStart w:id="43" w:name="_Toc170021524"/>
      <w:r w:rsidRPr="007E5C9C">
        <w:rPr>
          <w:rFonts w:ascii="Century Gothic" w:hAnsi="Century Gothic"/>
          <w:color w:val="auto"/>
          <w:sz w:val="28"/>
          <w:szCs w:val="28"/>
        </w:rPr>
        <w:t>Liaising with other organizations</w:t>
      </w:r>
      <w:bookmarkEnd w:id="42"/>
      <w:bookmarkEnd w:id="43"/>
    </w:p>
    <w:p w:rsidR="0083511E" w:rsidRPr="007E5C9C" w:rsidRDefault="0083511E" w:rsidP="0083511E">
      <w:pPr>
        <w:pStyle w:val="ColorfulList-Accent11"/>
        <w:spacing w:line="360" w:lineRule="auto"/>
        <w:ind w:left="0"/>
        <w:rPr>
          <w:rFonts w:ascii="Century Gothic" w:hAnsi="Century Gothic" w:cs="Times New Roman"/>
        </w:rPr>
      </w:pPr>
      <w:r w:rsidRPr="007E5C9C">
        <w:rPr>
          <w:rFonts w:ascii="Century Gothic" w:hAnsi="Century Gothic" w:cs="Times New Roman"/>
        </w:rPr>
        <w:t xml:space="preserve">The working group is encouraged to develop collaborative relationships and liaison activities with other appropriate or similar specialty groups in other organizations so that a collaborative relationship can be developed across the globe. The Chairs should forward a request for official GSTC representation to the GSTC Secretariat who will coordinate with the Board of Directors for review. The Secretariat provide official confirmation to the designated working group and the applicable organization. The working groups must not commit GSTC to support any activities requiring GSTC resources or the GSTC name without the written approval of the Secretariat </w:t>
      </w:r>
    </w:p>
    <w:p w:rsidR="0083511E" w:rsidRPr="007E5C9C" w:rsidRDefault="0083511E" w:rsidP="0083511E">
      <w:pPr>
        <w:pStyle w:val="ListParagraph"/>
        <w:spacing w:line="360" w:lineRule="auto"/>
        <w:ind w:left="0"/>
        <w:rPr>
          <w:rFonts w:ascii="Century Gothic" w:hAnsi="Century Gothic" w:cs="Times New Roman"/>
        </w:rPr>
      </w:pPr>
      <w:r w:rsidRPr="007E5C9C">
        <w:rPr>
          <w:rFonts w:ascii="Century Gothic" w:hAnsi="Century Gothic" w:cs="Times New Roman"/>
        </w:rPr>
        <w:t>Collaborative relationships/liaisons should serve a demonstrated purpose supporting each mission and be officially recognized by both organizations. The official liaison will act on behalf of GSTC and/or the WG and be contributing in a formal capacity to the other organization (some examples of this include serving on a committee, expert panel, task force, etc.). The official liaison is required to submit a written report to the Working Group         and Secretariat for review. The liaison must be chosen within the working group and vetted by the Secretariat.</w:t>
      </w:r>
    </w:p>
    <w:p w:rsidR="0083511E" w:rsidRPr="007E5C9C" w:rsidRDefault="0083511E" w:rsidP="0083511E">
      <w:pPr>
        <w:pStyle w:val="Heading3"/>
        <w:spacing w:line="360" w:lineRule="auto"/>
        <w:ind w:left="360" w:hanging="360"/>
        <w:rPr>
          <w:rFonts w:ascii="Century Gothic" w:hAnsi="Century Gothic" w:cstheme="minorBidi"/>
          <w:color w:val="auto"/>
          <w:sz w:val="28"/>
          <w:szCs w:val="28"/>
        </w:rPr>
      </w:pPr>
      <w:bookmarkStart w:id="44" w:name="_Toc170020366"/>
      <w:bookmarkStart w:id="45" w:name="_Toc170021525"/>
      <w:r w:rsidRPr="007E5C9C">
        <w:rPr>
          <w:rFonts w:ascii="Century Gothic" w:hAnsi="Century Gothic"/>
          <w:color w:val="auto"/>
          <w:sz w:val="28"/>
          <w:szCs w:val="28"/>
        </w:rPr>
        <w:t>Sponsor/Co-sponsor/Endorse Activities or Products</w:t>
      </w:r>
      <w:bookmarkEnd w:id="44"/>
      <w:bookmarkEnd w:id="45"/>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The Working Group may conduct a special GSTC sponsored meeting, workshop, seminar, or co-sponsor a meeting or product of another organization which is not associated with a GSTC meeting, or product. WGs must submit a request to the GSTC Secretariat who will evaluate the request with appropriate input and make a final recommendation and align with Sponsorship Policy.</w:t>
      </w:r>
    </w:p>
    <w:p w:rsidR="0083511E" w:rsidRPr="007E5C9C" w:rsidRDefault="0083511E" w:rsidP="0083511E">
      <w:pPr>
        <w:pStyle w:val="GSTCHeadline2"/>
        <w:spacing w:line="360" w:lineRule="auto"/>
        <w:rPr>
          <w:rFonts w:ascii="Century Gothic" w:hAnsi="Century Gothic"/>
          <w:color w:val="auto"/>
        </w:rPr>
      </w:pPr>
      <w:bookmarkStart w:id="46" w:name="_Toc170021526"/>
      <w:r w:rsidRPr="007E5C9C">
        <w:rPr>
          <w:rFonts w:ascii="Century Gothic" w:hAnsi="Century Gothic"/>
          <w:color w:val="auto"/>
        </w:rPr>
        <w:lastRenderedPageBreak/>
        <w:t>Establishing a new Working G</w:t>
      </w:r>
      <w:bookmarkEnd w:id="39"/>
      <w:r w:rsidRPr="007E5C9C">
        <w:rPr>
          <w:rFonts w:ascii="Century Gothic" w:hAnsi="Century Gothic"/>
          <w:color w:val="auto"/>
        </w:rPr>
        <w:t>roup</w:t>
      </w:r>
      <w:bookmarkEnd w:id="46"/>
      <w:r w:rsidRPr="007E5C9C">
        <w:rPr>
          <w:rFonts w:ascii="Century Gothic" w:hAnsi="Century Gothic"/>
          <w:color w:val="auto"/>
        </w:rPr>
        <w:t xml:space="preserve"> </w:t>
      </w: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Any member can submit a proposal to establish a new Working Group to the Board of Directors. The proposal should include the following:</w:t>
      </w:r>
    </w:p>
    <w:p w:rsidR="0083511E" w:rsidRPr="007E5C9C" w:rsidRDefault="0083511E" w:rsidP="0083511E">
      <w:pPr>
        <w:pStyle w:val="ListParagraph"/>
        <w:numPr>
          <w:ilvl w:val="0"/>
          <w:numId w:val="23"/>
        </w:numPr>
        <w:spacing w:line="360" w:lineRule="auto"/>
        <w:rPr>
          <w:rFonts w:ascii="Century Gothic" w:hAnsi="Century Gothic" w:cs="Times New Roman"/>
        </w:rPr>
      </w:pPr>
      <w:r w:rsidRPr="007E5C9C">
        <w:rPr>
          <w:rFonts w:ascii="Century Gothic" w:hAnsi="Century Gothic" w:cs="Times New Roman"/>
        </w:rPr>
        <w:t>A mission or purpose statement for the Working Group that is consistent with the GSTC mission and goals.</w:t>
      </w:r>
    </w:p>
    <w:p w:rsidR="0083511E" w:rsidRPr="007E5C9C" w:rsidRDefault="0083511E" w:rsidP="0083511E">
      <w:pPr>
        <w:numPr>
          <w:ilvl w:val="0"/>
          <w:numId w:val="23"/>
        </w:numPr>
        <w:spacing w:line="360" w:lineRule="auto"/>
        <w:contextualSpacing/>
        <w:rPr>
          <w:rFonts w:ascii="Century Gothic" w:hAnsi="Century Gothic" w:cs="Times New Roman"/>
        </w:rPr>
      </w:pPr>
      <w:r w:rsidRPr="007E5C9C">
        <w:rPr>
          <w:rFonts w:ascii="Century Gothic" w:hAnsi="Century Gothic" w:cs="Times New Roman"/>
        </w:rPr>
        <w:t>A proposed budget and identification of secured funds.</w:t>
      </w:r>
    </w:p>
    <w:p w:rsidR="0083511E" w:rsidRPr="007E5C9C" w:rsidRDefault="0083511E" w:rsidP="0083511E">
      <w:pPr>
        <w:pStyle w:val="msonormalcxspmiddle"/>
        <w:numPr>
          <w:ilvl w:val="0"/>
          <w:numId w:val="23"/>
        </w:numPr>
        <w:spacing w:line="360" w:lineRule="auto"/>
        <w:contextualSpacing/>
        <w:rPr>
          <w:rFonts w:ascii="Century Gothic" w:hAnsi="Century Gothic" w:cs="Times New Roman"/>
        </w:rPr>
      </w:pPr>
      <w:r w:rsidRPr="007E5C9C">
        <w:rPr>
          <w:rFonts w:ascii="Century Gothic" w:hAnsi="Century Gothic" w:cs="Times New Roman"/>
        </w:rPr>
        <w:t xml:space="preserve">A petition of at least ten (10) GSTC members who support the development of the WG and their biographical information. </w:t>
      </w:r>
    </w:p>
    <w:p w:rsidR="0083511E" w:rsidRPr="007E5C9C" w:rsidRDefault="0083511E" w:rsidP="0083511E">
      <w:pPr>
        <w:pStyle w:val="msonormalcxspmiddle"/>
        <w:spacing w:line="360" w:lineRule="auto"/>
        <w:ind w:left="360"/>
        <w:contextualSpacing/>
        <w:rPr>
          <w:rFonts w:ascii="Century Gothic" w:hAnsi="Century Gothic" w:cs="Times New Roman"/>
        </w:rPr>
      </w:pPr>
    </w:p>
    <w:p w:rsidR="0083511E" w:rsidRPr="007E5C9C" w:rsidRDefault="0083511E" w:rsidP="0083511E">
      <w:pPr>
        <w:spacing w:line="360" w:lineRule="auto"/>
        <w:rPr>
          <w:rFonts w:ascii="Century Gothic" w:hAnsi="Century Gothic" w:cs="Times New Roman"/>
        </w:rPr>
      </w:pPr>
      <w:r w:rsidRPr="007E5C9C">
        <w:rPr>
          <w:rFonts w:ascii="Century Gothic" w:hAnsi="Century Gothic" w:cs="Times New Roman"/>
        </w:rPr>
        <w:t xml:space="preserve">The establishment of the new Working Groups becomes effective upon Board of Directors’ approval. The member named in the initial proposal will become the Organizing Chair of the new group until the Board selects a permanent Chair. </w:t>
      </w:r>
    </w:p>
    <w:p w:rsidR="0083511E" w:rsidRPr="007E5C9C" w:rsidRDefault="0083511E" w:rsidP="0083511E">
      <w:pPr>
        <w:pStyle w:val="GSTC-Headline1"/>
        <w:spacing w:line="360" w:lineRule="auto"/>
        <w:jc w:val="left"/>
        <w:rPr>
          <w:rFonts w:ascii="Century Gothic" w:hAnsi="Century Gothic"/>
        </w:rPr>
      </w:pPr>
      <w:r w:rsidRPr="007E5C9C">
        <w:rPr>
          <w:rFonts w:ascii="Century Gothic" w:hAnsi="Century Gothic"/>
        </w:rPr>
        <w:t xml:space="preserve"> </w:t>
      </w:r>
    </w:p>
    <w:p w:rsidR="0083511E" w:rsidRPr="007E5C9C" w:rsidRDefault="0083511E" w:rsidP="0083511E">
      <w:pPr>
        <w:spacing w:line="360" w:lineRule="auto"/>
        <w:rPr>
          <w:rFonts w:ascii="Century Gothic" w:hAnsi="Century Gothic"/>
        </w:rPr>
      </w:pPr>
    </w:p>
    <w:p w:rsidR="001C1621" w:rsidRPr="0083511E" w:rsidRDefault="001C1621" w:rsidP="0083511E"/>
    <w:sectPr w:rsidR="001C1621" w:rsidRPr="0083511E" w:rsidSect="001C1621">
      <w:head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11E" w:rsidRDefault="0083511E" w:rsidP="00ED4927">
      <w:r>
        <w:separator/>
      </w:r>
    </w:p>
  </w:endnote>
  <w:endnote w:type="continuationSeparator" w:id="0">
    <w:p w:rsidR="0083511E" w:rsidRDefault="0083511E"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11E" w:rsidRDefault="0083511E" w:rsidP="00ED4927">
      <w:r>
        <w:separator/>
      </w:r>
    </w:p>
  </w:footnote>
  <w:footnote w:type="continuationSeparator" w:id="0">
    <w:p w:rsidR="0083511E" w:rsidRDefault="0083511E" w:rsidP="00ED4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11E" w:rsidRPr="00425CB5" w:rsidRDefault="0083511E" w:rsidP="008D7035">
    <w:pPr>
      <w:pStyle w:val="Header"/>
      <w:jc w:val="center"/>
      <w:rPr>
        <w:rFonts w:ascii="Century Gothic" w:hAnsi="Century Gothic"/>
        <w:sz w:val="36"/>
      </w:rPr>
    </w:pPr>
    <w:r w:rsidRPr="00425CB5">
      <w:rPr>
        <w:rFonts w:ascii="Century Gothic" w:hAnsi="Century Gothic"/>
        <w:sz w:val="36"/>
      </w:rPr>
      <w:t>GLOBAL SUSTAINABLE TOURISM COUNCIL</w:t>
    </w:r>
  </w:p>
  <w:p w:rsidR="0083511E" w:rsidRPr="00D760B7" w:rsidRDefault="0083511E"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83511E" w:rsidRDefault="008351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78E6"/>
    <w:multiLevelType w:val="hybridMultilevel"/>
    <w:tmpl w:val="AED229D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89E6CD2"/>
    <w:multiLevelType w:val="hybridMultilevel"/>
    <w:tmpl w:val="29B0CE06"/>
    <w:lvl w:ilvl="0" w:tplc="CBFE62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8A73FF7"/>
    <w:multiLevelType w:val="hybridMultilevel"/>
    <w:tmpl w:val="67F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3B352818"/>
    <w:multiLevelType w:val="hybridMultilevel"/>
    <w:tmpl w:val="A7585F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C287C74"/>
    <w:multiLevelType w:val="hybridMultilevel"/>
    <w:tmpl w:val="92AAFE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7403003"/>
    <w:multiLevelType w:val="hybridMultilevel"/>
    <w:tmpl w:val="557E57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55C63BD"/>
    <w:multiLevelType w:val="hybridMultilevel"/>
    <w:tmpl w:val="1C3C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1B5FFA"/>
    <w:multiLevelType w:val="hybridMultilevel"/>
    <w:tmpl w:val="77A8D230"/>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05E0E91"/>
    <w:multiLevelType w:val="hybridMultilevel"/>
    <w:tmpl w:val="033EDE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1D1370B"/>
    <w:multiLevelType w:val="hybridMultilevel"/>
    <w:tmpl w:val="BE84842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7DEB0139"/>
    <w:multiLevelType w:val="hybridMultilevel"/>
    <w:tmpl w:val="2020C49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5"/>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5"/>
  </w:num>
  <w:num w:numId="16">
    <w:abstractNumId w:val="13"/>
  </w:num>
  <w:num w:numId="1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1C1621"/>
    <w:rsid w:val="0022377D"/>
    <w:rsid w:val="00353D08"/>
    <w:rsid w:val="004F012B"/>
    <w:rsid w:val="0059070F"/>
    <w:rsid w:val="0059725C"/>
    <w:rsid w:val="007B5E2B"/>
    <w:rsid w:val="007E6A0D"/>
    <w:rsid w:val="0083511E"/>
    <w:rsid w:val="008B7914"/>
    <w:rsid w:val="008D7035"/>
    <w:rsid w:val="009724A7"/>
    <w:rsid w:val="00A14406"/>
    <w:rsid w:val="00B341EB"/>
    <w:rsid w:val="00DE7A46"/>
    <w:rsid w:val="00DF2B05"/>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4F01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styleId="FootnoteText">
    <w:name w:val="footnote text"/>
    <w:basedOn w:val="Normal"/>
    <w:link w:val="FootnoteTextChar"/>
    <w:uiPriority w:val="99"/>
    <w:rsid w:val="004F012B"/>
    <w:pPr>
      <w:jc w:val="both"/>
    </w:pPr>
    <w:rPr>
      <w:rFonts w:ascii="Arial" w:eastAsia="Calibri" w:hAnsi="Arial"/>
      <w:sz w:val="20"/>
      <w:szCs w:val="20"/>
    </w:rPr>
  </w:style>
  <w:style w:type="character" w:customStyle="1" w:styleId="FootnoteTextChar">
    <w:name w:val="Footnote Text Char"/>
    <w:basedOn w:val="DefaultParagraphFont"/>
    <w:link w:val="FootnoteText"/>
    <w:uiPriority w:val="99"/>
    <w:rsid w:val="004F012B"/>
    <w:rPr>
      <w:rFonts w:ascii="Arial" w:eastAsia="Calibri" w:hAnsi="Arial"/>
    </w:rPr>
  </w:style>
  <w:style w:type="paragraph" w:customStyle="1" w:styleId="GSTC-Headline1">
    <w:name w:val="GSTC - Headline 1"/>
    <w:basedOn w:val="Heading1"/>
    <w:rsid w:val="004F012B"/>
    <w:pPr>
      <w:spacing w:before="0" w:line="276" w:lineRule="auto"/>
      <w:jc w:val="center"/>
    </w:pPr>
    <w:rPr>
      <w:color w:val="000000"/>
      <w:sz w:val="48"/>
      <w:szCs w:val="48"/>
    </w:rPr>
  </w:style>
  <w:style w:type="paragraph" w:customStyle="1" w:styleId="msonormalcxspmiddle">
    <w:name w:val="msonormalcxspmiddle"/>
    <w:basedOn w:val="Normal"/>
    <w:rsid w:val="004F012B"/>
    <w:rPr>
      <w:rFonts w:ascii="Times New Roman" w:hAnsi="Times New Roman"/>
    </w:rPr>
  </w:style>
  <w:style w:type="paragraph" w:customStyle="1" w:styleId="msonormalcxsplast">
    <w:name w:val="msonormalcxsplast"/>
    <w:basedOn w:val="Normal"/>
    <w:rsid w:val="004F012B"/>
    <w:rPr>
      <w:rFonts w:ascii="Times New Roman" w:hAnsi="Times New Roman"/>
    </w:rPr>
  </w:style>
  <w:style w:type="character" w:customStyle="1" w:styleId="Heading1Char">
    <w:name w:val="Heading 1 Char"/>
    <w:basedOn w:val="DefaultParagraphFont"/>
    <w:link w:val="Heading1"/>
    <w:uiPriority w:val="9"/>
    <w:rsid w:val="004F012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83511E"/>
    <w:pPr>
      <w:spacing w:beforeLines="1" w:afterLines="1"/>
    </w:pPr>
    <w:rPr>
      <w:rFonts w:ascii="Times New Roman" w:hAnsi="Times New Roman" w:cs="Times New Roman"/>
    </w:rPr>
  </w:style>
  <w:style w:type="paragraph" w:customStyle="1" w:styleId="GSTCHeadline2">
    <w:name w:val="GSTC Headline 2"/>
    <w:basedOn w:val="Normal"/>
    <w:rsid w:val="0083511E"/>
    <w:pPr>
      <w:keepNext/>
      <w:keepLines/>
      <w:spacing w:line="276" w:lineRule="auto"/>
      <w:jc w:val="both"/>
      <w:outlineLvl w:val="1"/>
    </w:pPr>
    <w:rPr>
      <w:rFonts w:asciiTheme="majorHAnsi" w:eastAsiaTheme="majorEastAsia" w:hAnsiTheme="majorHAnsi" w:cstheme="majorBidi"/>
      <w:b/>
      <w:bCs/>
      <w:color w:val="000000"/>
      <w:sz w:val="40"/>
      <w:szCs w:val="40"/>
    </w:rPr>
  </w:style>
  <w:style w:type="paragraph" w:customStyle="1" w:styleId="ColorfulList-Accent11">
    <w:name w:val="Colorful List - Accent 11"/>
    <w:basedOn w:val="Normal"/>
    <w:rsid w:val="0083511E"/>
    <w:pPr>
      <w:spacing w:line="276" w:lineRule="auto"/>
      <w:ind w:left="720"/>
      <w:contextualSpacing/>
      <w:jc w:val="both"/>
    </w:pPr>
    <w:rPr>
      <w:rFonts w:ascii="Arial" w:eastAsia="Calibri" w:hAnsi="Aria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Bainbridge Graduate Institute</Company>
  <LinksUpToDate>false</LinksUpToDate>
  <CharactersWithSpaces>12282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2</cp:revision>
  <dcterms:created xsi:type="dcterms:W3CDTF">2011-06-19T14:57:00Z</dcterms:created>
  <dcterms:modified xsi:type="dcterms:W3CDTF">2011-06-19T14:57:00Z</dcterms:modified>
</cp:coreProperties>
</file>