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EA6" w:rsidRPr="004A1EDF" w:rsidRDefault="002C0EA6" w:rsidP="002C0EA6">
      <w:pPr>
        <w:spacing w:after="0" w:line="240" w:lineRule="auto"/>
        <w:jc w:val="center"/>
        <w:rPr>
          <w:rFonts w:asciiTheme="minorHAnsi" w:hAnsiTheme="minorHAnsi" w:cstheme="minorHAnsi"/>
          <w:b/>
          <w:bCs/>
        </w:rPr>
      </w:pPr>
      <w:r w:rsidRPr="004A1EDF">
        <w:rPr>
          <w:rFonts w:asciiTheme="minorHAnsi" w:hAnsiTheme="minorHAnsi" w:cstheme="minorHAnsi"/>
          <w:b/>
          <w:bCs/>
        </w:rPr>
        <w:t xml:space="preserve">GSTC In-Person </w:t>
      </w:r>
      <w:r w:rsidR="00EC61D3">
        <w:rPr>
          <w:rFonts w:asciiTheme="minorHAnsi" w:hAnsiTheme="minorHAnsi" w:cstheme="minorHAnsi"/>
          <w:b/>
          <w:bCs/>
        </w:rPr>
        <w:t>Board</w:t>
      </w:r>
      <w:r w:rsidRPr="004A1EDF">
        <w:rPr>
          <w:rFonts w:asciiTheme="minorHAnsi" w:hAnsiTheme="minorHAnsi" w:cstheme="minorHAnsi"/>
          <w:b/>
          <w:bCs/>
        </w:rPr>
        <w:t xml:space="preserve"> Meeting</w:t>
      </w:r>
    </w:p>
    <w:p w:rsidR="002C0EA6" w:rsidRPr="004A1EDF" w:rsidRDefault="002C0EA6" w:rsidP="002C0EA6">
      <w:pPr>
        <w:spacing w:after="0" w:line="240" w:lineRule="auto"/>
        <w:jc w:val="center"/>
        <w:rPr>
          <w:rFonts w:asciiTheme="minorHAnsi" w:hAnsiTheme="minorHAnsi" w:cstheme="minorHAnsi"/>
          <w:b/>
          <w:bCs/>
        </w:rPr>
      </w:pPr>
      <w:r w:rsidRPr="004A1EDF">
        <w:rPr>
          <w:rFonts w:asciiTheme="minorHAnsi" w:hAnsiTheme="minorHAnsi" w:cstheme="minorHAnsi"/>
          <w:b/>
          <w:bCs/>
        </w:rPr>
        <w:t>June 2</w:t>
      </w:r>
      <w:r w:rsidR="00BB13DE" w:rsidRPr="004A1EDF">
        <w:rPr>
          <w:rFonts w:asciiTheme="minorHAnsi" w:hAnsiTheme="minorHAnsi" w:cstheme="minorHAnsi"/>
          <w:b/>
          <w:bCs/>
        </w:rPr>
        <w:t>8</w:t>
      </w:r>
      <w:r w:rsidRPr="004A1EDF">
        <w:rPr>
          <w:rFonts w:asciiTheme="minorHAnsi" w:hAnsiTheme="minorHAnsi" w:cstheme="minorHAnsi"/>
          <w:b/>
          <w:bCs/>
        </w:rPr>
        <w:t>, 2011</w:t>
      </w:r>
    </w:p>
    <w:p w:rsidR="002C0EA6" w:rsidRPr="004A1EDF" w:rsidRDefault="002C0EA6" w:rsidP="002C0EA6">
      <w:pPr>
        <w:spacing w:after="0" w:line="240" w:lineRule="auto"/>
        <w:jc w:val="center"/>
        <w:rPr>
          <w:rFonts w:asciiTheme="minorHAnsi" w:hAnsiTheme="minorHAnsi" w:cstheme="minorHAnsi"/>
          <w:b/>
          <w:bCs/>
        </w:rPr>
      </w:pPr>
      <w:r w:rsidRPr="004A1EDF">
        <w:rPr>
          <w:rFonts w:asciiTheme="minorHAnsi" w:hAnsiTheme="minorHAnsi" w:cstheme="minorHAnsi"/>
          <w:b/>
          <w:bCs/>
        </w:rPr>
        <w:t>Meeting Minutes</w:t>
      </w:r>
    </w:p>
    <w:p w:rsidR="002C0EA6" w:rsidRPr="004A1EDF" w:rsidRDefault="002C0EA6" w:rsidP="002C0EA6">
      <w:pPr>
        <w:spacing w:after="0" w:line="240" w:lineRule="auto"/>
        <w:rPr>
          <w:rFonts w:asciiTheme="minorHAnsi" w:hAnsiTheme="minorHAnsi" w:cstheme="minorHAnsi"/>
          <w:b/>
          <w:i/>
        </w:rPr>
      </w:pPr>
    </w:p>
    <w:tbl>
      <w:tblPr>
        <w:tblStyle w:val="TableGrid"/>
        <w:tblpPr w:leftFromText="180" w:rightFromText="180" w:vertAnchor="text" w:horzAnchor="margin" w:tblpY="40"/>
        <w:tblW w:w="0" w:type="auto"/>
        <w:tblLook w:val="04A0"/>
      </w:tblPr>
      <w:tblGrid>
        <w:gridCol w:w="4788"/>
        <w:gridCol w:w="4788"/>
      </w:tblGrid>
      <w:tr w:rsidR="002C0EA6" w:rsidRPr="004A1EDF" w:rsidTr="00137B1B">
        <w:tc>
          <w:tcPr>
            <w:tcW w:w="9576" w:type="dxa"/>
            <w:gridSpan w:val="2"/>
          </w:tcPr>
          <w:p w:rsidR="002C0EA6" w:rsidRPr="004A1EDF" w:rsidRDefault="002C0EA6" w:rsidP="00137B1B">
            <w:pPr>
              <w:jc w:val="center"/>
              <w:rPr>
                <w:rFonts w:asciiTheme="minorHAnsi" w:hAnsiTheme="minorHAnsi" w:cstheme="minorHAnsi"/>
                <w:b/>
                <w:u w:val="single"/>
              </w:rPr>
            </w:pPr>
            <w:r w:rsidRPr="004A1EDF">
              <w:rPr>
                <w:rFonts w:asciiTheme="minorHAnsi" w:hAnsiTheme="minorHAnsi" w:cstheme="minorHAnsi"/>
                <w:b/>
                <w:u w:val="single"/>
              </w:rPr>
              <w:t>PARTICIPANTS</w:t>
            </w:r>
          </w:p>
        </w:tc>
      </w:tr>
      <w:tr w:rsidR="002C0EA6" w:rsidRPr="004A1EDF" w:rsidTr="00137B1B">
        <w:tc>
          <w:tcPr>
            <w:tcW w:w="4788" w:type="dxa"/>
          </w:tcPr>
          <w:p w:rsidR="002C0EA6" w:rsidRPr="004A1EDF" w:rsidRDefault="00EC61D3" w:rsidP="00137B1B">
            <w:pPr>
              <w:jc w:val="center"/>
              <w:rPr>
                <w:rFonts w:asciiTheme="minorHAnsi" w:hAnsiTheme="minorHAnsi" w:cstheme="minorHAnsi"/>
                <w:b/>
                <w:u w:val="single"/>
              </w:rPr>
            </w:pPr>
            <w:r>
              <w:rPr>
                <w:rFonts w:asciiTheme="minorHAnsi" w:hAnsiTheme="minorHAnsi" w:cstheme="minorHAnsi"/>
                <w:b/>
                <w:u w:val="single"/>
              </w:rPr>
              <w:t>Board</w:t>
            </w:r>
            <w:r w:rsidR="002C0EA6" w:rsidRPr="004A1EDF">
              <w:rPr>
                <w:rFonts w:asciiTheme="minorHAnsi" w:hAnsiTheme="minorHAnsi" w:cstheme="minorHAnsi"/>
                <w:b/>
                <w:u w:val="single"/>
              </w:rPr>
              <w:t xml:space="preserve"> Members</w:t>
            </w:r>
          </w:p>
        </w:tc>
        <w:tc>
          <w:tcPr>
            <w:tcW w:w="4788" w:type="dxa"/>
          </w:tcPr>
          <w:p w:rsidR="002C0EA6" w:rsidRPr="004A1EDF" w:rsidRDefault="002C0EA6" w:rsidP="00137B1B">
            <w:pPr>
              <w:jc w:val="center"/>
              <w:rPr>
                <w:rFonts w:asciiTheme="minorHAnsi" w:hAnsiTheme="minorHAnsi" w:cstheme="minorHAnsi"/>
                <w:b/>
                <w:u w:val="single"/>
              </w:rPr>
            </w:pPr>
            <w:r w:rsidRPr="004A1EDF">
              <w:rPr>
                <w:rFonts w:asciiTheme="minorHAnsi" w:hAnsiTheme="minorHAnsi" w:cstheme="minorHAnsi"/>
                <w:b/>
                <w:u w:val="single"/>
              </w:rPr>
              <w:t>Staff</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Kelly Bricker</w:t>
            </w:r>
          </w:p>
        </w:tc>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Amos Bien</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Ronald Sanabria</w:t>
            </w:r>
          </w:p>
        </w:tc>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Erika Harms</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Shannon Stowell</w:t>
            </w:r>
          </w:p>
        </w:tc>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Liza Agudelo</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Mei Zhang</w:t>
            </w:r>
          </w:p>
        </w:tc>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Janice Lichtenwaldt</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Herve Houdre</w:t>
            </w:r>
          </w:p>
        </w:tc>
        <w:tc>
          <w:tcPr>
            <w:tcW w:w="4788" w:type="dxa"/>
          </w:tcPr>
          <w:p w:rsidR="002C0EA6" w:rsidRPr="004A1EDF" w:rsidRDefault="002C0EA6" w:rsidP="00137B1B">
            <w:pPr>
              <w:rPr>
                <w:rFonts w:asciiTheme="minorHAnsi" w:hAnsiTheme="minorHAnsi" w:cstheme="minorHAnsi"/>
              </w:rPr>
            </w:pP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Fabian Roman</w:t>
            </w:r>
          </w:p>
        </w:tc>
        <w:tc>
          <w:tcPr>
            <w:tcW w:w="4788" w:type="dxa"/>
          </w:tcPr>
          <w:p w:rsidR="002C0EA6" w:rsidRPr="004A1EDF" w:rsidRDefault="002C0EA6" w:rsidP="00137B1B">
            <w:pPr>
              <w:rPr>
                <w:rFonts w:asciiTheme="minorHAnsi" w:hAnsiTheme="minorHAnsi" w:cstheme="minorHAnsi"/>
              </w:rPr>
            </w:pP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Luigi Cabrini</w:t>
            </w:r>
          </w:p>
        </w:tc>
        <w:tc>
          <w:tcPr>
            <w:tcW w:w="4788" w:type="dxa"/>
          </w:tcPr>
          <w:p w:rsidR="002C0EA6" w:rsidRPr="004A1EDF" w:rsidRDefault="002C0EA6" w:rsidP="00137B1B">
            <w:pPr>
              <w:rPr>
                <w:rFonts w:asciiTheme="minorHAnsi" w:hAnsiTheme="minorHAnsi" w:cstheme="minorHAnsi"/>
              </w:rPr>
            </w:pP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Seleni Matus</w:t>
            </w:r>
          </w:p>
        </w:tc>
        <w:tc>
          <w:tcPr>
            <w:tcW w:w="4788" w:type="dxa"/>
          </w:tcPr>
          <w:p w:rsidR="002C0EA6" w:rsidRPr="004A1EDF" w:rsidRDefault="002C0EA6" w:rsidP="00137B1B">
            <w:pPr>
              <w:rPr>
                <w:rFonts w:asciiTheme="minorHAnsi" w:hAnsiTheme="minorHAnsi" w:cstheme="minorHAnsi"/>
              </w:rPr>
            </w:pP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Charles Arden-Clarke</w:t>
            </w:r>
          </w:p>
        </w:tc>
        <w:tc>
          <w:tcPr>
            <w:tcW w:w="4788" w:type="dxa"/>
          </w:tcPr>
          <w:p w:rsidR="002C0EA6" w:rsidRPr="004A1EDF" w:rsidRDefault="002C0EA6" w:rsidP="00137B1B">
            <w:pPr>
              <w:jc w:val="center"/>
              <w:rPr>
                <w:rFonts w:asciiTheme="minorHAnsi" w:hAnsiTheme="minorHAnsi" w:cstheme="minorHAnsi"/>
                <w:b/>
              </w:rPr>
            </w:pPr>
            <w:r w:rsidRPr="004A1EDF">
              <w:rPr>
                <w:rFonts w:asciiTheme="minorHAnsi" w:hAnsiTheme="minorHAnsi" w:cstheme="minorHAnsi"/>
                <w:b/>
              </w:rPr>
              <w:t>Observers</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 xml:space="preserve">Jamie Sweeting </w:t>
            </w:r>
          </w:p>
        </w:tc>
        <w:tc>
          <w:tcPr>
            <w:tcW w:w="4788" w:type="dxa"/>
          </w:tcPr>
          <w:p w:rsidR="002C0EA6" w:rsidRPr="004A1EDF" w:rsidRDefault="002C0EA6" w:rsidP="00137B1B">
            <w:pPr>
              <w:rPr>
                <w:rFonts w:asciiTheme="minorHAnsi" w:hAnsiTheme="minorHAnsi" w:cstheme="minorHAnsi"/>
                <w:color w:val="000000" w:themeColor="text1"/>
              </w:rPr>
            </w:pPr>
            <w:r w:rsidRPr="004A1EDF">
              <w:rPr>
                <w:rFonts w:asciiTheme="minorHAnsi" w:hAnsiTheme="minorHAnsi" w:cstheme="minorHAnsi"/>
                <w:color w:val="000000" w:themeColor="text1"/>
              </w:rPr>
              <w:t>Richard Bradley</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Leilani Latimer</w:t>
            </w:r>
          </w:p>
        </w:tc>
        <w:tc>
          <w:tcPr>
            <w:tcW w:w="4788" w:type="dxa"/>
          </w:tcPr>
          <w:p w:rsidR="002C0EA6" w:rsidRPr="004A1EDF" w:rsidRDefault="002C0EA6" w:rsidP="00137B1B">
            <w:pPr>
              <w:rPr>
                <w:rFonts w:asciiTheme="minorHAnsi" w:hAnsiTheme="minorHAnsi" w:cstheme="minorHAnsi"/>
                <w:color w:val="000000" w:themeColor="text1"/>
              </w:rPr>
            </w:pPr>
            <w:r w:rsidRPr="004A1EDF">
              <w:rPr>
                <w:rFonts w:asciiTheme="minorHAnsi" w:hAnsiTheme="minorHAnsi" w:cstheme="minorHAnsi"/>
                <w:color w:val="000000" w:themeColor="text1"/>
              </w:rPr>
              <w:t>Cathy Parsons</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Jane Ashton</w:t>
            </w:r>
          </w:p>
        </w:tc>
        <w:tc>
          <w:tcPr>
            <w:tcW w:w="4788" w:type="dxa"/>
          </w:tcPr>
          <w:p w:rsidR="002C0EA6" w:rsidRPr="004A1EDF" w:rsidRDefault="00602BC9" w:rsidP="00137B1B">
            <w:pPr>
              <w:rPr>
                <w:rFonts w:asciiTheme="minorHAnsi" w:hAnsiTheme="minorHAnsi" w:cstheme="minorHAnsi"/>
                <w:color w:val="000000" w:themeColor="text1"/>
              </w:rPr>
            </w:pPr>
            <w:r w:rsidRPr="004A1EDF">
              <w:rPr>
                <w:rFonts w:asciiTheme="minorHAnsi" w:hAnsiTheme="minorHAnsi" w:cstheme="minorHAnsi"/>
                <w:color w:val="000000" w:themeColor="text1"/>
              </w:rPr>
              <w:t>Gary Leopold</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Dave Burton, for Rick Parnell</w:t>
            </w:r>
          </w:p>
        </w:tc>
        <w:tc>
          <w:tcPr>
            <w:tcW w:w="4788" w:type="dxa"/>
          </w:tcPr>
          <w:p w:rsidR="002C0EA6" w:rsidRPr="004A1EDF" w:rsidRDefault="002C0EA6" w:rsidP="00137B1B">
            <w:pPr>
              <w:jc w:val="center"/>
              <w:rPr>
                <w:rFonts w:asciiTheme="minorHAnsi" w:hAnsiTheme="minorHAnsi" w:cstheme="minorHAnsi"/>
                <w:b/>
              </w:rPr>
            </w:pPr>
            <w:r w:rsidRPr="004A1EDF">
              <w:rPr>
                <w:rFonts w:asciiTheme="minorHAnsi" w:hAnsiTheme="minorHAnsi" w:cstheme="minorHAnsi"/>
                <w:b/>
              </w:rPr>
              <w:t>Absent</w:t>
            </w:r>
          </w:p>
        </w:tc>
      </w:tr>
      <w:tr w:rsidR="002C0EA6" w:rsidRPr="004A1EDF" w:rsidTr="00137B1B">
        <w:tc>
          <w:tcPr>
            <w:tcW w:w="4788" w:type="dxa"/>
          </w:tcPr>
          <w:p w:rsidR="002C0EA6" w:rsidRPr="004A1EDF" w:rsidRDefault="002C0EA6" w:rsidP="00137B1B">
            <w:pPr>
              <w:jc w:val="center"/>
              <w:rPr>
                <w:rFonts w:asciiTheme="minorHAnsi" w:hAnsiTheme="minorHAnsi" w:cstheme="minorHAnsi"/>
                <w:b/>
              </w:rPr>
            </w:pPr>
            <w:r w:rsidRPr="004A1EDF">
              <w:rPr>
                <w:rFonts w:asciiTheme="minorHAnsi" w:hAnsiTheme="minorHAnsi" w:cstheme="minorHAnsi"/>
                <w:b/>
              </w:rPr>
              <w:t>On Skype:</w:t>
            </w:r>
          </w:p>
        </w:tc>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Herbert Hamele</w:t>
            </w:r>
            <w:r w:rsidR="00BB13DE" w:rsidRPr="004A1EDF">
              <w:rPr>
                <w:rFonts w:asciiTheme="minorHAnsi" w:hAnsiTheme="minorHAnsi" w:cstheme="minorHAnsi"/>
              </w:rPr>
              <w:t xml:space="preserve"> – periods of time</w:t>
            </w:r>
          </w:p>
        </w:tc>
      </w:tr>
      <w:tr w:rsidR="002C0EA6" w:rsidRPr="004A1EDF" w:rsidTr="00137B1B">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Anna Spenceley</w:t>
            </w:r>
          </w:p>
        </w:tc>
        <w:tc>
          <w:tcPr>
            <w:tcW w:w="4788" w:type="dxa"/>
          </w:tcPr>
          <w:p w:rsidR="002C0EA6" w:rsidRPr="004A1EDF" w:rsidRDefault="002C0EA6" w:rsidP="00137B1B">
            <w:pPr>
              <w:rPr>
                <w:rFonts w:asciiTheme="minorHAnsi" w:hAnsiTheme="minorHAnsi" w:cstheme="minorHAnsi"/>
              </w:rPr>
            </w:pPr>
            <w:r w:rsidRPr="004A1EDF">
              <w:rPr>
                <w:rFonts w:asciiTheme="minorHAnsi" w:hAnsiTheme="minorHAnsi" w:cstheme="minorHAnsi"/>
              </w:rPr>
              <w:t>Rick Parnell</w:t>
            </w:r>
          </w:p>
        </w:tc>
      </w:tr>
      <w:tr w:rsidR="002C0EA6" w:rsidRPr="004A1EDF" w:rsidTr="00137B1B">
        <w:tc>
          <w:tcPr>
            <w:tcW w:w="4788" w:type="dxa"/>
          </w:tcPr>
          <w:p w:rsidR="002C0EA6" w:rsidRPr="004A1EDF" w:rsidRDefault="00BB13DE" w:rsidP="00137B1B">
            <w:pPr>
              <w:rPr>
                <w:rFonts w:asciiTheme="minorHAnsi" w:hAnsiTheme="minorHAnsi" w:cstheme="minorHAnsi"/>
              </w:rPr>
            </w:pPr>
            <w:r w:rsidRPr="004A1EDF">
              <w:rPr>
                <w:rFonts w:asciiTheme="minorHAnsi" w:hAnsiTheme="minorHAnsi" w:cstheme="minorHAnsi"/>
              </w:rPr>
              <w:t>Herbert Hamele – periods of time</w:t>
            </w:r>
          </w:p>
        </w:tc>
        <w:tc>
          <w:tcPr>
            <w:tcW w:w="4788" w:type="dxa"/>
          </w:tcPr>
          <w:p w:rsidR="002C0EA6" w:rsidRPr="004A1EDF" w:rsidRDefault="002C0EA6" w:rsidP="00137B1B">
            <w:pPr>
              <w:rPr>
                <w:rFonts w:asciiTheme="minorHAnsi" w:hAnsiTheme="minorHAnsi" w:cstheme="minorHAnsi"/>
              </w:rPr>
            </w:pPr>
          </w:p>
        </w:tc>
      </w:tr>
      <w:tr w:rsidR="00BB13DE" w:rsidRPr="004A1EDF" w:rsidTr="00137B1B">
        <w:tc>
          <w:tcPr>
            <w:tcW w:w="4788" w:type="dxa"/>
          </w:tcPr>
          <w:p w:rsidR="00BB13DE" w:rsidRPr="004A1EDF" w:rsidRDefault="00BB13DE" w:rsidP="00137B1B">
            <w:pPr>
              <w:rPr>
                <w:rFonts w:asciiTheme="minorHAnsi" w:hAnsiTheme="minorHAnsi" w:cstheme="minorHAnsi"/>
              </w:rPr>
            </w:pPr>
            <w:r w:rsidRPr="004A1EDF">
              <w:rPr>
                <w:rFonts w:asciiTheme="minorHAnsi" w:hAnsiTheme="minorHAnsi" w:cstheme="minorHAnsi"/>
              </w:rPr>
              <w:t>Steve Noakes – periods of time</w:t>
            </w:r>
          </w:p>
        </w:tc>
        <w:tc>
          <w:tcPr>
            <w:tcW w:w="4788" w:type="dxa"/>
          </w:tcPr>
          <w:p w:rsidR="00BB13DE" w:rsidRPr="004A1EDF" w:rsidRDefault="00BB13DE" w:rsidP="00137B1B">
            <w:pPr>
              <w:rPr>
                <w:rFonts w:asciiTheme="minorHAnsi" w:hAnsiTheme="minorHAnsi" w:cstheme="minorHAnsi"/>
              </w:rPr>
            </w:pPr>
          </w:p>
        </w:tc>
      </w:tr>
    </w:tbl>
    <w:p w:rsidR="00794E8A" w:rsidRDefault="00794E8A" w:rsidP="00914150">
      <w:pPr>
        <w:spacing w:after="0" w:line="240" w:lineRule="auto"/>
        <w:rPr>
          <w:rFonts w:asciiTheme="minorHAnsi" w:hAnsiTheme="minorHAnsi" w:cstheme="minorHAnsi"/>
        </w:rPr>
      </w:pPr>
    </w:p>
    <w:p w:rsidR="00914150" w:rsidRDefault="00914150" w:rsidP="00914150">
      <w:pPr>
        <w:spacing w:after="0" w:line="240" w:lineRule="auto"/>
        <w:rPr>
          <w:rFonts w:asciiTheme="minorHAnsi" w:hAnsiTheme="minorHAnsi" w:cstheme="minorHAnsi"/>
        </w:rPr>
      </w:pPr>
    </w:p>
    <w:p w:rsidR="002C0EA6" w:rsidRPr="004A1EDF" w:rsidRDefault="002C0EA6" w:rsidP="00914150">
      <w:pPr>
        <w:spacing w:after="0" w:line="240" w:lineRule="auto"/>
        <w:rPr>
          <w:rFonts w:asciiTheme="minorHAnsi" w:hAnsiTheme="minorHAnsi" w:cstheme="minorHAnsi"/>
        </w:rPr>
      </w:pPr>
      <w:r w:rsidRPr="004A1EDF">
        <w:rPr>
          <w:rFonts w:asciiTheme="minorHAnsi" w:hAnsiTheme="minorHAnsi" w:cstheme="minorHAnsi"/>
        </w:rPr>
        <w:t xml:space="preserve">The meeting </w:t>
      </w:r>
      <w:r w:rsidR="00BB13DE" w:rsidRPr="004A1EDF">
        <w:rPr>
          <w:rFonts w:asciiTheme="minorHAnsi" w:hAnsiTheme="minorHAnsi" w:cstheme="minorHAnsi"/>
        </w:rPr>
        <w:t xml:space="preserve">reconvened </w:t>
      </w:r>
      <w:r w:rsidR="006E1C2D" w:rsidRPr="004A1EDF">
        <w:rPr>
          <w:rFonts w:asciiTheme="minorHAnsi" w:hAnsiTheme="minorHAnsi" w:cstheme="minorHAnsi"/>
        </w:rPr>
        <w:t xml:space="preserve">at </w:t>
      </w:r>
      <w:r w:rsidR="00914150">
        <w:rPr>
          <w:rFonts w:asciiTheme="minorHAnsi" w:hAnsiTheme="minorHAnsi" w:cstheme="minorHAnsi"/>
        </w:rPr>
        <w:t>0</w:t>
      </w:r>
      <w:r w:rsidR="00E65986" w:rsidRPr="004A1EDF">
        <w:rPr>
          <w:rFonts w:asciiTheme="minorHAnsi" w:hAnsiTheme="minorHAnsi" w:cstheme="minorHAnsi"/>
        </w:rPr>
        <w:t>8:30</w:t>
      </w:r>
      <w:r w:rsidRPr="004A1EDF">
        <w:rPr>
          <w:rFonts w:asciiTheme="minorHAnsi" w:hAnsiTheme="minorHAnsi" w:cstheme="minorHAnsi"/>
        </w:rPr>
        <w:t xml:space="preserve"> at the Barcelona </w:t>
      </w:r>
      <w:proofErr w:type="spellStart"/>
      <w:r w:rsidRPr="004A1EDF">
        <w:rPr>
          <w:rFonts w:asciiTheme="minorHAnsi" w:hAnsiTheme="minorHAnsi" w:cstheme="minorHAnsi"/>
        </w:rPr>
        <w:t>Activa</w:t>
      </w:r>
      <w:proofErr w:type="spellEnd"/>
      <w:r w:rsidRPr="004A1EDF">
        <w:rPr>
          <w:rFonts w:asciiTheme="minorHAnsi" w:hAnsiTheme="minorHAnsi" w:cstheme="minorHAnsi"/>
        </w:rPr>
        <w:t xml:space="preserve"> facilities</w:t>
      </w:r>
      <w:r w:rsidR="00BB13DE" w:rsidRPr="004A1EDF">
        <w:rPr>
          <w:rFonts w:asciiTheme="minorHAnsi" w:hAnsiTheme="minorHAnsi" w:cstheme="minorHAnsi"/>
        </w:rPr>
        <w:t xml:space="preserve">.  </w:t>
      </w:r>
    </w:p>
    <w:p w:rsidR="002C0EA6" w:rsidRPr="004A1EDF" w:rsidRDefault="002C0EA6" w:rsidP="00914150">
      <w:pPr>
        <w:spacing w:after="0" w:line="240" w:lineRule="auto"/>
        <w:rPr>
          <w:rFonts w:asciiTheme="minorHAnsi" w:hAnsiTheme="minorHAnsi" w:cstheme="minorHAnsi"/>
        </w:rPr>
      </w:pPr>
    </w:p>
    <w:p w:rsidR="00287A9D" w:rsidRPr="004A1EDF" w:rsidRDefault="00287A9D" w:rsidP="00914150">
      <w:pPr>
        <w:pStyle w:val="ListParagraph"/>
        <w:numPr>
          <w:ilvl w:val="0"/>
          <w:numId w:val="1"/>
        </w:numPr>
        <w:spacing w:after="0" w:line="240" w:lineRule="auto"/>
        <w:ind w:left="360"/>
        <w:rPr>
          <w:rFonts w:asciiTheme="minorHAnsi" w:hAnsiTheme="minorHAnsi" w:cstheme="minorHAnsi"/>
          <w:b/>
        </w:rPr>
      </w:pPr>
      <w:r w:rsidRPr="004A1EDF">
        <w:rPr>
          <w:rFonts w:asciiTheme="minorHAnsi" w:hAnsiTheme="minorHAnsi" w:cstheme="minorHAnsi"/>
          <w:b/>
        </w:rPr>
        <w:t>International Standards Setting</w:t>
      </w:r>
      <w:r w:rsidR="004A1EDF" w:rsidRPr="004A1EDF">
        <w:rPr>
          <w:rFonts w:asciiTheme="minorHAnsi" w:hAnsiTheme="minorHAnsi" w:cstheme="minorHAnsi"/>
          <w:b/>
        </w:rPr>
        <w:t xml:space="preserve"> – </w:t>
      </w:r>
      <w:r w:rsidRPr="004A1EDF">
        <w:rPr>
          <w:rFonts w:asciiTheme="minorHAnsi" w:hAnsiTheme="minorHAnsi" w:cstheme="minorHAnsi"/>
        </w:rPr>
        <w:t>Amos Bien and Herve Houdre</w:t>
      </w:r>
    </w:p>
    <w:p w:rsidR="004A1EDF" w:rsidRPr="004A1EDF" w:rsidRDefault="004A1EDF" w:rsidP="00914150">
      <w:pPr>
        <w:pStyle w:val="ListParagraph"/>
        <w:spacing w:after="0" w:line="240" w:lineRule="auto"/>
        <w:ind w:left="360"/>
        <w:rPr>
          <w:rFonts w:asciiTheme="minorHAnsi" w:hAnsiTheme="minorHAnsi" w:cstheme="minorHAnsi"/>
        </w:rPr>
      </w:pPr>
      <w:r>
        <w:rPr>
          <w:rFonts w:asciiTheme="minorHAnsi" w:hAnsiTheme="minorHAnsi" w:cstheme="minorHAnsi"/>
        </w:rPr>
        <w:t>The GSTC Technical Director and the Chair of the International Standards Working Group presented an overview of the definitions, advances and accomplishments of the WG as of to date.</w:t>
      </w:r>
    </w:p>
    <w:p w:rsidR="00287A9D" w:rsidRPr="004A1EDF" w:rsidRDefault="00287A9D" w:rsidP="00914150">
      <w:pPr>
        <w:pStyle w:val="PlainText"/>
        <w:numPr>
          <w:ilvl w:val="0"/>
          <w:numId w:val="29"/>
        </w:numPr>
        <w:ind w:left="720"/>
        <w:rPr>
          <w:rFonts w:asciiTheme="minorHAnsi" w:hAnsiTheme="minorHAnsi" w:cstheme="minorHAnsi"/>
          <w:sz w:val="22"/>
          <w:szCs w:val="22"/>
          <w:lang w:val="en-US"/>
        </w:rPr>
      </w:pPr>
      <w:r w:rsidRPr="004A1EDF">
        <w:rPr>
          <w:rFonts w:asciiTheme="minorHAnsi" w:hAnsiTheme="minorHAnsi" w:cstheme="minorHAnsi"/>
          <w:sz w:val="22"/>
          <w:szCs w:val="22"/>
          <w:lang w:val="en-US"/>
        </w:rPr>
        <w:t>Definition of GST Criteria</w:t>
      </w:r>
    </w:p>
    <w:p w:rsidR="00287A9D" w:rsidRPr="004A1EDF" w:rsidRDefault="00287A9D" w:rsidP="00914150">
      <w:pPr>
        <w:pStyle w:val="PlainText"/>
        <w:numPr>
          <w:ilvl w:val="0"/>
          <w:numId w:val="6"/>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 xml:space="preserve">A set of common guidelines created with the input of experts, groups and companies from around the planet, defining sustainable tourism in a way that is actionable, measurable and credible. </w:t>
      </w:r>
    </w:p>
    <w:p w:rsidR="00287A9D" w:rsidRPr="004A1EDF" w:rsidRDefault="00287A9D" w:rsidP="00914150">
      <w:pPr>
        <w:pStyle w:val="PlainText"/>
        <w:numPr>
          <w:ilvl w:val="0"/>
          <w:numId w:val="6"/>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Setting a minimum standard of sustainability for tourism businesses across the globe.</w:t>
      </w:r>
    </w:p>
    <w:p w:rsidR="00287A9D" w:rsidRPr="004A1EDF" w:rsidRDefault="00E65986" w:rsidP="00914150">
      <w:pPr>
        <w:pStyle w:val="PlainText"/>
        <w:numPr>
          <w:ilvl w:val="0"/>
          <w:numId w:val="29"/>
        </w:numPr>
        <w:ind w:left="720"/>
        <w:rPr>
          <w:rFonts w:asciiTheme="minorHAnsi" w:hAnsiTheme="minorHAnsi" w:cstheme="minorHAnsi"/>
          <w:sz w:val="22"/>
          <w:szCs w:val="22"/>
          <w:lang w:val="en-US"/>
        </w:rPr>
      </w:pPr>
      <w:r w:rsidRPr="004A1EDF">
        <w:rPr>
          <w:rFonts w:asciiTheme="minorHAnsi" w:hAnsiTheme="minorHAnsi" w:cstheme="minorHAnsi"/>
          <w:sz w:val="22"/>
          <w:szCs w:val="22"/>
          <w:lang w:val="en-US"/>
        </w:rPr>
        <w:t>Important</w:t>
      </w:r>
      <w:r w:rsidR="00287A9D" w:rsidRPr="004A1EDF">
        <w:rPr>
          <w:rFonts w:asciiTheme="minorHAnsi" w:hAnsiTheme="minorHAnsi" w:cstheme="minorHAnsi"/>
          <w:sz w:val="22"/>
          <w:szCs w:val="22"/>
          <w:lang w:val="en-US"/>
        </w:rPr>
        <w:t xml:space="preserve"> caveats</w:t>
      </w:r>
    </w:p>
    <w:p w:rsidR="00287A9D" w:rsidRPr="004A1EDF" w:rsidRDefault="00287A9D" w:rsidP="00914150">
      <w:pPr>
        <w:pStyle w:val="PlainText"/>
        <w:numPr>
          <w:ilvl w:val="0"/>
          <w:numId w:val="7"/>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The criteria represent the minimum, not the maximum that a business (currently hotels an</w:t>
      </w:r>
      <w:r w:rsidR="00E65986" w:rsidRPr="004A1EDF">
        <w:rPr>
          <w:rFonts w:asciiTheme="minorHAnsi" w:hAnsiTheme="minorHAnsi" w:cstheme="minorHAnsi"/>
          <w:sz w:val="22"/>
          <w:szCs w:val="22"/>
          <w:lang w:val="en-US"/>
        </w:rPr>
        <w:t>d tour operators) should do to approach</w:t>
      </w:r>
      <w:r w:rsidRPr="004A1EDF">
        <w:rPr>
          <w:rFonts w:asciiTheme="minorHAnsi" w:hAnsiTheme="minorHAnsi" w:cstheme="minorHAnsi"/>
          <w:sz w:val="22"/>
          <w:szCs w:val="22"/>
          <w:lang w:val="en-US"/>
        </w:rPr>
        <w:t xml:space="preserve"> sustainability.</w:t>
      </w:r>
    </w:p>
    <w:p w:rsidR="00287A9D" w:rsidRPr="004A1EDF" w:rsidRDefault="00287A9D" w:rsidP="00914150">
      <w:pPr>
        <w:pStyle w:val="PlainText"/>
        <w:numPr>
          <w:ilvl w:val="0"/>
          <w:numId w:val="8"/>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The criteria are not performance indicators. To use them, they should be accompanied by indicators.</w:t>
      </w:r>
    </w:p>
    <w:p w:rsidR="00E65986" w:rsidRPr="004A1EDF" w:rsidRDefault="00287A9D" w:rsidP="00914150">
      <w:pPr>
        <w:pStyle w:val="PlainText"/>
        <w:numPr>
          <w:ilvl w:val="0"/>
          <w:numId w:val="8"/>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The criteria are not a certification standard. They represent the minimum that any standard should contain, but certification standards should go far beyond the criteria and take into account local conditions and industry sectors.</w:t>
      </w:r>
    </w:p>
    <w:p w:rsidR="00E65986" w:rsidRPr="004A1EDF" w:rsidRDefault="00E65986" w:rsidP="00914150">
      <w:pPr>
        <w:pStyle w:val="PlainText"/>
        <w:numPr>
          <w:ilvl w:val="0"/>
          <w:numId w:val="29"/>
        </w:numPr>
        <w:ind w:left="720"/>
        <w:rPr>
          <w:rFonts w:asciiTheme="minorHAnsi" w:hAnsiTheme="minorHAnsi" w:cstheme="minorHAnsi"/>
          <w:sz w:val="22"/>
          <w:szCs w:val="22"/>
          <w:lang w:val="en-US"/>
        </w:rPr>
      </w:pPr>
      <w:r w:rsidRPr="004A1EDF">
        <w:rPr>
          <w:rFonts w:asciiTheme="minorHAnsi" w:hAnsiTheme="minorHAnsi" w:cstheme="minorHAnsi"/>
          <w:sz w:val="22"/>
          <w:szCs w:val="22"/>
          <w:lang w:val="en-US"/>
        </w:rPr>
        <w:t>Uses of the Criteria</w:t>
      </w:r>
    </w:p>
    <w:p w:rsidR="00E65986" w:rsidRPr="004A1EDF" w:rsidRDefault="00E65986" w:rsidP="00914150">
      <w:pPr>
        <w:pStyle w:val="PlainText"/>
        <w:numPr>
          <w:ilvl w:val="0"/>
          <w:numId w:val="8"/>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Serve as basic guidelines for businesses of all sizes to become more sustainable, and help businesses choose sustainable tourism programs that fulfill these global criteria</w:t>
      </w:r>
    </w:p>
    <w:p w:rsidR="00E65986" w:rsidRPr="004A1EDF" w:rsidRDefault="00E65986" w:rsidP="00914150">
      <w:pPr>
        <w:pStyle w:val="PlainText"/>
        <w:numPr>
          <w:ilvl w:val="0"/>
          <w:numId w:val="8"/>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lastRenderedPageBreak/>
        <w:t>Serve as guidance for travel agencies in choosing suppliers and sustainable tourism programs</w:t>
      </w:r>
    </w:p>
    <w:p w:rsidR="00E65986" w:rsidRPr="004A1EDF" w:rsidRDefault="00E65986" w:rsidP="00914150">
      <w:pPr>
        <w:pStyle w:val="PlainText"/>
        <w:numPr>
          <w:ilvl w:val="0"/>
          <w:numId w:val="8"/>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Help consumers identify sound sustainable tourism programs and businesses</w:t>
      </w:r>
    </w:p>
    <w:p w:rsidR="00E65986" w:rsidRPr="004A1EDF" w:rsidRDefault="00E65986" w:rsidP="00914150">
      <w:pPr>
        <w:pStyle w:val="PlainText"/>
        <w:numPr>
          <w:ilvl w:val="0"/>
          <w:numId w:val="8"/>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Serve as a common denominator for information media to recognize sustainable tourism providers</w:t>
      </w:r>
    </w:p>
    <w:p w:rsidR="00E65986" w:rsidRPr="004A1EDF" w:rsidRDefault="00E65986" w:rsidP="00914150">
      <w:pPr>
        <w:pStyle w:val="PlainText"/>
        <w:numPr>
          <w:ilvl w:val="0"/>
          <w:numId w:val="8"/>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Help certification and other voluntary programs ensure that their standards meet a broadly-accepted baseline</w:t>
      </w:r>
    </w:p>
    <w:p w:rsidR="00E65986" w:rsidRPr="004A1EDF" w:rsidRDefault="00E65986" w:rsidP="00914150">
      <w:pPr>
        <w:pStyle w:val="PlainText"/>
        <w:numPr>
          <w:ilvl w:val="0"/>
          <w:numId w:val="8"/>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Offer governmental, non-governmental, and private sector programs a starting point for developing sustainable tourism requirements</w:t>
      </w:r>
    </w:p>
    <w:p w:rsidR="00E65986" w:rsidRPr="004A1EDF" w:rsidRDefault="00E65986" w:rsidP="00914150">
      <w:pPr>
        <w:pStyle w:val="PlainText"/>
        <w:numPr>
          <w:ilvl w:val="0"/>
          <w:numId w:val="8"/>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Serve as basic guidelines for education and training bodies, such as hotel schools and universities.</w:t>
      </w:r>
    </w:p>
    <w:p w:rsidR="00E65986" w:rsidRPr="004A1EDF" w:rsidRDefault="00E65986" w:rsidP="00914150">
      <w:pPr>
        <w:pStyle w:val="PlainText"/>
        <w:numPr>
          <w:ilvl w:val="0"/>
          <w:numId w:val="29"/>
        </w:numPr>
        <w:ind w:left="720"/>
        <w:jc w:val="both"/>
        <w:rPr>
          <w:rFonts w:asciiTheme="minorHAnsi" w:hAnsiTheme="minorHAnsi" w:cstheme="minorHAnsi"/>
          <w:sz w:val="22"/>
          <w:szCs w:val="22"/>
          <w:lang w:val="en-US"/>
        </w:rPr>
      </w:pPr>
      <w:r w:rsidRPr="004A1EDF">
        <w:rPr>
          <w:rFonts w:asciiTheme="minorHAnsi" w:hAnsiTheme="minorHAnsi" w:cstheme="minorHAnsi"/>
          <w:sz w:val="22"/>
          <w:szCs w:val="22"/>
          <w:lang w:val="en-US"/>
        </w:rPr>
        <w:t>ISEAL Code of Good Practice</w:t>
      </w:r>
    </w:p>
    <w:p w:rsidR="00E65986" w:rsidRPr="004A1EDF" w:rsidRDefault="00E65986" w:rsidP="00914150">
      <w:pPr>
        <w:pStyle w:val="PlainText"/>
        <w:numPr>
          <w:ilvl w:val="0"/>
          <w:numId w:val="9"/>
        </w:numPr>
        <w:ind w:left="1080"/>
        <w:jc w:val="both"/>
        <w:rPr>
          <w:rFonts w:asciiTheme="minorHAnsi" w:hAnsiTheme="minorHAnsi" w:cstheme="minorHAnsi"/>
          <w:sz w:val="22"/>
          <w:szCs w:val="22"/>
          <w:lang w:val="en-US"/>
        </w:rPr>
      </w:pPr>
      <w:r w:rsidRPr="004A1EDF">
        <w:rPr>
          <w:rFonts w:asciiTheme="minorHAnsi" w:hAnsiTheme="minorHAnsi" w:cstheme="minorHAnsi"/>
          <w:sz w:val="22"/>
          <w:szCs w:val="22"/>
          <w:lang w:val="en-US"/>
        </w:rPr>
        <w:t>Transparency: all activities must be documented, a rationale for decisions provided and all documentation visible and easily accessible</w:t>
      </w:r>
    </w:p>
    <w:p w:rsidR="00E65986" w:rsidRPr="004A1EDF" w:rsidRDefault="00E65986" w:rsidP="00914150">
      <w:pPr>
        <w:pStyle w:val="PlainText"/>
        <w:numPr>
          <w:ilvl w:val="0"/>
          <w:numId w:val="9"/>
        </w:numPr>
        <w:ind w:left="1080"/>
        <w:jc w:val="both"/>
        <w:rPr>
          <w:rFonts w:asciiTheme="minorHAnsi" w:hAnsiTheme="minorHAnsi" w:cstheme="minorHAnsi"/>
          <w:sz w:val="22"/>
          <w:szCs w:val="22"/>
          <w:lang w:val="en-US"/>
        </w:rPr>
      </w:pPr>
      <w:r w:rsidRPr="004A1EDF">
        <w:rPr>
          <w:rFonts w:asciiTheme="minorHAnsi" w:hAnsiTheme="minorHAnsi" w:cstheme="minorHAnsi"/>
          <w:sz w:val="22"/>
          <w:szCs w:val="22"/>
          <w:lang w:val="en-US"/>
        </w:rPr>
        <w:t>Inclusion: a diverse group of stakeholders must be actively sought and consulted, especially those parties affected by the standard and including disadvantaged groups with hurdles to participation</w:t>
      </w:r>
    </w:p>
    <w:p w:rsidR="00E65986" w:rsidRPr="004A1EDF" w:rsidRDefault="00E65986" w:rsidP="00914150">
      <w:pPr>
        <w:pStyle w:val="PlainText"/>
        <w:numPr>
          <w:ilvl w:val="0"/>
          <w:numId w:val="9"/>
        </w:numPr>
        <w:ind w:left="1080"/>
        <w:jc w:val="both"/>
        <w:rPr>
          <w:rFonts w:asciiTheme="minorHAnsi" w:hAnsiTheme="minorHAnsi" w:cstheme="minorHAnsi"/>
          <w:sz w:val="22"/>
          <w:szCs w:val="22"/>
          <w:lang w:val="en-US"/>
        </w:rPr>
      </w:pPr>
      <w:r w:rsidRPr="004A1EDF">
        <w:rPr>
          <w:rFonts w:asciiTheme="minorHAnsi" w:hAnsiTheme="minorHAnsi" w:cstheme="minorHAnsi"/>
          <w:sz w:val="22"/>
          <w:szCs w:val="22"/>
          <w:lang w:val="en-US"/>
        </w:rPr>
        <w:t>Consensus: decisions should be made by consensus</w:t>
      </w:r>
    </w:p>
    <w:p w:rsidR="00E65986" w:rsidRPr="004A1EDF" w:rsidRDefault="00E65986" w:rsidP="00914150">
      <w:pPr>
        <w:pStyle w:val="PlainText"/>
        <w:numPr>
          <w:ilvl w:val="0"/>
          <w:numId w:val="9"/>
        </w:numPr>
        <w:ind w:left="1080"/>
        <w:jc w:val="both"/>
        <w:rPr>
          <w:rFonts w:asciiTheme="minorHAnsi" w:hAnsiTheme="minorHAnsi" w:cstheme="minorHAnsi"/>
          <w:sz w:val="22"/>
          <w:szCs w:val="22"/>
          <w:lang w:val="en-US"/>
        </w:rPr>
      </w:pPr>
      <w:r w:rsidRPr="004A1EDF">
        <w:rPr>
          <w:rFonts w:asciiTheme="minorHAnsi" w:hAnsiTheme="minorHAnsi" w:cstheme="minorHAnsi"/>
          <w:sz w:val="22"/>
          <w:szCs w:val="22"/>
          <w:lang w:val="en-US"/>
        </w:rPr>
        <w:t>Confidence: Stakeholder engagement and agreement with the process and the outcome must be trusted.</w:t>
      </w:r>
    </w:p>
    <w:p w:rsidR="00E65986" w:rsidRPr="004A1EDF" w:rsidRDefault="00E65986" w:rsidP="00914150">
      <w:pPr>
        <w:pStyle w:val="PlainText"/>
        <w:numPr>
          <w:ilvl w:val="0"/>
          <w:numId w:val="29"/>
        </w:numPr>
        <w:ind w:left="720"/>
        <w:rPr>
          <w:rFonts w:asciiTheme="minorHAnsi" w:hAnsiTheme="minorHAnsi" w:cstheme="minorHAnsi"/>
          <w:sz w:val="22"/>
          <w:szCs w:val="22"/>
          <w:lang w:val="en-US"/>
        </w:rPr>
      </w:pPr>
      <w:r w:rsidRPr="004A1EDF">
        <w:rPr>
          <w:rFonts w:asciiTheme="minorHAnsi" w:hAnsiTheme="minorHAnsi" w:cstheme="minorHAnsi"/>
          <w:sz w:val="22"/>
          <w:szCs w:val="22"/>
          <w:lang w:val="en-US"/>
        </w:rPr>
        <w:t>Consensus</w:t>
      </w:r>
    </w:p>
    <w:p w:rsidR="00E65986" w:rsidRPr="004A1EDF" w:rsidRDefault="00E65986"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 xml:space="preserve">General agreement, characterized by the absence of sustained opposition to substantial issues by any important part of the concerned interests. </w:t>
      </w:r>
    </w:p>
    <w:p w:rsidR="00E65986" w:rsidRPr="004A1EDF" w:rsidRDefault="00E65986" w:rsidP="00914150">
      <w:pPr>
        <w:pStyle w:val="PlainText"/>
        <w:ind w:left="720"/>
        <w:rPr>
          <w:rFonts w:asciiTheme="minorHAnsi" w:hAnsiTheme="minorHAnsi" w:cstheme="minorHAnsi"/>
          <w:sz w:val="22"/>
          <w:szCs w:val="22"/>
          <w:lang w:val="en-US"/>
        </w:rPr>
      </w:pPr>
      <w:r w:rsidRPr="004A1EDF">
        <w:rPr>
          <w:rFonts w:asciiTheme="minorHAnsi" w:hAnsiTheme="minorHAnsi" w:cstheme="minorHAnsi"/>
          <w:sz w:val="22"/>
          <w:szCs w:val="22"/>
          <w:lang w:val="en-US"/>
        </w:rPr>
        <w:t>NOTE –</w:t>
      </w:r>
      <w:r w:rsidR="004A1EDF">
        <w:rPr>
          <w:rFonts w:asciiTheme="minorHAnsi" w:hAnsiTheme="minorHAnsi" w:cstheme="minorHAnsi"/>
          <w:sz w:val="22"/>
          <w:szCs w:val="22"/>
          <w:lang w:val="en-US"/>
        </w:rPr>
        <w:t>“</w:t>
      </w:r>
      <w:r w:rsidRPr="004A1EDF">
        <w:rPr>
          <w:rFonts w:asciiTheme="minorHAnsi" w:hAnsiTheme="minorHAnsi" w:cstheme="minorHAnsi"/>
          <w:sz w:val="22"/>
          <w:szCs w:val="22"/>
          <w:lang w:val="en-US"/>
        </w:rPr>
        <w:t>Consensus</w:t>
      </w:r>
      <w:r w:rsidR="004A1EDF">
        <w:rPr>
          <w:rFonts w:asciiTheme="minorHAnsi" w:hAnsiTheme="minorHAnsi" w:cstheme="minorHAnsi"/>
          <w:sz w:val="22"/>
          <w:szCs w:val="22"/>
          <w:lang w:val="en-US"/>
        </w:rPr>
        <w:t>”</w:t>
      </w:r>
      <w:r w:rsidRPr="004A1EDF">
        <w:rPr>
          <w:rFonts w:asciiTheme="minorHAnsi" w:hAnsiTheme="minorHAnsi" w:cstheme="minorHAnsi"/>
          <w:sz w:val="22"/>
          <w:szCs w:val="22"/>
          <w:lang w:val="en-US"/>
        </w:rPr>
        <w:t xml:space="preserve"> should be the result of a process s</w:t>
      </w:r>
      <w:r w:rsidR="00BE2CA8" w:rsidRPr="004A1EDF">
        <w:rPr>
          <w:rFonts w:asciiTheme="minorHAnsi" w:hAnsiTheme="minorHAnsi" w:cstheme="minorHAnsi"/>
          <w:sz w:val="22"/>
          <w:szCs w:val="22"/>
          <w:lang w:val="en-US"/>
        </w:rPr>
        <w:t>eeking to take into account the views of</w:t>
      </w:r>
      <w:r w:rsidRPr="004A1EDF">
        <w:rPr>
          <w:rFonts w:asciiTheme="minorHAnsi" w:hAnsiTheme="minorHAnsi" w:cstheme="minorHAnsi"/>
          <w:sz w:val="22"/>
          <w:szCs w:val="22"/>
          <w:lang w:val="en-US"/>
        </w:rPr>
        <w:t xml:space="preserve"> interested parties, particularly those directly affected, and to reconcile any conflicting arguments. </w:t>
      </w:r>
      <w:r w:rsidR="004A1EDF">
        <w:rPr>
          <w:rFonts w:asciiTheme="minorHAnsi" w:hAnsiTheme="minorHAnsi" w:cstheme="minorHAnsi"/>
          <w:sz w:val="22"/>
          <w:szCs w:val="22"/>
          <w:lang w:val="en-US"/>
        </w:rPr>
        <w:t xml:space="preserve"> It need not imply unanimity (</w:t>
      </w:r>
      <w:r w:rsidRPr="004A1EDF">
        <w:rPr>
          <w:rFonts w:asciiTheme="minorHAnsi" w:hAnsiTheme="minorHAnsi" w:cstheme="minorHAnsi"/>
          <w:sz w:val="22"/>
          <w:szCs w:val="22"/>
          <w:lang w:val="en-US"/>
        </w:rPr>
        <w:t>ISEAL C</w:t>
      </w:r>
      <w:r w:rsidR="004A1EDF">
        <w:rPr>
          <w:rFonts w:asciiTheme="minorHAnsi" w:hAnsiTheme="minorHAnsi" w:cstheme="minorHAnsi"/>
          <w:sz w:val="22"/>
          <w:szCs w:val="22"/>
          <w:lang w:val="en-US"/>
        </w:rPr>
        <w:t>ode of Good Practice v5.0, 2010).</w:t>
      </w:r>
    </w:p>
    <w:p w:rsidR="00BE2CA8" w:rsidRPr="004A1EDF" w:rsidRDefault="00BE2CA8" w:rsidP="00914150">
      <w:pPr>
        <w:pStyle w:val="PlainText"/>
        <w:numPr>
          <w:ilvl w:val="0"/>
          <w:numId w:val="29"/>
        </w:numPr>
        <w:ind w:left="720"/>
        <w:rPr>
          <w:rFonts w:asciiTheme="minorHAnsi" w:hAnsiTheme="minorHAnsi" w:cstheme="minorHAnsi"/>
          <w:sz w:val="22"/>
          <w:szCs w:val="22"/>
          <w:lang w:val="en-US"/>
        </w:rPr>
      </w:pPr>
      <w:r w:rsidRPr="004A1EDF">
        <w:rPr>
          <w:rFonts w:asciiTheme="minorHAnsi" w:hAnsiTheme="minorHAnsi" w:cstheme="minorHAnsi"/>
          <w:sz w:val="22"/>
          <w:szCs w:val="22"/>
          <w:lang w:val="en-US"/>
        </w:rPr>
        <w:t>Methodology 1</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 xml:space="preserve">Two consultants are working on the methodology process. </w:t>
      </w:r>
      <w:r w:rsidR="004A1EDF">
        <w:rPr>
          <w:rFonts w:asciiTheme="minorHAnsi" w:hAnsiTheme="minorHAnsi" w:cstheme="minorHAnsi"/>
          <w:sz w:val="22"/>
          <w:szCs w:val="22"/>
          <w:lang w:val="en-US"/>
        </w:rPr>
        <w:t xml:space="preserve"> </w:t>
      </w:r>
      <w:r w:rsidRPr="004A1EDF">
        <w:rPr>
          <w:rFonts w:asciiTheme="minorHAnsi" w:hAnsiTheme="minorHAnsi" w:cstheme="minorHAnsi"/>
          <w:sz w:val="22"/>
          <w:szCs w:val="22"/>
          <w:lang w:val="en-US"/>
        </w:rPr>
        <w:t>David Brown (Solimar International) provided technical and logistical support including: Consolidating comments received over the past 2 years and presenting the comments received in a comprehensive format that will be presented to the working group</w:t>
      </w:r>
    </w:p>
    <w:p w:rsidR="00794E8A"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Peter Krahenbuhl reviewed all comments and proposed revision of criteria supported by Amos Bien</w:t>
      </w:r>
    </w:p>
    <w:p w:rsidR="00BE2CA8" w:rsidRPr="00794E8A" w:rsidRDefault="00BE2CA8" w:rsidP="00914150">
      <w:pPr>
        <w:pStyle w:val="PlainText"/>
        <w:numPr>
          <w:ilvl w:val="0"/>
          <w:numId w:val="11"/>
        </w:numPr>
        <w:ind w:left="1080"/>
        <w:rPr>
          <w:rFonts w:asciiTheme="minorHAnsi" w:hAnsiTheme="minorHAnsi" w:cstheme="minorHAnsi"/>
          <w:sz w:val="22"/>
          <w:szCs w:val="22"/>
          <w:lang w:val="en-US"/>
        </w:rPr>
      </w:pPr>
      <w:r w:rsidRPr="00794E8A">
        <w:rPr>
          <w:rFonts w:asciiTheme="minorHAnsi" w:hAnsiTheme="minorHAnsi" w:cstheme="minorHAnsi"/>
          <w:sz w:val="22"/>
          <w:szCs w:val="22"/>
          <w:lang w:val="en-US"/>
        </w:rPr>
        <w:t>Ensured that the processes followed by the working group follow International Best Practices-ISEAL Code for Good Practices for Standard Setting.</w:t>
      </w:r>
      <w:r w:rsidR="00794E8A">
        <w:rPr>
          <w:rFonts w:asciiTheme="minorHAnsi" w:hAnsiTheme="minorHAnsi" w:cstheme="minorHAnsi"/>
          <w:sz w:val="22"/>
          <w:szCs w:val="22"/>
          <w:lang w:val="en-US"/>
        </w:rPr>
        <w:t xml:space="preserve">  </w:t>
      </w:r>
      <w:r w:rsidRPr="00794E8A">
        <w:rPr>
          <w:rFonts w:asciiTheme="minorHAnsi" w:hAnsiTheme="minorHAnsi" w:cstheme="minorHAnsi"/>
          <w:sz w:val="22"/>
          <w:szCs w:val="22"/>
          <w:lang w:val="en-US"/>
        </w:rPr>
        <w:t>Periodically informed the group of technical aspects involved and provided logistical support throughout the consultation process</w:t>
      </w:r>
    </w:p>
    <w:p w:rsidR="00BE2CA8" w:rsidRPr="004A1EDF" w:rsidRDefault="00BE2CA8" w:rsidP="00914150">
      <w:pPr>
        <w:pStyle w:val="PlainText"/>
        <w:numPr>
          <w:ilvl w:val="0"/>
          <w:numId w:val="29"/>
        </w:numPr>
        <w:ind w:left="720"/>
        <w:rPr>
          <w:rFonts w:asciiTheme="minorHAnsi" w:hAnsiTheme="minorHAnsi" w:cstheme="minorHAnsi"/>
          <w:sz w:val="22"/>
          <w:szCs w:val="22"/>
          <w:lang w:val="en-US"/>
        </w:rPr>
      </w:pPr>
      <w:r w:rsidRPr="004A1EDF">
        <w:rPr>
          <w:rFonts w:asciiTheme="minorHAnsi" w:hAnsiTheme="minorHAnsi" w:cstheme="minorHAnsi"/>
          <w:sz w:val="22"/>
          <w:szCs w:val="22"/>
          <w:lang w:val="en-US"/>
        </w:rPr>
        <w:t>Methodology 2</w:t>
      </w:r>
    </w:p>
    <w:p w:rsidR="00BE2CA8" w:rsidRPr="004A1EDF" w:rsidRDefault="00BE2CA8" w:rsidP="00914150">
      <w:pPr>
        <w:pStyle w:val="PlainText"/>
        <w:numPr>
          <w:ilvl w:val="0"/>
          <w:numId w:val="12"/>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 xml:space="preserve">Summary of all comments posted from public and professionals on the website for the past two years, as well as from the TSC </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Accreditation Committee</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Addition of comments from working group</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10 conference calls from February to June 2011 –minutes were taken and recorded</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 xml:space="preserve">Production of new revised criteria </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From 37 to 40 criteria</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 xml:space="preserve">Posting on website for 60 days starting July </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 xml:space="preserve">Review of new comments </w:t>
      </w:r>
      <w:r w:rsidR="00794E8A">
        <w:rPr>
          <w:rFonts w:asciiTheme="minorHAnsi" w:hAnsiTheme="minorHAnsi" w:cstheme="minorHAnsi"/>
          <w:sz w:val="22"/>
          <w:szCs w:val="22"/>
          <w:lang w:val="en-US"/>
        </w:rPr>
        <w:t>–</w:t>
      </w:r>
      <w:r w:rsidRPr="004A1EDF">
        <w:rPr>
          <w:rFonts w:asciiTheme="minorHAnsi" w:hAnsiTheme="minorHAnsi" w:cstheme="minorHAnsi"/>
          <w:sz w:val="22"/>
          <w:szCs w:val="22"/>
          <w:lang w:val="en-US"/>
        </w:rPr>
        <w:t>September</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 xml:space="preserve">Finalization of criteria </w:t>
      </w:r>
      <w:r w:rsidR="00794E8A">
        <w:rPr>
          <w:rFonts w:asciiTheme="minorHAnsi" w:hAnsiTheme="minorHAnsi" w:cstheme="minorHAnsi"/>
          <w:sz w:val="22"/>
          <w:szCs w:val="22"/>
          <w:lang w:val="en-US"/>
        </w:rPr>
        <w:t>–</w:t>
      </w:r>
      <w:r w:rsidRPr="004A1EDF">
        <w:rPr>
          <w:rFonts w:asciiTheme="minorHAnsi" w:hAnsiTheme="minorHAnsi" w:cstheme="minorHAnsi"/>
          <w:sz w:val="22"/>
          <w:szCs w:val="22"/>
          <w:lang w:val="en-US"/>
        </w:rPr>
        <w:t>October</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lastRenderedPageBreak/>
        <w:t>Publication –October/November</w:t>
      </w:r>
    </w:p>
    <w:p w:rsidR="00BE2CA8" w:rsidRPr="004A1EDF" w:rsidRDefault="00BE2CA8" w:rsidP="00914150">
      <w:pPr>
        <w:pStyle w:val="PlainText"/>
        <w:numPr>
          <w:ilvl w:val="0"/>
          <w:numId w:val="11"/>
        </w:numPr>
        <w:ind w:left="1080"/>
        <w:rPr>
          <w:rFonts w:asciiTheme="minorHAnsi" w:hAnsiTheme="minorHAnsi" w:cstheme="minorHAnsi"/>
          <w:sz w:val="22"/>
          <w:szCs w:val="22"/>
          <w:lang w:val="en-US"/>
        </w:rPr>
      </w:pPr>
      <w:r w:rsidRPr="004A1EDF">
        <w:rPr>
          <w:rFonts w:asciiTheme="minorHAnsi" w:hAnsiTheme="minorHAnsi" w:cstheme="minorHAnsi"/>
          <w:sz w:val="22"/>
          <w:szCs w:val="22"/>
          <w:lang w:val="en-US"/>
        </w:rPr>
        <w:t xml:space="preserve">Posting on website for future comments </w:t>
      </w:r>
    </w:p>
    <w:p w:rsidR="00287A9D" w:rsidRPr="00DD3F96" w:rsidRDefault="00794E8A" w:rsidP="00914150">
      <w:pPr>
        <w:pStyle w:val="ListParagraph"/>
        <w:numPr>
          <w:ilvl w:val="0"/>
          <w:numId w:val="29"/>
        </w:numPr>
        <w:spacing w:after="0" w:line="240" w:lineRule="auto"/>
        <w:ind w:left="720"/>
        <w:rPr>
          <w:rFonts w:asciiTheme="minorHAnsi" w:hAnsiTheme="minorHAnsi" w:cstheme="minorHAnsi"/>
        </w:rPr>
      </w:pPr>
      <w:r>
        <w:rPr>
          <w:rFonts w:asciiTheme="minorHAnsi" w:hAnsiTheme="minorHAnsi" w:cstheme="minorHAnsi"/>
        </w:rPr>
        <w:t>A</w:t>
      </w:r>
      <w:r w:rsidR="00BE2CA8" w:rsidRPr="004A1EDF">
        <w:rPr>
          <w:rFonts w:asciiTheme="minorHAnsi" w:hAnsiTheme="minorHAnsi" w:cstheme="minorHAnsi"/>
        </w:rPr>
        <w:t xml:space="preserve"> stakeholder map was presented and the </w:t>
      </w:r>
      <w:r w:rsidR="00EC61D3">
        <w:rPr>
          <w:rFonts w:asciiTheme="minorHAnsi" w:hAnsiTheme="minorHAnsi" w:cstheme="minorHAnsi"/>
        </w:rPr>
        <w:t>Board</w:t>
      </w:r>
      <w:r w:rsidR="00BE2CA8" w:rsidRPr="004A1EDF">
        <w:rPr>
          <w:rFonts w:asciiTheme="minorHAnsi" w:hAnsiTheme="minorHAnsi" w:cstheme="minorHAnsi"/>
        </w:rPr>
        <w:t xml:space="preserve"> was asked to think about other audiences </w:t>
      </w:r>
      <w:r>
        <w:rPr>
          <w:rFonts w:asciiTheme="minorHAnsi" w:hAnsiTheme="minorHAnsi" w:cstheme="minorHAnsi"/>
        </w:rPr>
        <w:t>that c/</w:t>
      </w:r>
      <w:r w:rsidR="00BE2CA8" w:rsidRPr="004A1EDF">
        <w:rPr>
          <w:rFonts w:asciiTheme="minorHAnsi" w:hAnsiTheme="minorHAnsi" w:cstheme="minorHAnsi"/>
        </w:rPr>
        <w:t>would receive the revised criteria.</w:t>
      </w:r>
      <w:r>
        <w:rPr>
          <w:rFonts w:asciiTheme="minorHAnsi" w:hAnsiTheme="minorHAnsi" w:cstheme="minorHAnsi"/>
        </w:rPr>
        <w:t xml:space="preserve"> </w:t>
      </w:r>
      <w:r w:rsidR="00BE2CA8" w:rsidRPr="004A1EDF">
        <w:rPr>
          <w:rFonts w:asciiTheme="minorHAnsi" w:hAnsiTheme="minorHAnsi" w:cstheme="minorHAnsi"/>
        </w:rPr>
        <w:t xml:space="preserve"> It should be verified by all </w:t>
      </w:r>
      <w:r w:rsidR="00EC61D3">
        <w:rPr>
          <w:rFonts w:asciiTheme="minorHAnsi" w:hAnsiTheme="minorHAnsi" w:cstheme="minorHAnsi"/>
        </w:rPr>
        <w:t>Board</w:t>
      </w:r>
      <w:r w:rsidR="00BE2CA8" w:rsidRPr="004A1EDF">
        <w:rPr>
          <w:rFonts w:asciiTheme="minorHAnsi" w:hAnsiTheme="minorHAnsi" w:cstheme="minorHAnsi"/>
        </w:rPr>
        <w:t xml:space="preserve"> members that all the stakeholders are listed and that there aren’t any missing. </w:t>
      </w:r>
      <w:r>
        <w:rPr>
          <w:rFonts w:asciiTheme="minorHAnsi" w:hAnsiTheme="minorHAnsi" w:cstheme="minorHAnsi"/>
        </w:rPr>
        <w:t xml:space="preserve"> </w:t>
      </w:r>
      <w:r w:rsidR="00BE2CA8" w:rsidRPr="004A1EDF">
        <w:rPr>
          <w:rFonts w:asciiTheme="minorHAnsi" w:hAnsiTheme="minorHAnsi" w:cstheme="minorHAnsi"/>
        </w:rPr>
        <w:t xml:space="preserve">GSTC needs to plan to target everyone following the ISEAL Code of Practice and reach out to disadvantaged stakeholders. </w:t>
      </w:r>
      <w:r>
        <w:rPr>
          <w:rFonts w:asciiTheme="minorHAnsi" w:hAnsiTheme="minorHAnsi" w:cstheme="minorHAnsi"/>
        </w:rPr>
        <w:t xml:space="preserve"> </w:t>
      </w:r>
      <w:r w:rsidR="00BE2CA8" w:rsidRPr="004A1EDF">
        <w:rPr>
          <w:rFonts w:asciiTheme="minorHAnsi" w:hAnsiTheme="minorHAnsi" w:cstheme="minorHAnsi"/>
        </w:rPr>
        <w:t xml:space="preserve">The map will be put up on the website on July 15 to start the 2 month comment period. </w:t>
      </w:r>
      <w:r>
        <w:rPr>
          <w:rFonts w:asciiTheme="minorHAnsi" w:hAnsiTheme="minorHAnsi" w:cstheme="minorHAnsi"/>
        </w:rPr>
        <w:t xml:space="preserve"> </w:t>
      </w:r>
      <w:r w:rsidR="000F4935" w:rsidRPr="004A1EDF">
        <w:rPr>
          <w:rFonts w:asciiTheme="minorHAnsi" w:hAnsiTheme="minorHAnsi" w:cstheme="minorHAnsi"/>
        </w:rPr>
        <w:t xml:space="preserve">The matrix and the minutes will be published to the website for full transparency. </w:t>
      </w:r>
      <w:r>
        <w:rPr>
          <w:rFonts w:asciiTheme="minorHAnsi" w:hAnsiTheme="minorHAnsi" w:cstheme="minorHAnsi"/>
        </w:rPr>
        <w:t xml:space="preserve"> </w:t>
      </w:r>
      <w:r w:rsidR="000F4935" w:rsidRPr="004A1EDF">
        <w:rPr>
          <w:rFonts w:asciiTheme="minorHAnsi" w:hAnsiTheme="minorHAnsi" w:cstheme="minorHAnsi"/>
        </w:rPr>
        <w:t xml:space="preserve">Each </w:t>
      </w:r>
      <w:r w:rsidRPr="004A1EDF">
        <w:rPr>
          <w:rFonts w:asciiTheme="minorHAnsi" w:hAnsiTheme="minorHAnsi" w:cstheme="minorHAnsi"/>
        </w:rPr>
        <w:t>criterion</w:t>
      </w:r>
      <w:r w:rsidR="000F4935" w:rsidRPr="004A1EDF">
        <w:rPr>
          <w:rFonts w:asciiTheme="minorHAnsi" w:hAnsiTheme="minorHAnsi" w:cstheme="minorHAnsi"/>
        </w:rPr>
        <w:t xml:space="preserve"> has a forward written about it. </w:t>
      </w:r>
      <w:r>
        <w:rPr>
          <w:rFonts w:asciiTheme="minorHAnsi" w:hAnsiTheme="minorHAnsi" w:cstheme="minorHAnsi"/>
        </w:rPr>
        <w:t xml:space="preserve"> </w:t>
      </w:r>
      <w:r w:rsidR="000F4935" w:rsidRPr="004A1EDF">
        <w:rPr>
          <w:rFonts w:asciiTheme="minorHAnsi" w:hAnsiTheme="minorHAnsi" w:cstheme="minorHAnsi"/>
        </w:rPr>
        <w:t xml:space="preserve">Once the draft is published </w:t>
      </w:r>
      <w:r>
        <w:rPr>
          <w:rFonts w:asciiTheme="minorHAnsi" w:hAnsiTheme="minorHAnsi" w:cstheme="minorHAnsi"/>
        </w:rPr>
        <w:t>the group</w:t>
      </w:r>
      <w:r w:rsidR="000F4935" w:rsidRPr="004A1EDF">
        <w:rPr>
          <w:rFonts w:asciiTheme="minorHAnsi" w:hAnsiTheme="minorHAnsi" w:cstheme="minorHAnsi"/>
        </w:rPr>
        <w:t xml:space="preserve"> will start working on the indicators. </w:t>
      </w:r>
      <w:r>
        <w:rPr>
          <w:rFonts w:asciiTheme="minorHAnsi" w:hAnsiTheme="minorHAnsi" w:cstheme="minorHAnsi"/>
        </w:rPr>
        <w:t xml:space="preserve"> </w:t>
      </w:r>
      <w:r w:rsidR="000F4935" w:rsidRPr="004A1EDF">
        <w:rPr>
          <w:rFonts w:asciiTheme="minorHAnsi" w:hAnsiTheme="minorHAnsi" w:cstheme="minorHAnsi"/>
        </w:rPr>
        <w:t xml:space="preserve">All </w:t>
      </w:r>
      <w:r w:rsidR="000F4935" w:rsidRPr="00DD3F96">
        <w:rPr>
          <w:rFonts w:asciiTheme="minorHAnsi" w:hAnsiTheme="minorHAnsi" w:cstheme="minorHAnsi"/>
        </w:rPr>
        <w:t xml:space="preserve">comments and questions regarding this section should be directed to Herve </w:t>
      </w:r>
    </w:p>
    <w:p w:rsidR="00126155" w:rsidRPr="00DD3F96" w:rsidRDefault="00656C64" w:rsidP="00914150">
      <w:pPr>
        <w:pStyle w:val="ListParagraph"/>
        <w:numPr>
          <w:ilvl w:val="0"/>
          <w:numId w:val="29"/>
        </w:numPr>
        <w:spacing w:after="0" w:line="240" w:lineRule="auto"/>
        <w:ind w:left="720"/>
        <w:rPr>
          <w:rFonts w:asciiTheme="minorHAnsi" w:hAnsiTheme="minorHAnsi" w:cstheme="minorHAnsi"/>
        </w:rPr>
      </w:pPr>
      <w:r w:rsidRPr="00DD3F96">
        <w:rPr>
          <w:rFonts w:asciiTheme="minorHAnsi" w:hAnsiTheme="minorHAnsi" w:cstheme="minorHAnsi"/>
        </w:rPr>
        <w:t xml:space="preserve">Sectors are rapidly changing, resources are changing too. It was posed to the </w:t>
      </w:r>
      <w:r w:rsidR="00EC61D3" w:rsidRPr="00DD3F96">
        <w:rPr>
          <w:rFonts w:asciiTheme="minorHAnsi" w:hAnsiTheme="minorHAnsi" w:cstheme="minorHAnsi"/>
        </w:rPr>
        <w:t>Board</w:t>
      </w:r>
      <w:r w:rsidRPr="00DD3F96">
        <w:rPr>
          <w:rFonts w:asciiTheme="minorHAnsi" w:hAnsiTheme="minorHAnsi" w:cstheme="minorHAnsi"/>
        </w:rPr>
        <w:t xml:space="preserve"> whether GSTC lets these opportunities pass or </w:t>
      </w:r>
      <w:r w:rsidR="00DD3F96" w:rsidRPr="00DD3F96">
        <w:rPr>
          <w:rFonts w:asciiTheme="minorHAnsi" w:hAnsiTheme="minorHAnsi" w:cstheme="minorHAnsi"/>
        </w:rPr>
        <w:t xml:space="preserve">efforts are made </w:t>
      </w:r>
      <w:r w:rsidRPr="00DD3F96">
        <w:rPr>
          <w:rFonts w:asciiTheme="minorHAnsi" w:hAnsiTheme="minorHAnsi" w:cstheme="minorHAnsi"/>
        </w:rPr>
        <w:t>w</w:t>
      </w:r>
      <w:r w:rsidR="00DD3F96" w:rsidRPr="00DD3F96">
        <w:rPr>
          <w:rFonts w:asciiTheme="minorHAnsi" w:hAnsiTheme="minorHAnsi" w:cstheme="minorHAnsi"/>
        </w:rPr>
        <w:t>ork to align them with the GSTC.</w:t>
      </w:r>
    </w:p>
    <w:p w:rsidR="00D0583E" w:rsidRPr="004A1EDF" w:rsidRDefault="00126155" w:rsidP="00914150">
      <w:pPr>
        <w:pStyle w:val="ListParagraph"/>
        <w:numPr>
          <w:ilvl w:val="0"/>
          <w:numId w:val="29"/>
        </w:numPr>
        <w:spacing w:after="0" w:line="240" w:lineRule="auto"/>
        <w:ind w:left="720"/>
        <w:rPr>
          <w:rFonts w:asciiTheme="minorHAnsi" w:hAnsiTheme="minorHAnsi" w:cstheme="minorHAnsi"/>
        </w:rPr>
      </w:pPr>
      <w:r w:rsidRPr="004A1EDF">
        <w:rPr>
          <w:rFonts w:asciiTheme="minorHAnsi" w:hAnsiTheme="minorHAnsi" w:cstheme="minorHAnsi"/>
        </w:rPr>
        <w:t>There needs to be a policy to help align national policies.</w:t>
      </w:r>
      <w:r w:rsidR="00794E8A">
        <w:rPr>
          <w:rFonts w:asciiTheme="minorHAnsi" w:hAnsiTheme="minorHAnsi" w:cstheme="minorHAnsi"/>
        </w:rPr>
        <w:t xml:space="preserve"> </w:t>
      </w:r>
      <w:r w:rsidRPr="004A1EDF">
        <w:rPr>
          <w:rFonts w:asciiTheme="minorHAnsi" w:hAnsiTheme="minorHAnsi" w:cstheme="minorHAnsi"/>
        </w:rPr>
        <w:t xml:space="preserve"> </w:t>
      </w:r>
      <w:r w:rsidR="00794E8A">
        <w:rPr>
          <w:rFonts w:asciiTheme="minorHAnsi" w:hAnsiTheme="minorHAnsi" w:cstheme="minorHAnsi"/>
        </w:rPr>
        <w:t xml:space="preserve">The </w:t>
      </w:r>
      <w:r w:rsidRPr="004A1EDF">
        <w:rPr>
          <w:rFonts w:asciiTheme="minorHAnsi" w:hAnsiTheme="minorHAnsi" w:cstheme="minorHAnsi"/>
        </w:rPr>
        <w:t xml:space="preserve">GSTC does not go into a country unless someone has reached out and invited </w:t>
      </w:r>
      <w:r w:rsidR="00794E8A">
        <w:rPr>
          <w:rFonts w:asciiTheme="minorHAnsi" w:hAnsiTheme="minorHAnsi" w:cstheme="minorHAnsi"/>
        </w:rPr>
        <w:t>the organization</w:t>
      </w:r>
      <w:r w:rsidRPr="004A1EDF">
        <w:rPr>
          <w:rFonts w:asciiTheme="minorHAnsi" w:hAnsiTheme="minorHAnsi" w:cstheme="minorHAnsi"/>
        </w:rPr>
        <w:t xml:space="preserve"> to engage.</w:t>
      </w:r>
      <w:r w:rsidR="00794E8A">
        <w:rPr>
          <w:rFonts w:asciiTheme="minorHAnsi" w:hAnsiTheme="minorHAnsi" w:cstheme="minorHAnsi"/>
        </w:rPr>
        <w:t xml:space="preserve"> </w:t>
      </w:r>
      <w:r w:rsidRPr="004A1EDF">
        <w:rPr>
          <w:rFonts w:asciiTheme="minorHAnsi" w:hAnsiTheme="minorHAnsi" w:cstheme="minorHAnsi"/>
        </w:rPr>
        <w:t xml:space="preserve"> Most of the time </w:t>
      </w:r>
      <w:r w:rsidR="00794E8A">
        <w:rPr>
          <w:rFonts w:asciiTheme="minorHAnsi" w:hAnsiTheme="minorHAnsi" w:cstheme="minorHAnsi"/>
        </w:rPr>
        <w:t>this</w:t>
      </w:r>
      <w:r w:rsidRPr="004A1EDF">
        <w:rPr>
          <w:rFonts w:asciiTheme="minorHAnsi" w:hAnsiTheme="minorHAnsi" w:cstheme="minorHAnsi"/>
        </w:rPr>
        <w:t xml:space="preserve"> is done with the local stakeholders. </w:t>
      </w:r>
      <w:r w:rsidR="00794E8A">
        <w:rPr>
          <w:rFonts w:asciiTheme="minorHAnsi" w:hAnsiTheme="minorHAnsi" w:cstheme="minorHAnsi"/>
        </w:rPr>
        <w:t xml:space="preserve"> Example – India: the</w:t>
      </w:r>
      <w:r w:rsidRPr="004A1EDF">
        <w:rPr>
          <w:rFonts w:asciiTheme="minorHAnsi" w:hAnsiTheme="minorHAnsi" w:cstheme="minorHAnsi"/>
        </w:rPr>
        <w:t xml:space="preserve"> member was invited to help create a national process and brought GSTC in.</w:t>
      </w:r>
      <w:r w:rsidR="00794E8A">
        <w:rPr>
          <w:rFonts w:asciiTheme="minorHAnsi" w:hAnsiTheme="minorHAnsi" w:cstheme="minorHAnsi"/>
        </w:rPr>
        <w:t xml:space="preserve"> </w:t>
      </w:r>
      <w:r w:rsidRPr="004A1EDF">
        <w:rPr>
          <w:rFonts w:asciiTheme="minorHAnsi" w:hAnsiTheme="minorHAnsi" w:cstheme="minorHAnsi"/>
        </w:rPr>
        <w:t xml:space="preserve"> There will be a time that</w:t>
      </w:r>
      <w:r w:rsidR="00794E8A">
        <w:rPr>
          <w:rFonts w:asciiTheme="minorHAnsi" w:hAnsiTheme="minorHAnsi" w:cstheme="minorHAnsi"/>
        </w:rPr>
        <w:t xml:space="preserve"> if countries are using the Criteria, the GSTC</w:t>
      </w:r>
      <w:r w:rsidRPr="004A1EDF">
        <w:rPr>
          <w:rFonts w:asciiTheme="minorHAnsi" w:hAnsiTheme="minorHAnsi" w:cstheme="minorHAnsi"/>
        </w:rPr>
        <w:t xml:space="preserve"> would have to create a process of review if </w:t>
      </w:r>
      <w:r w:rsidR="00794E8A">
        <w:rPr>
          <w:rFonts w:asciiTheme="minorHAnsi" w:hAnsiTheme="minorHAnsi" w:cstheme="minorHAnsi"/>
        </w:rPr>
        <w:t xml:space="preserve">the organization is not directly </w:t>
      </w:r>
      <w:r w:rsidRPr="004A1EDF">
        <w:rPr>
          <w:rFonts w:asciiTheme="minorHAnsi" w:hAnsiTheme="minorHAnsi" w:cstheme="minorHAnsi"/>
        </w:rPr>
        <w:t xml:space="preserve">involved. </w:t>
      </w:r>
    </w:p>
    <w:p w:rsidR="00D0583E" w:rsidRDefault="00794E8A" w:rsidP="00914150">
      <w:pPr>
        <w:pStyle w:val="ListParagraph"/>
        <w:numPr>
          <w:ilvl w:val="0"/>
          <w:numId w:val="29"/>
        </w:numPr>
        <w:spacing w:after="0" w:line="240" w:lineRule="auto"/>
        <w:ind w:left="720"/>
        <w:rPr>
          <w:rFonts w:asciiTheme="minorHAnsi" w:hAnsiTheme="minorHAnsi" w:cstheme="minorHAnsi"/>
        </w:rPr>
      </w:pPr>
      <w:r>
        <w:rPr>
          <w:rFonts w:asciiTheme="minorHAnsi" w:hAnsiTheme="minorHAnsi" w:cstheme="minorHAnsi"/>
        </w:rPr>
        <w:t>There is a</w:t>
      </w:r>
      <w:r w:rsidR="00D0583E" w:rsidRPr="004A1EDF">
        <w:rPr>
          <w:rFonts w:asciiTheme="minorHAnsi" w:hAnsiTheme="minorHAnsi" w:cstheme="minorHAnsi"/>
        </w:rPr>
        <w:t xml:space="preserve"> need to focus on revenue sources</w:t>
      </w:r>
      <w:r w:rsidR="00FB7B48">
        <w:rPr>
          <w:rFonts w:asciiTheme="minorHAnsi" w:hAnsiTheme="minorHAnsi" w:cstheme="minorHAnsi"/>
        </w:rPr>
        <w:t xml:space="preserve">.  </w:t>
      </w:r>
      <w:r w:rsidR="00FB7B48" w:rsidRPr="00FB7B48">
        <w:rPr>
          <w:rFonts w:asciiTheme="minorHAnsi" w:hAnsiTheme="minorHAnsi" w:cstheme="minorHAnsi"/>
        </w:rPr>
        <w:t>A f</w:t>
      </w:r>
      <w:r w:rsidR="00D0583E" w:rsidRPr="00FB7B48">
        <w:rPr>
          <w:rFonts w:asciiTheme="minorHAnsi" w:hAnsiTheme="minorHAnsi" w:cstheme="minorHAnsi"/>
        </w:rPr>
        <w:t>ee for service</w:t>
      </w:r>
      <w:r w:rsidR="00FB7B48" w:rsidRPr="00FB7B48">
        <w:rPr>
          <w:rFonts w:asciiTheme="minorHAnsi" w:hAnsiTheme="minorHAnsi" w:cstheme="minorHAnsi"/>
        </w:rPr>
        <w:t>s could be charged</w:t>
      </w:r>
      <w:r w:rsidR="00D0583E" w:rsidRPr="00FB7B48">
        <w:rPr>
          <w:rFonts w:asciiTheme="minorHAnsi" w:hAnsiTheme="minorHAnsi" w:cstheme="minorHAnsi"/>
        </w:rPr>
        <w:t xml:space="preserve"> to countries </w:t>
      </w:r>
      <w:r w:rsidR="00FB7B48" w:rsidRPr="00FB7B48">
        <w:rPr>
          <w:rFonts w:asciiTheme="minorHAnsi" w:hAnsiTheme="minorHAnsi" w:cstheme="minorHAnsi"/>
        </w:rPr>
        <w:t>who want the</w:t>
      </w:r>
      <w:r w:rsidR="00D0583E" w:rsidRPr="00FB7B48">
        <w:rPr>
          <w:rFonts w:asciiTheme="minorHAnsi" w:hAnsiTheme="minorHAnsi" w:cstheme="minorHAnsi"/>
        </w:rPr>
        <w:t xml:space="preserve"> get criteria adapted</w:t>
      </w:r>
    </w:p>
    <w:p w:rsidR="00FB7B48" w:rsidRPr="00FB7B48" w:rsidRDefault="00FB7B48" w:rsidP="00914150">
      <w:pPr>
        <w:pStyle w:val="ListParagraph"/>
        <w:numPr>
          <w:ilvl w:val="0"/>
          <w:numId w:val="29"/>
        </w:numPr>
        <w:spacing w:after="0" w:line="240" w:lineRule="auto"/>
        <w:ind w:left="720"/>
        <w:rPr>
          <w:rFonts w:asciiTheme="minorHAnsi" w:hAnsiTheme="minorHAnsi" w:cstheme="minorHAnsi"/>
        </w:rPr>
      </w:pPr>
      <w:r>
        <w:rPr>
          <w:rFonts w:asciiTheme="minorHAnsi" w:hAnsiTheme="minorHAnsi" w:cstheme="minorHAnsi"/>
        </w:rPr>
        <w:t>Next steps</w:t>
      </w:r>
    </w:p>
    <w:p w:rsidR="00D0583E" w:rsidRPr="004A1EDF" w:rsidRDefault="00D0583E" w:rsidP="00914150">
      <w:pPr>
        <w:pStyle w:val="ListParagraph"/>
        <w:numPr>
          <w:ilvl w:val="0"/>
          <w:numId w:val="13"/>
        </w:numPr>
        <w:spacing w:after="0" w:line="240" w:lineRule="auto"/>
        <w:ind w:left="1080"/>
        <w:rPr>
          <w:rFonts w:asciiTheme="minorHAnsi" w:hAnsiTheme="minorHAnsi" w:cstheme="minorHAnsi"/>
        </w:rPr>
      </w:pPr>
      <w:r w:rsidRPr="004A1EDF">
        <w:rPr>
          <w:rFonts w:asciiTheme="minorHAnsi" w:hAnsiTheme="minorHAnsi" w:cstheme="minorHAnsi"/>
        </w:rPr>
        <w:t>What will the committee do after the criteria are refined</w:t>
      </w:r>
    </w:p>
    <w:p w:rsidR="00D0583E" w:rsidRPr="004A1EDF" w:rsidRDefault="00D0583E" w:rsidP="00914150">
      <w:pPr>
        <w:pStyle w:val="ListParagraph"/>
        <w:numPr>
          <w:ilvl w:val="0"/>
          <w:numId w:val="13"/>
        </w:numPr>
        <w:spacing w:after="0" w:line="240" w:lineRule="auto"/>
        <w:ind w:left="1080"/>
        <w:rPr>
          <w:rFonts w:asciiTheme="minorHAnsi" w:hAnsiTheme="minorHAnsi" w:cstheme="minorHAnsi"/>
        </w:rPr>
      </w:pPr>
      <w:r w:rsidRPr="004A1EDF">
        <w:rPr>
          <w:rFonts w:asciiTheme="minorHAnsi" w:hAnsiTheme="minorHAnsi" w:cstheme="minorHAnsi"/>
        </w:rPr>
        <w:t xml:space="preserve">If </w:t>
      </w:r>
      <w:r w:rsidR="00FB7B48">
        <w:rPr>
          <w:rFonts w:asciiTheme="minorHAnsi" w:hAnsiTheme="minorHAnsi" w:cstheme="minorHAnsi"/>
        </w:rPr>
        <w:t>the GSTC</w:t>
      </w:r>
      <w:r w:rsidRPr="004A1EDF">
        <w:rPr>
          <w:rFonts w:asciiTheme="minorHAnsi" w:hAnsiTheme="minorHAnsi" w:cstheme="minorHAnsi"/>
        </w:rPr>
        <w:t xml:space="preserve"> want</w:t>
      </w:r>
      <w:r w:rsidR="00FB7B48">
        <w:rPr>
          <w:rFonts w:asciiTheme="minorHAnsi" w:hAnsiTheme="minorHAnsi" w:cstheme="minorHAnsi"/>
        </w:rPr>
        <w:t>s</w:t>
      </w:r>
      <w:r w:rsidRPr="004A1EDF">
        <w:rPr>
          <w:rFonts w:asciiTheme="minorHAnsi" w:hAnsiTheme="minorHAnsi" w:cstheme="minorHAnsi"/>
        </w:rPr>
        <w:t xml:space="preserve"> to develop overarching criteria with subsectors, </w:t>
      </w:r>
      <w:r w:rsidR="00FB7B48">
        <w:rPr>
          <w:rFonts w:asciiTheme="minorHAnsi" w:hAnsiTheme="minorHAnsi" w:cstheme="minorHAnsi"/>
        </w:rPr>
        <w:t xml:space="preserve">it will be difficult to </w:t>
      </w:r>
      <w:r w:rsidRPr="004A1EDF">
        <w:rPr>
          <w:rFonts w:asciiTheme="minorHAnsi" w:hAnsiTheme="minorHAnsi" w:cstheme="minorHAnsi"/>
        </w:rPr>
        <w:t xml:space="preserve">make a decision that a subsector doesn’t need specific criteria. </w:t>
      </w:r>
    </w:p>
    <w:p w:rsidR="00D0583E" w:rsidRPr="004A1EDF" w:rsidRDefault="00D0583E" w:rsidP="00914150">
      <w:pPr>
        <w:spacing w:after="0" w:line="240" w:lineRule="auto"/>
        <w:rPr>
          <w:rFonts w:asciiTheme="minorHAnsi" w:hAnsiTheme="minorHAnsi" w:cstheme="minorHAnsi"/>
        </w:rPr>
      </w:pPr>
    </w:p>
    <w:p w:rsidR="005F1864" w:rsidRPr="004A1EDF" w:rsidRDefault="00A86E8B" w:rsidP="00914150">
      <w:pPr>
        <w:spacing w:after="0" w:line="240" w:lineRule="auto"/>
        <w:rPr>
          <w:rFonts w:asciiTheme="minorHAnsi" w:hAnsiTheme="minorHAnsi" w:cstheme="minorHAnsi"/>
        </w:rPr>
      </w:pPr>
      <w:r>
        <w:rPr>
          <w:rFonts w:asciiTheme="minorHAnsi" w:hAnsiTheme="minorHAnsi" w:cstheme="minorHAnsi"/>
          <w:b/>
        </w:rPr>
        <w:t>C</w:t>
      </w:r>
      <w:r w:rsidR="0088416A" w:rsidRPr="004A1EDF">
        <w:rPr>
          <w:rFonts w:asciiTheme="minorHAnsi" w:hAnsiTheme="minorHAnsi" w:cstheme="minorHAnsi"/>
          <w:b/>
        </w:rPr>
        <w:t xml:space="preserve">omments: </w:t>
      </w:r>
      <w:r w:rsidR="00FB7B48">
        <w:rPr>
          <w:rFonts w:asciiTheme="minorHAnsi" w:hAnsiTheme="minorHAnsi" w:cstheme="minorHAnsi"/>
        </w:rPr>
        <w:t xml:space="preserve">After the presentation the </w:t>
      </w:r>
      <w:r w:rsidR="00EC61D3">
        <w:rPr>
          <w:rFonts w:asciiTheme="minorHAnsi" w:hAnsiTheme="minorHAnsi" w:cstheme="minorHAnsi"/>
        </w:rPr>
        <w:t>Board</w:t>
      </w:r>
      <w:r w:rsidR="00FB7B48">
        <w:rPr>
          <w:rFonts w:asciiTheme="minorHAnsi" w:hAnsiTheme="minorHAnsi" w:cstheme="minorHAnsi"/>
        </w:rPr>
        <w:t xml:space="preserve"> members provided feedback and specific questions for discussion.  Most notably, the following suggestions were made:</w:t>
      </w:r>
    </w:p>
    <w:p w:rsidR="005F1864" w:rsidRPr="004A1EDF" w:rsidRDefault="005F1864" w:rsidP="00914150">
      <w:pPr>
        <w:pStyle w:val="ListParagraph"/>
        <w:numPr>
          <w:ilvl w:val="0"/>
          <w:numId w:val="24"/>
        </w:numPr>
        <w:spacing w:after="0" w:line="240" w:lineRule="auto"/>
        <w:rPr>
          <w:rFonts w:asciiTheme="minorHAnsi" w:hAnsiTheme="minorHAnsi" w:cstheme="minorHAnsi"/>
        </w:rPr>
      </w:pPr>
      <w:r w:rsidRPr="004A1EDF">
        <w:rPr>
          <w:rFonts w:asciiTheme="minorHAnsi" w:hAnsiTheme="minorHAnsi" w:cstheme="minorHAnsi"/>
        </w:rPr>
        <w:t xml:space="preserve">Think about the possibility of providing non-for-profit consulting service: focus on specific sectors that can bring back funding. </w:t>
      </w:r>
    </w:p>
    <w:p w:rsidR="005F1864" w:rsidRPr="004A1EDF" w:rsidRDefault="005F1864" w:rsidP="00914150">
      <w:pPr>
        <w:pStyle w:val="ListParagraph"/>
        <w:numPr>
          <w:ilvl w:val="0"/>
          <w:numId w:val="24"/>
        </w:numPr>
        <w:spacing w:after="0" w:line="240" w:lineRule="auto"/>
        <w:rPr>
          <w:rFonts w:asciiTheme="minorHAnsi" w:hAnsiTheme="minorHAnsi" w:cstheme="minorHAnsi"/>
        </w:rPr>
      </w:pPr>
      <w:r w:rsidRPr="004A1EDF">
        <w:rPr>
          <w:rFonts w:asciiTheme="minorHAnsi" w:hAnsiTheme="minorHAnsi" w:cstheme="minorHAnsi"/>
        </w:rPr>
        <w:t xml:space="preserve">Make sure the criteria </w:t>
      </w:r>
      <w:r w:rsidR="00D52E0E" w:rsidRPr="004A1EDF">
        <w:rPr>
          <w:rFonts w:asciiTheme="minorHAnsi" w:hAnsiTheme="minorHAnsi" w:cstheme="minorHAnsi"/>
        </w:rPr>
        <w:t>are</w:t>
      </w:r>
      <w:r w:rsidRPr="004A1EDF">
        <w:rPr>
          <w:rFonts w:asciiTheme="minorHAnsi" w:hAnsiTheme="minorHAnsi" w:cstheme="minorHAnsi"/>
        </w:rPr>
        <w:t xml:space="preserve"> adopted as widely as possible around the world.</w:t>
      </w:r>
      <w:r w:rsidR="00D52E0E">
        <w:rPr>
          <w:rFonts w:asciiTheme="minorHAnsi" w:hAnsiTheme="minorHAnsi" w:cstheme="minorHAnsi"/>
        </w:rPr>
        <w:t xml:space="preserve"> </w:t>
      </w:r>
      <w:r w:rsidRPr="004A1EDF">
        <w:rPr>
          <w:rFonts w:asciiTheme="minorHAnsi" w:hAnsiTheme="minorHAnsi" w:cstheme="minorHAnsi"/>
        </w:rPr>
        <w:t xml:space="preserve"> To achieve the adoption of that </w:t>
      </w:r>
      <w:r w:rsidR="007F58D1">
        <w:rPr>
          <w:rFonts w:asciiTheme="minorHAnsi" w:hAnsiTheme="minorHAnsi" w:cstheme="minorHAnsi"/>
        </w:rPr>
        <w:t>magnitude</w:t>
      </w:r>
      <w:r w:rsidRPr="004A1EDF">
        <w:rPr>
          <w:rFonts w:asciiTheme="minorHAnsi" w:hAnsiTheme="minorHAnsi" w:cstheme="minorHAnsi"/>
        </w:rPr>
        <w:t xml:space="preserve">, </w:t>
      </w:r>
      <w:r w:rsidR="00D52E0E">
        <w:rPr>
          <w:rFonts w:asciiTheme="minorHAnsi" w:hAnsiTheme="minorHAnsi" w:cstheme="minorHAnsi"/>
        </w:rPr>
        <w:t>the GSTC</w:t>
      </w:r>
      <w:r w:rsidRPr="004A1EDF">
        <w:rPr>
          <w:rFonts w:asciiTheme="minorHAnsi" w:hAnsiTheme="minorHAnsi" w:cstheme="minorHAnsi"/>
        </w:rPr>
        <w:t xml:space="preserve"> should think about</w:t>
      </w:r>
      <w:r w:rsidR="007F58D1">
        <w:rPr>
          <w:rFonts w:asciiTheme="minorHAnsi" w:hAnsiTheme="minorHAnsi" w:cstheme="minorHAnsi"/>
        </w:rPr>
        <w:t xml:space="preserve"> a national standard or</w:t>
      </w:r>
      <w:r w:rsidRPr="004A1EDF">
        <w:rPr>
          <w:rFonts w:asciiTheme="minorHAnsi" w:hAnsiTheme="minorHAnsi" w:cstheme="minorHAnsi"/>
        </w:rPr>
        <w:t xml:space="preserve"> </w:t>
      </w:r>
      <w:r w:rsidR="007F58D1">
        <w:rPr>
          <w:rFonts w:asciiTheme="minorHAnsi" w:hAnsiTheme="minorHAnsi" w:cstheme="minorHAnsi"/>
        </w:rPr>
        <w:t>develop a mechanism to</w:t>
      </w:r>
      <w:r w:rsidRPr="004A1EDF">
        <w:rPr>
          <w:rFonts w:asciiTheme="minorHAnsi" w:hAnsiTheme="minorHAnsi" w:cstheme="minorHAnsi"/>
        </w:rPr>
        <w:t xml:space="preserve"> make it adaptable to each geography or country. </w:t>
      </w:r>
      <w:r w:rsidR="007F58D1">
        <w:rPr>
          <w:rFonts w:asciiTheme="minorHAnsi" w:hAnsiTheme="minorHAnsi" w:cstheme="minorHAnsi"/>
        </w:rPr>
        <w:t xml:space="preserve"> </w:t>
      </w:r>
      <w:r w:rsidRPr="004A1EDF">
        <w:rPr>
          <w:rFonts w:asciiTheme="minorHAnsi" w:hAnsiTheme="minorHAnsi" w:cstheme="minorHAnsi"/>
        </w:rPr>
        <w:t xml:space="preserve">The question is: “should </w:t>
      </w:r>
      <w:r w:rsidR="007F58D1">
        <w:rPr>
          <w:rFonts w:asciiTheme="minorHAnsi" w:hAnsiTheme="minorHAnsi" w:cstheme="minorHAnsi"/>
        </w:rPr>
        <w:t>the GSTC</w:t>
      </w:r>
      <w:r w:rsidRPr="004A1EDF">
        <w:rPr>
          <w:rFonts w:asciiTheme="minorHAnsi" w:hAnsiTheme="minorHAnsi" w:cstheme="minorHAnsi"/>
        </w:rPr>
        <w:t xml:space="preserve"> go by sector or by geography?”</w:t>
      </w:r>
      <w:r w:rsidR="007F58D1">
        <w:rPr>
          <w:rFonts w:asciiTheme="minorHAnsi" w:hAnsiTheme="minorHAnsi" w:cstheme="minorHAnsi"/>
        </w:rPr>
        <w:t xml:space="preserve">  If the discussion revolves around </w:t>
      </w:r>
      <w:r w:rsidRPr="004A1EDF">
        <w:rPr>
          <w:rFonts w:asciiTheme="minorHAnsi" w:hAnsiTheme="minorHAnsi" w:cstheme="minorHAnsi"/>
        </w:rPr>
        <w:t>sectors across global borders, eventually when it comes to</w:t>
      </w:r>
      <w:r w:rsidR="007F58D1">
        <w:rPr>
          <w:rFonts w:asciiTheme="minorHAnsi" w:hAnsiTheme="minorHAnsi" w:cstheme="minorHAnsi"/>
        </w:rPr>
        <w:t xml:space="preserve"> the</w:t>
      </w:r>
      <w:r w:rsidRPr="004A1EDF">
        <w:rPr>
          <w:rFonts w:asciiTheme="minorHAnsi" w:hAnsiTheme="minorHAnsi" w:cstheme="minorHAnsi"/>
        </w:rPr>
        <w:t xml:space="preserve"> adoption stage, </w:t>
      </w:r>
      <w:r w:rsidR="007F58D1">
        <w:rPr>
          <w:rFonts w:asciiTheme="minorHAnsi" w:hAnsiTheme="minorHAnsi" w:cstheme="minorHAnsi"/>
        </w:rPr>
        <w:t>the process</w:t>
      </w:r>
      <w:r w:rsidRPr="004A1EDF">
        <w:rPr>
          <w:rFonts w:asciiTheme="minorHAnsi" w:hAnsiTheme="minorHAnsi" w:cstheme="minorHAnsi"/>
        </w:rPr>
        <w:t xml:space="preserve"> will still have to nationalize it.  </w:t>
      </w:r>
    </w:p>
    <w:p w:rsidR="005F1864" w:rsidRPr="004A1EDF" w:rsidRDefault="005F1864" w:rsidP="00914150">
      <w:pPr>
        <w:pStyle w:val="ListParagraph"/>
        <w:numPr>
          <w:ilvl w:val="0"/>
          <w:numId w:val="24"/>
        </w:numPr>
        <w:spacing w:after="0" w:line="240" w:lineRule="auto"/>
        <w:rPr>
          <w:rFonts w:asciiTheme="minorHAnsi" w:hAnsiTheme="minorHAnsi" w:cstheme="minorHAnsi"/>
        </w:rPr>
      </w:pPr>
      <w:r w:rsidRPr="004A1EDF">
        <w:rPr>
          <w:rFonts w:asciiTheme="minorHAnsi" w:hAnsiTheme="minorHAnsi" w:cstheme="minorHAnsi"/>
        </w:rPr>
        <w:t xml:space="preserve">Working with different geographies of national government </w:t>
      </w:r>
      <w:r w:rsidR="00B06FC0">
        <w:rPr>
          <w:rFonts w:asciiTheme="minorHAnsi" w:hAnsiTheme="minorHAnsi" w:cstheme="minorHAnsi"/>
        </w:rPr>
        <w:t>could</w:t>
      </w:r>
      <w:r w:rsidRPr="004A1EDF">
        <w:rPr>
          <w:rFonts w:asciiTheme="minorHAnsi" w:hAnsiTheme="minorHAnsi" w:cstheme="minorHAnsi"/>
        </w:rPr>
        <w:t xml:space="preserve"> actually be a revenue gene</w:t>
      </w:r>
      <w:r w:rsidR="00B06FC0">
        <w:rPr>
          <w:rFonts w:asciiTheme="minorHAnsi" w:hAnsiTheme="minorHAnsi" w:cstheme="minorHAnsi"/>
        </w:rPr>
        <w:t xml:space="preserve">rating point.  If this path is to be followed, the </w:t>
      </w:r>
      <w:r w:rsidR="00EC61D3">
        <w:rPr>
          <w:rFonts w:asciiTheme="minorHAnsi" w:hAnsiTheme="minorHAnsi" w:cstheme="minorHAnsi"/>
        </w:rPr>
        <w:t>Board</w:t>
      </w:r>
      <w:r w:rsidR="00B06FC0">
        <w:rPr>
          <w:rFonts w:asciiTheme="minorHAnsi" w:hAnsiTheme="minorHAnsi" w:cstheme="minorHAnsi"/>
        </w:rPr>
        <w:t xml:space="preserve"> </w:t>
      </w:r>
      <w:r w:rsidRPr="004A1EDF">
        <w:rPr>
          <w:rFonts w:asciiTheme="minorHAnsi" w:hAnsiTheme="minorHAnsi" w:cstheme="minorHAnsi"/>
        </w:rPr>
        <w:t>strongly suggest</w:t>
      </w:r>
      <w:r w:rsidR="00B06FC0">
        <w:rPr>
          <w:rFonts w:asciiTheme="minorHAnsi" w:hAnsiTheme="minorHAnsi" w:cstheme="minorHAnsi"/>
        </w:rPr>
        <w:t>s</w:t>
      </w:r>
      <w:r w:rsidRPr="004A1EDF">
        <w:rPr>
          <w:rFonts w:asciiTheme="minorHAnsi" w:hAnsiTheme="minorHAnsi" w:cstheme="minorHAnsi"/>
        </w:rPr>
        <w:t xml:space="preserve"> that </w:t>
      </w:r>
      <w:r w:rsidR="00B06FC0">
        <w:rPr>
          <w:rFonts w:asciiTheme="minorHAnsi" w:hAnsiTheme="minorHAnsi" w:cstheme="minorHAnsi"/>
        </w:rPr>
        <w:t>the organization works</w:t>
      </w:r>
      <w:r w:rsidRPr="004A1EDF">
        <w:rPr>
          <w:rFonts w:asciiTheme="minorHAnsi" w:hAnsiTheme="minorHAnsi" w:cstheme="minorHAnsi"/>
        </w:rPr>
        <w:t xml:space="preserve"> under the title of </w:t>
      </w:r>
      <w:r w:rsidR="00B06FC0">
        <w:rPr>
          <w:rFonts w:asciiTheme="minorHAnsi" w:hAnsiTheme="minorHAnsi" w:cstheme="minorHAnsi"/>
        </w:rPr>
        <w:t>Global S</w:t>
      </w:r>
      <w:r w:rsidRPr="004A1EDF">
        <w:rPr>
          <w:rFonts w:asciiTheme="minorHAnsi" w:hAnsiTheme="minorHAnsi" w:cstheme="minorHAnsi"/>
        </w:rPr>
        <w:t xml:space="preserve">ustainable </w:t>
      </w:r>
      <w:r w:rsidR="00B06FC0">
        <w:rPr>
          <w:rFonts w:asciiTheme="minorHAnsi" w:hAnsiTheme="minorHAnsi" w:cstheme="minorHAnsi"/>
        </w:rPr>
        <w:t>T</w:t>
      </w:r>
      <w:r w:rsidRPr="004A1EDF">
        <w:rPr>
          <w:rFonts w:asciiTheme="minorHAnsi" w:hAnsiTheme="minorHAnsi" w:cstheme="minorHAnsi"/>
        </w:rPr>
        <w:t>ourism</w:t>
      </w:r>
      <w:r w:rsidR="00B06FC0">
        <w:rPr>
          <w:rFonts w:asciiTheme="minorHAnsi" w:hAnsiTheme="minorHAnsi" w:cstheme="minorHAnsi"/>
        </w:rPr>
        <w:t xml:space="preserve"> Council and stay very focus on tourism; from there,</w:t>
      </w:r>
      <w:r w:rsidRPr="004A1EDF">
        <w:rPr>
          <w:rFonts w:asciiTheme="minorHAnsi" w:hAnsiTheme="minorHAnsi" w:cstheme="minorHAnsi"/>
        </w:rPr>
        <w:t xml:space="preserve"> identify strategically which </w:t>
      </w:r>
      <w:r w:rsidR="00B06FC0">
        <w:rPr>
          <w:rFonts w:asciiTheme="minorHAnsi" w:hAnsiTheme="minorHAnsi" w:cstheme="minorHAnsi"/>
        </w:rPr>
        <w:t xml:space="preserve">would be other sectors where </w:t>
      </w:r>
      <w:r w:rsidRPr="004A1EDF">
        <w:rPr>
          <w:rFonts w:asciiTheme="minorHAnsi" w:hAnsiTheme="minorHAnsi" w:cstheme="minorHAnsi"/>
        </w:rPr>
        <w:t xml:space="preserve">the GSTC </w:t>
      </w:r>
      <w:r w:rsidR="00B06FC0">
        <w:rPr>
          <w:rFonts w:asciiTheme="minorHAnsi" w:hAnsiTheme="minorHAnsi" w:cstheme="minorHAnsi"/>
        </w:rPr>
        <w:t>could have</w:t>
      </w:r>
      <w:r w:rsidRPr="004A1EDF">
        <w:rPr>
          <w:rFonts w:asciiTheme="minorHAnsi" w:hAnsiTheme="minorHAnsi" w:cstheme="minorHAnsi"/>
        </w:rPr>
        <w:t xml:space="preserve"> the most impact. </w:t>
      </w:r>
      <w:r w:rsidR="00B06FC0">
        <w:rPr>
          <w:rFonts w:asciiTheme="minorHAnsi" w:hAnsiTheme="minorHAnsi" w:cstheme="minorHAnsi"/>
        </w:rPr>
        <w:t xml:space="preserve"> Additionally, </w:t>
      </w:r>
      <w:r w:rsidRPr="004A1EDF">
        <w:rPr>
          <w:rFonts w:asciiTheme="minorHAnsi" w:hAnsiTheme="minorHAnsi" w:cstheme="minorHAnsi"/>
        </w:rPr>
        <w:t>it</w:t>
      </w:r>
      <w:r w:rsidR="00B06FC0">
        <w:rPr>
          <w:rFonts w:asciiTheme="minorHAnsi" w:hAnsiTheme="minorHAnsi" w:cstheme="minorHAnsi"/>
        </w:rPr>
        <w:t xml:space="preserve"> i</w:t>
      </w:r>
      <w:r w:rsidRPr="004A1EDF">
        <w:rPr>
          <w:rFonts w:asciiTheme="minorHAnsi" w:hAnsiTheme="minorHAnsi" w:cstheme="minorHAnsi"/>
        </w:rPr>
        <w:t>s also ve</w:t>
      </w:r>
      <w:r w:rsidR="00B06FC0">
        <w:rPr>
          <w:rFonts w:asciiTheme="minorHAnsi" w:hAnsiTheme="minorHAnsi" w:cstheme="minorHAnsi"/>
        </w:rPr>
        <w:t>ry important to look at bio</w:t>
      </w:r>
      <w:r w:rsidRPr="004A1EDF">
        <w:rPr>
          <w:rFonts w:asciiTheme="minorHAnsi" w:hAnsiTheme="minorHAnsi" w:cstheme="minorHAnsi"/>
        </w:rPr>
        <w:t>diversity</w:t>
      </w:r>
      <w:r w:rsidR="00A86E8B">
        <w:rPr>
          <w:rFonts w:asciiTheme="minorHAnsi" w:hAnsiTheme="minorHAnsi" w:cstheme="minorHAnsi"/>
        </w:rPr>
        <w:t xml:space="preserve">; </w:t>
      </w:r>
      <w:r w:rsidRPr="004A1EDF">
        <w:rPr>
          <w:rFonts w:asciiTheme="minorHAnsi" w:hAnsiTheme="minorHAnsi" w:cstheme="minorHAnsi"/>
        </w:rPr>
        <w:t>it</w:t>
      </w:r>
      <w:r w:rsidR="00A86E8B">
        <w:rPr>
          <w:rFonts w:asciiTheme="minorHAnsi" w:hAnsiTheme="minorHAnsi" w:cstheme="minorHAnsi"/>
        </w:rPr>
        <w:t xml:space="preserve"> is</w:t>
      </w:r>
      <w:r w:rsidRPr="004A1EDF">
        <w:rPr>
          <w:rFonts w:asciiTheme="minorHAnsi" w:hAnsiTheme="minorHAnsi" w:cstheme="minorHAnsi"/>
        </w:rPr>
        <w:t xml:space="preserve"> important to think of choosing strategic geographies to really focus on taking GSTC to those regions. </w:t>
      </w:r>
    </w:p>
    <w:p w:rsidR="005F1864" w:rsidRPr="004A1EDF" w:rsidRDefault="00A86E8B" w:rsidP="00914150">
      <w:pPr>
        <w:pStyle w:val="ListParagraph"/>
        <w:numPr>
          <w:ilvl w:val="0"/>
          <w:numId w:val="24"/>
        </w:numPr>
        <w:spacing w:after="0" w:line="240" w:lineRule="auto"/>
        <w:rPr>
          <w:rFonts w:asciiTheme="minorHAnsi" w:hAnsiTheme="minorHAnsi" w:cstheme="minorHAnsi"/>
        </w:rPr>
      </w:pPr>
      <w:r>
        <w:rPr>
          <w:rFonts w:asciiTheme="minorHAnsi" w:hAnsiTheme="minorHAnsi" w:cstheme="minorHAnsi"/>
        </w:rPr>
        <w:t xml:space="preserve">Rationale for spreading to other sectors:  tourism industry is not solely hotels and tour operators; </w:t>
      </w:r>
      <w:r w:rsidR="005F1864" w:rsidRPr="004A1EDF">
        <w:rPr>
          <w:rFonts w:asciiTheme="minorHAnsi" w:hAnsiTheme="minorHAnsi" w:cstheme="minorHAnsi"/>
        </w:rPr>
        <w:t xml:space="preserve">transportation, airlines within the tourism industry </w:t>
      </w:r>
      <w:r>
        <w:rPr>
          <w:rFonts w:asciiTheme="minorHAnsi" w:hAnsiTheme="minorHAnsi" w:cstheme="minorHAnsi"/>
        </w:rPr>
        <w:t xml:space="preserve">has an impact and </w:t>
      </w:r>
      <w:r w:rsidR="005F1864" w:rsidRPr="004A1EDF">
        <w:rPr>
          <w:rFonts w:asciiTheme="minorHAnsi" w:hAnsiTheme="minorHAnsi" w:cstheme="minorHAnsi"/>
        </w:rPr>
        <w:t>could generate revenue</w:t>
      </w:r>
      <w:r>
        <w:rPr>
          <w:rFonts w:asciiTheme="minorHAnsi" w:hAnsiTheme="minorHAnsi" w:cstheme="minorHAnsi"/>
        </w:rPr>
        <w:t xml:space="preserve"> for the GSTC</w:t>
      </w:r>
      <w:r w:rsidR="005F1864" w:rsidRPr="004A1EDF">
        <w:rPr>
          <w:rFonts w:asciiTheme="minorHAnsi" w:hAnsiTheme="minorHAnsi" w:cstheme="minorHAnsi"/>
        </w:rPr>
        <w:t xml:space="preserve">. </w:t>
      </w:r>
      <w:r>
        <w:rPr>
          <w:rFonts w:asciiTheme="minorHAnsi" w:hAnsiTheme="minorHAnsi" w:cstheme="minorHAnsi"/>
        </w:rPr>
        <w:t xml:space="preserve"> Due to the critical financial situation of the GSTC </w:t>
      </w:r>
      <w:r w:rsidR="005F1864" w:rsidRPr="004A1EDF">
        <w:rPr>
          <w:rFonts w:asciiTheme="minorHAnsi" w:hAnsiTheme="minorHAnsi" w:cstheme="minorHAnsi"/>
        </w:rPr>
        <w:t>in next 12 months</w:t>
      </w:r>
      <w:r>
        <w:rPr>
          <w:rFonts w:asciiTheme="minorHAnsi" w:hAnsiTheme="minorHAnsi" w:cstheme="minorHAnsi"/>
        </w:rPr>
        <w:t>, i</w:t>
      </w:r>
      <w:r w:rsidR="00BB13DE" w:rsidRPr="004A1EDF">
        <w:rPr>
          <w:rFonts w:asciiTheme="minorHAnsi" w:hAnsiTheme="minorHAnsi" w:cstheme="minorHAnsi"/>
        </w:rPr>
        <w:t xml:space="preserve">t was suggested to use </w:t>
      </w:r>
      <w:r w:rsidR="005F1864" w:rsidRPr="004A1EDF">
        <w:rPr>
          <w:rFonts w:asciiTheme="minorHAnsi" w:hAnsiTheme="minorHAnsi" w:cstheme="minorHAnsi"/>
        </w:rPr>
        <w:t>the transportation as a test case.</w:t>
      </w:r>
      <w:r>
        <w:rPr>
          <w:rFonts w:asciiTheme="minorHAnsi" w:hAnsiTheme="minorHAnsi" w:cstheme="minorHAnsi"/>
        </w:rPr>
        <w:t xml:space="preserve"> </w:t>
      </w:r>
      <w:r w:rsidR="005F1864" w:rsidRPr="004A1EDF">
        <w:rPr>
          <w:rFonts w:asciiTheme="minorHAnsi" w:hAnsiTheme="minorHAnsi" w:cstheme="minorHAnsi"/>
        </w:rPr>
        <w:t xml:space="preserve"> For this year the focus </w:t>
      </w:r>
      <w:r w:rsidR="009334FD">
        <w:rPr>
          <w:rFonts w:asciiTheme="minorHAnsi" w:hAnsiTheme="minorHAnsi" w:cstheme="minorHAnsi"/>
        </w:rPr>
        <w:t>needs to</w:t>
      </w:r>
      <w:r w:rsidR="005F1864" w:rsidRPr="004A1EDF">
        <w:rPr>
          <w:rFonts w:asciiTheme="minorHAnsi" w:hAnsiTheme="minorHAnsi" w:cstheme="minorHAnsi"/>
        </w:rPr>
        <w:t xml:space="preserve"> be on the revenue generation.</w:t>
      </w:r>
    </w:p>
    <w:p w:rsidR="005F1864" w:rsidRPr="004A1EDF" w:rsidRDefault="00BB13DE" w:rsidP="00914150">
      <w:pPr>
        <w:pStyle w:val="ListParagraph"/>
        <w:numPr>
          <w:ilvl w:val="0"/>
          <w:numId w:val="24"/>
        </w:numPr>
        <w:spacing w:after="0" w:line="240" w:lineRule="auto"/>
        <w:rPr>
          <w:rFonts w:asciiTheme="minorHAnsi" w:hAnsiTheme="minorHAnsi" w:cstheme="minorHAnsi"/>
        </w:rPr>
      </w:pPr>
      <w:r w:rsidRPr="004A1EDF">
        <w:rPr>
          <w:rFonts w:asciiTheme="minorHAnsi" w:hAnsiTheme="minorHAnsi" w:cstheme="minorHAnsi"/>
        </w:rPr>
        <w:t>The Criteria are global criteria and it is important that those countries that adopt the criteria</w:t>
      </w:r>
      <w:r w:rsidR="00A86E8B" w:rsidRPr="004A1EDF">
        <w:rPr>
          <w:rFonts w:asciiTheme="minorHAnsi" w:hAnsiTheme="minorHAnsi" w:cstheme="minorHAnsi"/>
        </w:rPr>
        <w:t>, also</w:t>
      </w:r>
      <w:r w:rsidRPr="004A1EDF">
        <w:rPr>
          <w:rFonts w:asciiTheme="minorHAnsi" w:hAnsiTheme="minorHAnsi" w:cstheme="minorHAnsi"/>
        </w:rPr>
        <w:t xml:space="preserve"> adapt it to their national requirements.  The role of GSTC is not to create national criteria, </w:t>
      </w:r>
      <w:r w:rsidRPr="004A1EDF">
        <w:rPr>
          <w:rFonts w:asciiTheme="minorHAnsi" w:hAnsiTheme="minorHAnsi" w:cstheme="minorHAnsi"/>
        </w:rPr>
        <w:lastRenderedPageBreak/>
        <w:t xml:space="preserve">but it can support countries developing their national criteria.  </w:t>
      </w:r>
      <w:r w:rsidR="00A86E8B">
        <w:rPr>
          <w:rFonts w:asciiTheme="minorHAnsi" w:hAnsiTheme="minorHAnsi" w:cstheme="minorHAnsi"/>
        </w:rPr>
        <w:t>The GSTC</w:t>
      </w:r>
      <w:r w:rsidR="005F1864" w:rsidRPr="004A1EDF">
        <w:rPr>
          <w:rFonts w:asciiTheme="minorHAnsi" w:hAnsiTheme="minorHAnsi" w:cstheme="minorHAnsi"/>
        </w:rPr>
        <w:t xml:space="preserve"> need</w:t>
      </w:r>
      <w:r w:rsidR="00A86E8B">
        <w:rPr>
          <w:rFonts w:asciiTheme="minorHAnsi" w:hAnsiTheme="minorHAnsi" w:cstheme="minorHAnsi"/>
        </w:rPr>
        <w:t>s</w:t>
      </w:r>
      <w:r w:rsidR="005F1864" w:rsidRPr="004A1EDF">
        <w:rPr>
          <w:rFonts w:asciiTheme="minorHAnsi" w:hAnsiTheme="minorHAnsi" w:cstheme="minorHAnsi"/>
        </w:rPr>
        <w:t xml:space="preserve"> to be very clean and careful on </w:t>
      </w:r>
      <w:r w:rsidRPr="004A1EDF">
        <w:rPr>
          <w:rFonts w:asciiTheme="minorHAnsi" w:hAnsiTheme="minorHAnsi" w:cstheme="minorHAnsi"/>
        </w:rPr>
        <w:t>how this is presente</w:t>
      </w:r>
      <w:r w:rsidR="00A86E8B">
        <w:rPr>
          <w:rFonts w:asciiTheme="minorHAnsi" w:hAnsiTheme="minorHAnsi" w:cstheme="minorHAnsi"/>
        </w:rPr>
        <w:t>d</w:t>
      </w:r>
      <w:r w:rsidR="005F1864" w:rsidRPr="004A1EDF">
        <w:rPr>
          <w:rFonts w:asciiTheme="minorHAnsi" w:hAnsiTheme="minorHAnsi" w:cstheme="minorHAnsi"/>
        </w:rPr>
        <w:t xml:space="preserve">. </w:t>
      </w:r>
      <w:r w:rsidR="00A86E8B">
        <w:rPr>
          <w:rFonts w:asciiTheme="minorHAnsi" w:hAnsiTheme="minorHAnsi" w:cstheme="minorHAnsi"/>
        </w:rPr>
        <w:t xml:space="preserve"> </w:t>
      </w:r>
      <w:r w:rsidR="005F1864" w:rsidRPr="004A1EDF">
        <w:rPr>
          <w:rFonts w:asciiTheme="minorHAnsi" w:hAnsiTheme="minorHAnsi" w:cstheme="minorHAnsi"/>
        </w:rPr>
        <w:t xml:space="preserve">Also </w:t>
      </w:r>
      <w:r w:rsidR="00A86E8B">
        <w:rPr>
          <w:rFonts w:asciiTheme="minorHAnsi" w:hAnsiTheme="minorHAnsi" w:cstheme="minorHAnsi"/>
        </w:rPr>
        <w:t>it is important</w:t>
      </w:r>
      <w:r w:rsidR="005F1864" w:rsidRPr="004A1EDF">
        <w:rPr>
          <w:rFonts w:asciiTheme="minorHAnsi" w:hAnsiTheme="minorHAnsi" w:cstheme="minorHAnsi"/>
        </w:rPr>
        <w:t xml:space="preserve"> to formalize items regarding criteria </w:t>
      </w:r>
      <w:r w:rsidR="00A86E8B">
        <w:rPr>
          <w:rFonts w:asciiTheme="minorHAnsi" w:hAnsiTheme="minorHAnsi" w:cstheme="minorHAnsi"/>
        </w:rPr>
        <w:t>as</w:t>
      </w:r>
      <w:r w:rsidR="005F1864" w:rsidRPr="004A1EDF">
        <w:rPr>
          <w:rFonts w:asciiTheme="minorHAnsi" w:hAnsiTheme="minorHAnsi" w:cstheme="minorHAnsi"/>
        </w:rPr>
        <w:t xml:space="preserve"> discussed in the meeting and put </w:t>
      </w:r>
      <w:r w:rsidR="00A86E8B">
        <w:rPr>
          <w:rFonts w:asciiTheme="minorHAnsi" w:hAnsiTheme="minorHAnsi" w:cstheme="minorHAnsi"/>
        </w:rPr>
        <w:t>that information</w:t>
      </w:r>
      <w:r w:rsidR="005F1864" w:rsidRPr="004A1EDF">
        <w:rPr>
          <w:rFonts w:asciiTheme="minorHAnsi" w:hAnsiTheme="minorHAnsi" w:cstheme="minorHAnsi"/>
        </w:rPr>
        <w:t xml:space="preserve"> on the website.  </w:t>
      </w:r>
    </w:p>
    <w:p w:rsidR="005F1864" w:rsidRPr="004A1EDF" w:rsidRDefault="005F1864" w:rsidP="00914150">
      <w:pPr>
        <w:spacing w:after="0" w:line="240" w:lineRule="auto"/>
        <w:rPr>
          <w:rFonts w:asciiTheme="minorHAnsi" w:hAnsiTheme="minorHAnsi" w:cstheme="minorHAnsi"/>
        </w:rPr>
      </w:pPr>
    </w:p>
    <w:p w:rsidR="00A86E8B" w:rsidRPr="009334FD" w:rsidRDefault="000F4935" w:rsidP="00914150">
      <w:pPr>
        <w:spacing w:after="0" w:line="240" w:lineRule="auto"/>
        <w:ind w:left="1080"/>
        <w:rPr>
          <w:rFonts w:asciiTheme="minorHAnsi" w:hAnsiTheme="minorHAnsi" w:cstheme="minorHAnsi"/>
          <w:b/>
        </w:rPr>
      </w:pPr>
      <w:r w:rsidRPr="009334FD">
        <w:rPr>
          <w:rFonts w:asciiTheme="minorHAnsi" w:hAnsiTheme="minorHAnsi" w:cstheme="minorHAnsi"/>
          <w:b/>
        </w:rPr>
        <w:t>Recommendation</w:t>
      </w:r>
      <w:r w:rsidR="00A86E8B" w:rsidRPr="009334FD">
        <w:rPr>
          <w:rFonts w:asciiTheme="minorHAnsi" w:hAnsiTheme="minorHAnsi" w:cstheme="minorHAnsi"/>
          <w:b/>
        </w:rPr>
        <w:t>s</w:t>
      </w:r>
      <w:r w:rsidRPr="009334FD">
        <w:rPr>
          <w:rFonts w:asciiTheme="minorHAnsi" w:hAnsiTheme="minorHAnsi" w:cstheme="minorHAnsi"/>
          <w:b/>
        </w:rPr>
        <w:t xml:space="preserve">: </w:t>
      </w:r>
    </w:p>
    <w:p w:rsidR="00126155" w:rsidRPr="009334FD" w:rsidRDefault="009334FD" w:rsidP="00914150">
      <w:pPr>
        <w:pStyle w:val="ListParagraph"/>
        <w:numPr>
          <w:ilvl w:val="0"/>
          <w:numId w:val="7"/>
        </w:numPr>
        <w:spacing w:after="0" w:line="240" w:lineRule="auto"/>
        <w:rPr>
          <w:rFonts w:asciiTheme="minorHAnsi" w:hAnsiTheme="minorHAnsi" w:cstheme="minorHAnsi"/>
        </w:rPr>
      </w:pPr>
      <w:r>
        <w:rPr>
          <w:rFonts w:asciiTheme="minorHAnsi" w:hAnsiTheme="minorHAnsi" w:cstheme="minorHAnsi"/>
        </w:rPr>
        <w:t>The technical Director will compile specific</w:t>
      </w:r>
      <w:r w:rsidR="000F4935" w:rsidRPr="009334FD">
        <w:rPr>
          <w:rFonts w:asciiTheme="minorHAnsi" w:hAnsiTheme="minorHAnsi" w:cstheme="minorHAnsi"/>
        </w:rPr>
        <w:t xml:space="preserve"> information </w:t>
      </w:r>
      <w:r>
        <w:rPr>
          <w:rFonts w:asciiTheme="minorHAnsi" w:hAnsiTheme="minorHAnsi" w:cstheme="minorHAnsi"/>
        </w:rPr>
        <w:t xml:space="preserve">to reply to the </w:t>
      </w:r>
      <w:r w:rsidR="00EC61D3">
        <w:rPr>
          <w:rFonts w:asciiTheme="minorHAnsi" w:hAnsiTheme="minorHAnsi" w:cstheme="minorHAnsi"/>
        </w:rPr>
        <w:t>Board</w:t>
      </w:r>
      <w:r w:rsidR="00D0583E" w:rsidRPr="009334FD">
        <w:rPr>
          <w:rFonts w:asciiTheme="minorHAnsi" w:hAnsiTheme="minorHAnsi" w:cstheme="minorHAnsi"/>
        </w:rPr>
        <w:t>’s</w:t>
      </w:r>
      <w:r w:rsidR="00126155" w:rsidRPr="009334FD">
        <w:rPr>
          <w:rFonts w:asciiTheme="minorHAnsi" w:hAnsiTheme="minorHAnsi" w:cstheme="minorHAnsi"/>
        </w:rPr>
        <w:t xml:space="preserve"> questions regarding the change in criteria. </w:t>
      </w:r>
      <w:r w:rsidRPr="009334FD">
        <w:rPr>
          <w:rFonts w:asciiTheme="minorHAnsi" w:hAnsiTheme="minorHAnsi" w:cstheme="minorHAnsi"/>
        </w:rPr>
        <w:t xml:space="preserve"> </w:t>
      </w:r>
      <w:r w:rsidR="00126155" w:rsidRPr="009334FD">
        <w:rPr>
          <w:rFonts w:asciiTheme="minorHAnsi" w:hAnsiTheme="minorHAnsi" w:cstheme="minorHAnsi"/>
        </w:rPr>
        <w:t xml:space="preserve">Make some of the criteria overarching and then have subsectors that speak to specific industries. </w:t>
      </w:r>
    </w:p>
    <w:p w:rsidR="00EC61D3" w:rsidRPr="009334FD" w:rsidRDefault="00EC61D3" w:rsidP="00914150">
      <w:pPr>
        <w:pStyle w:val="ListParagraph"/>
        <w:numPr>
          <w:ilvl w:val="0"/>
          <w:numId w:val="7"/>
        </w:numPr>
        <w:spacing w:after="0" w:line="240" w:lineRule="auto"/>
        <w:rPr>
          <w:rFonts w:asciiTheme="minorHAnsi" w:hAnsiTheme="minorHAnsi" w:cstheme="minorHAnsi"/>
        </w:rPr>
      </w:pPr>
      <w:r>
        <w:rPr>
          <w:rFonts w:asciiTheme="minorHAnsi" w:hAnsiTheme="minorHAnsi" w:cstheme="minorHAnsi"/>
        </w:rPr>
        <w:t>WG</w:t>
      </w:r>
      <w:r w:rsidR="009334FD">
        <w:rPr>
          <w:rFonts w:asciiTheme="minorHAnsi" w:hAnsiTheme="minorHAnsi" w:cstheme="minorHAnsi"/>
        </w:rPr>
        <w:t xml:space="preserve"> to reach out to the Global Reporting Initiative (</w:t>
      </w:r>
      <w:r w:rsidR="00126155" w:rsidRPr="009334FD">
        <w:rPr>
          <w:rFonts w:asciiTheme="minorHAnsi" w:hAnsiTheme="minorHAnsi" w:cstheme="minorHAnsi"/>
          <w:color w:val="000000" w:themeColor="text1"/>
        </w:rPr>
        <w:t>GRI</w:t>
      </w:r>
      <w:r w:rsidR="009334FD">
        <w:rPr>
          <w:rFonts w:asciiTheme="minorHAnsi" w:hAnsiTheme="minorHAnsi" w:cstheme="minorHAnsi"/>
          <w:color w:val="000000" w:themeColor="text1"/>
        </w:rPr>
        <w:t>)</w:t>
      </w:r>
      <w:r w:rsidR="00126155" w:rsidRPr="009334FD">
        <w:rPr>
          <w:rFonts w:asciiTheme="minorHAnsi" w:hAnsiTheme="minorHAnsi" w:cstheme="minorHAnsi"/>
          <w:color w:val="000000" w:themeColor="text1"/>
        </w:rPr>
        <w:t xml:space="preserve"> to hear about their experience and </w:t>
      </w:r>
      <w:r w:rsidR="009334FD">
        <w:rPr>
          <w:rFonts w:asciiTheme="minorHAnsi" w:hAnsiTheme="minorHAnsi" w:cstheme="minorHAnsi"/>
          <w:color w:val="000000" w:themeColor="text1"/>
        </w:rPr>
        <w:t>lessons learned</w:t>
      </w:r>
      <w:r w:rsidR="00126155" w:rsidRPr="009334FD">
        <w:rPr>
          <w:rFonts w:asciiTheme="minorHAnsi" w:hAnsiTheme="minorHAnsi" w:cstheme="minorHAnsi"/>
          <w:color w:val="000000" w:themeColor="text1"/>
        </w:rPr>
        <w:t>.</w:t>
      </w:r>
      <w:r>
        <w:rPr>
          <w:rFonts w:asciiTheme="minorHAnsi" w:hAnsiTheme="minorHAnsi" w:cstheme="minorHAnsi"/>
          <w:color w:val="000000" w:themeColor="text1"/>
        </w:rPr>
        <w:t xml:space="preserve">  </w:t>
      </w:r>
      <w:r>
        <w:rPr>
          <w:rFonts w:asciiTheme="minorHAnsi" w:hAnsiTheme="minorHAnsi" w:cstheme="minorHAnsi"/>
        </w:rPr>
        <w:t>Also, look into FSC/MSC experience</w:t>
      </w:r>
    </w:p>
    <w:p w:rsidR="002B1EB3" w:rsidRPr="002B1EB3" w:rsidRDefault="002B1EB3" w:rsidP="00914150">
      <w:pPr>
        <w:pStyle w:val="ListParagraph"/>
        <w:numPr>
          <w:ilvl w:val="0"/>
          <w:numId w:val="7"/>
        </w:numPr>
        <w:spacing w:after="0" w:line="240" w:lineRule="auto"/>
        <w:rPr>
          <w:rFonts w:asciiTheme="minorHAnsi" w:hAnsiTheme="minorHAnsi" w:cstheme="minorHAnsi"/>
        </w:rPr>
      </w:pPr>
      <w:r>
        <w:rPr>
          <w:rFonts w:asciiTheme="minorHAnsi" w:hAnsiTheme="minorHAnsi" w:cstheme="minorHAnsi"/>
        </w:rPr>
        <w:t>GSTC to e</w:t>
      </w:r>
      <w:r w:rsidR="009334FD">
        <w:rPr>
          <w:rFonts w:asciiTheme="minorHAnsi" w:hAnsiTheme="minorHAnsi" w:cstheme="minorHAnsi"/>
        </w:rPr>
        <w:t xml:space="preserve">xplore ways in which by making the overarching criteria </w:t>
      </w:r>
      <w:r w:rsidR="009334FD">
        <w:rPr>
          <w:rFonts w:asciiTheme="minorHAnsi" w:hAnsiTheme="minorHAnsi" w:cstheme="minorHAnsi"/>
          <w:color w:val="000000" w:themeColor="text1"/>
        </w:rPr>
        <w:t xml:space="preserve">this could be a </w:t>
      </w:r>
      <w:r w:rsidR="009334FD" w:rsidRPr="009334FD">
        <w:rPr>
          <w:rFonts w:asciiTheme="minorHAnsi" w:hAnsiTheme="minorHAnsi" w:cstheme="minorHAnsi"/>
          <w:color w:val="000000" w:themeColor="text1"/>
        </w:rPr>
        <w:t xml:space="preserve">consultation opportunity for </w:t>
      </w:r>
      <w:r>
        <w:rPr>
          <w:rFonts w:asciiTheme="minorHAnsi" w:hAnsiTheme="minorHAnsi" w:cstheme="minorHAnsi"/>
          <w:color w:val="000000" w:themeColor="text1"/>
        </w:rPr>
        <w:t>the organization</w:t>
      </w:r>
      <w:r w:rsidR="009334FD" w:rsidRPr="009334FD">
        <w:rPr>
          <w:rFonts w:asciiTheme="minorHAnsi" w:hAnsiTheme="minorHAnsi" w:cstheme="minorHAnsi"/>
          <w:color w:val="000000" w:themeColor="text1"/>
        </w:rPr>
        <w:t xml:space="preserve"> </w:t>
      </w:r>
      <w:r w:rsidR="009334FD">
        <w:rPr>
          <w:rFonts w:asciiTheme="minorHAnsi" w:hAnsiTheme="minorHAnsi" w:cstheme="minorHAnsi"/>
          <w:color w:val="000000" w:themeColor="text1"/>
        </w:rPr>
        <w:t>and a potential source of revenue</w:t>
      </w:r>
      <w:r w:rsidR="00126155" w:rsidRPr="009334FD">
        <w:rPr>
          <w:rFonts w:asciiTheme="minorHAnsi" w:hAnsiTheme="minorHAnsi" w:cstheme="minorHAnsi"/>
          <w:color w:val="000000" w:themeColor="text1"/>
        </w:rPr>
        <w:t>.</w:t>
      </w:r>
    </w:p>
    <w:p w:rsidR="00126155" w:rsidRPr="009334FD" w:rsidRDefault="00EC61D3" w:rsidP="00914150">
      <w:pPr>
        <w:pStyle w:val="ListParagraph"/>
        <w:numPr>
          <w:ilvl w:val="0"/>
          <w:numId w:val="7"/>
        </w:numPr>
        <w:spacing w:after="0" w:line="240" w:lineRule="auto"/>
        <w:rPr>
          <w:rFonts w:asciiTheme="minorHAnsi" w:hAnsiTheme="minorHAnsi" w:cstheme="minorHAnsi"/>
        </w:rPr>
      </w:pPr>
      <w:r>
        <w:rPr>
          <w:rFonts w:asciiTheme="minorHAnsi" w:hAnsiTheme="minorHAnsi" w:cstheme="minorHAnsi"/>
        </w:rPr>
        <w:t>To e</w:t>
      </w:r>
      <w:r w:rsidR="00126155" w:rsidRPr="009334FD">
        <w:rPr>
          <w:rFonts w:asciiTheme="minorHAnsi" w:hAnsiTheme="minorHAnsi" w:cstheme="minorHAnsi"/>
        </w:rPr>
        <w:t xml:space="preserve">ngage with the transportation group </w:t>
      </w:r>
      <w:r w:rsidR="002B1EB3">
        <w:rPr>
          <w:rFonts w:asciiTheme="minorHAnsi" w:hAnsiTheme="minorHAnsi" w:cstheme="minorHAnsi"/>
        </w:rPr>
        <w:t>to determine if there is a gap between sectors and identify potential sources of revenue</w:t>
      </w:r>
    </w:p>
    <w:p w:rsidR="00EC61D3" w:rsidRDefault="002B1EB3" w:rsidP="00914150">
      <w:pPr>
        <w:pStyle w:val="ListParagraph"/>
        <w:numPr>
          <w:ilvl w:val="0"/>
          <w:numId w:val="7"/>
        </w:numPr>
        <w:spacing w:after="0" w:line="240" w:lineRule="auto"/>
        <w:rPr>
          <w:rFonts w:asciiTheme="minorHAnsi" w:hAnsiTheme="minorHAnsi" w:cstheme="minorHAnsi"/>
        </w:rPr>
      </w:pPr>
      <w:r w:rsidRPr="00EC61D3">
        <w:rPr>
          <w:rFonts w:asciiTheme="minorHAnsi" w:hAnsiTheme="minorHAnsi" w:cstheme="minorHAnsi"/>
        </w:rPr>
        <w:t xml:space="preserve">The </w:t>
      </w:r>
      <w:r w:rsidR="00126155" w:rsidRPr="00EC61D3">
        <w:rPr>
          <w:rFonts w:asciiTheme="minorHAnsi" w:hAnsiTheme="minorHAnsi" w:cstheme="minorHAnsi"/>
        </w:rPr>
        <w:t xml:space="preserve">GSTC needs to </w:t>
      </w:r>
      <w:r w:rsidR="00EC61D3" w:rsidRPr="00EC61D3">
        <w:rPr>
          <w:rFonts w:asciiTheme="minorHAnsi" w:hAnsiTheme="minorHAnsi" w:cstheme="minorHAnsi"/>
        </w:rPr>
        <w:t>focus</w:t>
      </w:r>
      <w:r w:rsidR="00126155" w:rsidRPr="00EC61D3">
        <w:rPr>
          <w:rFonts w:asciiTheme="minorHAnsi" w:hAnsiTheme="minorHAnsi" w:cstheme="minorHAnsi"/>
        </w:rPr>
        <w:t xml:space="preserve"> on revenue generation and completing </w:t>
      </w:r>
      <w:r w:rsidR="00EC61D3" w:rsidRPr="00EC61D3">
        <w:rPr>
          <w:rFonts w:asciiTheme="minorHAnsi" w:hAnsiTheme="minorHAnsi" w:cstheme="minorHAnsi"/>
        </w:rPr>
        <w:t>a</w:t>
      </w:r>
      <w:r w:rsidR="00126155" w:rsidRPr="00EC61D3">
        <w:rPr>
          <w:rFonts w:asciiTheme="minorHAnsi" w:hAnsiTheme="minorHAnsi" w:cstheme="minorHAnsi"/>
        </w:rPr>
        <w:t xml:space="preserve"> tool box. </w:t>
      </w:r>
      <w:r w:rsidRPr="00EC61D3">
        <w:rPr>
          <w:rFonts w:asciiTheme="minorHAnsi" w:hAnsiTheme="minorHAnsi" w:cstheme="minorHAnsi"/>
        </w:rPr>
        <w:t xml:space="preserve"> </w:t>
      </w:r>
      <w:r w:rsidR="00EC61D3" w:rsidRPr="00EC61D3">
        <w:rPr>
          <w:rFonts w:asciiTheme="minorHAnsi" w:hAnsiTheme="minorHAnsi" w:cstheme="minorHAnsi"/>
        </w:rPr>
        <w:t>This includes</w:t>
      </w:r>
      <w:r w:rsidR="00126155" w:rsidRPr="00EC61D3">
        <w:rPr>
          <w:rFonts w:asciiTheme="minorHAnsi" w:hAnsiTheme="minorHAnsi" w:cstheme="minorHAnsi"/>
        </w:rPr>
        <w:t xml:space="preserve"> examin</w:t>
      </w:r>
      <w:r w:rsidR="00EC61D3" w:rsidRPr="00EC61D3">
        <w:rPr>
          <w:rFonts w:asciiTheme="minorHAnsi" w:hAnsiTheme="minorHAnsi" w:cstheme="minorHAnsi"/>
        </w:rPr>
        <w:t>ing</w:t>
      </w:r>
      <w:r w:rsidR="00126155" w:rsidRPr="00EC61D3">
        <w:rPr>
          <w:rFonts w:asciiTheme="minorHAnsi" w:hAnsiTheme="minorHAnsi" w:cstheme="minorHAnsi"/>
        </w:rPr>
        <w:t xml:space="preserve"> the destination Pilot because it has a revenue potential. </w:t>
      </w:r>
      <w:r w:rsidRPr="00EC61D3">
        <w:rPr>
          <w:rFonts w:asciiTheme="minorHAnsi" w:hAnsiTheme="minorHAnsi" w:cstheme="minorHAnsi"/>
        </w:rPr>
        <w:t xml:space="preserve"> </w:t>
      </w:r>
    </w:p>
    <w:p w:rsidR="00EC61D3" w:rsidRDefault="00EC61D3" w:rsidP="00914150">
      <w:pPr>
        <w:pStyle w:val="ListParagraph"/>
        <w:spacing w:after="0" w:line="240" w:lineRule="auto"/>
        <w:ind w:left="1440"/>
        <w:rPr>
          <w:rFonts w:asciiTheme="minorHAnsi" w:hAnsiTheme="minorHAnsi" w:cstheme="minorHAnsi"/>
        </w:rPr>
      </w:pPr>
    </w:p>
    <w:p w:rsidR="00D0583E" w:rsidRDefault="00EC61D3" w:rsidP="00914150">
      <w:pPr>
        <w:pStyle w:val="ListParagraph"/>
        <w:spacing w:after="0" w:line="240" w:lineRule="auto"/>
        <w:ind w:left="1080"/>
        <w:rPr>
          <w:rFonts w:asciiTheme="minorHAnsi" w:hAnsiTheme="minorHAnsi" w:cstheme="minorHAnsi"/>
        </w:rPr>
      </w:pPr>
      <w:r w:rsidRPr="00EC61D3">
        <w:rPr>
          <w:rFonts w:asciiTheme="minorHAnsi" w:hAnsiTheme="minorHAnsi" w:cstheme="minorHAnsi"/>
          <w:b/>
        </w:rPr>
        <w:t>Resolution:</w:t>
      </w:r>
      <w:r w:rsidR="00850342" w:rsidRPr="00EC61D3">
        <w:rPr>
          <w:rFonts w:asciiTheme="minorHAnsi" w:hAnsiTheme="minorHAnsi" w:cstheme="minorHAnsi"/>
          <w:b/>
        </w:rPr>
        <w:t xml:space="preserve"> </w:t>
      </w:r>
      <w:r w:rsidR="00D0583E" w:rsidRPr="00EC61D3">
        <w:rPr>
          <w:rFonts w:asciiTheme="minorHAnsi" w:hAnsiTheme="minorHAnsi" w:cstheme="minorHAnsi"/>
        </w:rPr>
        <w:t xml:space="preserve">The </w:t>
      </w:r>
      <w:r>
        <w:rPr>
          <w:rFonts w:asciiTheme="minorHAnsi" w:hAnsiTheme="minorHAnsi" w:cstheme="minorHAnsi"/>
        </w:rPr>
        <w:t>Board</w:t>
      </w:r>
      <w:r w:rsidR="00D0583E" w:rsidRPr="00EC61D3">
        <w:rPr>
          <w:rFonts w:asciiTheme="minorHAnsi" w:hAnsiTheme="minorHAnsi" w:cstheme="minorHAnsi"/>
        </w:rPr>
        <w:t xml:space="preserve"> agrees that the purpose of the Criteria is to be an overarching solution for the Travel and Tourism industry. </w:t>
      </w:r>
      <w:r>
        <w:rPr>
          <w:rFonts w:asciiTheme="minorHAnsi" w:hAnsiTheme="minorHAnsi" w:cstheme="minorHAnsi"/>
        </w:rPr>
        <w:t xml:space="preserve"> </w:t>
      </w:r>
      <w:r w:rsidR="00D0583E" w:rsidRPr="00EC61D3">
        <w:rPr>
          <w:rFonts w:asciiTheme="minorHAnsi" w:hAnsiTheme="minorHAnsi" w:cstheme="minorHAnsi"/>
        </w:rPr>
        <w:t xml:space="preserve">The </w:t>
      </w:r>
      <w:r>
        <w:rPr>
          <w:rFonts w:asciiTheme="minorHAnsi" w:hAnsiTheme="minorHAnsi" w:cstheme="minorHAnsi"/>
        </w:rPr>
        <w:t>Board</w:t>
      </w:r>
      <w:r w:rsidR="00D0583E" w:rsidRPr="00EC61D3">
        <w:rPr>
          <w:rFonts w:asciiTheme="minorHAnsi" w:hAnsiTheme="minorHAnsi" w:cstheme="minorHAnsi"/>
        </w:rPr>
        <w:t xml:space="preserve"> agrees that the International Standards Working Group should conclude the work on the current hotel and tour operator criteria.</w:t>
      </w:r>
      <w:r>
        <w:rPr>
          <w:rFonts w:asciiTheme="minorHAnsi" w:hAnsiTheme="minorHAnsi" w:cstheme="minorHAnsi"/>
        </w:rPr>
        <w:t xml:space="preserve"> </w:t>
      </w:r>
      <w:r w:rsidR="00D0583E" w:rsidRPr="00EC61D3">
        <w:rPr>
          <w:rFonts w:asciiTheme="minorHAnsi" w:hAnsiTheme="minorHAnsi" w:cstheme="minorHAnsi"/>
        </w:rPr>
        <w:t xml:space="preserve"> In addition, the </w:t>
      </w:r>
      <w:r>
        <w:rPr>
          <w:rFonts w:asciiTheme="minorHAnsi" w:hAnsiTheme="minorHAnsi" w:cstheme="minorHAnsi"/>
        </w:rPr>
        <w:t>Board</w:t>
      </w:r>
      <w:r w:rsidR="00D0583E" w:rsidRPr="00EC61D3">
        <w:rPr>
          <w:rFonts w:asciiTheme="minorHAnsi" w:hAnsiTheme="minorHAnsi" w:cstheme="minorHAnsi"/>
        </w:rPr>
        <w:t xml:space="preserve"> agrees to review the criteria from their own industry/sector experience to identify gaps between current criteria and an overarching solution. </w:t>
      </w:r>
      <w:r>
        <w:rPr>
          <w:rFonts w:asciiTheme="minorHAnsi" w:hAnsiTheme="minorHAnsi" w:cstheme="minorHAnsi"/>
        </w:rPr>
        <w:t xml:space="preserve"> </w:t>
      </w:r>
      <w:r w:rsidR="00D0583E" w:rsidRPr="00EC61D3">
        <w:rPr>
          <w:rFonts w:asciiTheme="minorHAnsi" w:hAnsiTheme="minorHAnsi" w:cstheme="minorHAnsi"/>
        </w:rPr>
        <w:t xml:space="preserve">The </w:t>
      </w:r>
      <w:r>
        <w:rPr>
          <w:rFonts w:asciiTheme="minorHAnsi" w:hAnsiTheme="minorHAnsi" w:cstheme="minorHAnsi"/>
        </w:rPr>
        <w:t>Board</w:t>
      </w:r>
      <w:r w:rsidR="00D0583E" w:rsidRPr="00EC61D3">
        <w:rPr>
          <w:rFonts w:asciiTheme="minorHAnsi" w:hAnsiTheme="minorHAnsi" w:cstheme="minorHAnsi"/>
        </w:rPr>
        <w:t xml:space="preserve"> asks the Working Group to contact external groups for learning purposes, review potential revenue opportunities and provide a recomm</w:t>
      </w:r>
      <w:r>
        <w:rPr>
          <w:rFonts w:asciiTheme="minorHAnsi" w:hAnsiTheme="minorHAnsi" w:cstheme="minorHAnsi"/>
        </w:rPr>
        <w:t>endation to the Board</w:t>
      </w:r>
    </w:p>
    <w:p w:rsidR="00EC61D3" w:rsidRPr="00EC61D3" w:rsidRDefault="00EC61D3" w:rsidP="00914150">
      <w:pPr>
        <w:pStyle w:val="ListParagraph"/>
        <w:spacing w:after="0" w:line="240" w:lineRule="auto"/>
        <w:ind w:left="1080"/>
        <w:rPr>
          <w:rFonts w:asciiTheme="minorHAnsi" w:hAnsiTheme="minorHAnsi" w:cstheme="minorHAnsi"/>
        </w:rPr>
      </w:pPr>
    </w:p>
    <w:p w:rsidR="00D0583E" w:rsidRPr="009334FD" w:rsidRDefault="00EC61D3" w:rsidP="00914150">
      <w:pPr>
        <w:spacing w:after="0" w:line="240" w:lineRule="auto"/>
        <w:ind w:left="1080"/>
        <w:rPr>
          <w:rFonts w:asciiTheme="minorHAnsi" w:hAnsiTheme="minorHAnsi" w:cstheme="minorHAnsi"/>
        </w:rPr>
      </w:pPr>
      <w:r w:rsidRPr="00EC61D3">
        <w:rPr>
          <w:rFonts w:asciiTheme="minorHAnsi" w:hAnsiTheme="minorHAnsi" w:cstheme="minorHAnsi"/>
          <w:b/>
          <w:sz w:val="24"/>
        </w:rPr>
        <w:t>Resolution:</w:t>
      </w:r>
      <w:r w:rsidR="00850342" w:rsidRPr="00EC61D3">
        <w:rPr>
          <w:rFonts w:asciiTheme="minorHAnsi" w:hAnsiTheme="minorHAnsi" w:cstheme="minorHAnsi"/>
          <w:sz w:val="24"/>
        </w:rPr>
        <w:t xml:space="preserve"> </w:t>
      </w:r>
      <w:r w:rsidR="00D0583E" w:rsidRPr="009334FD">
        <w:rPr>
          <w:rFonts w:asciiTheme="minorHAnsi" w:hAnsiTheme="minorHAnsi" w:cstheme="minorHAnsi"/>
        </w:rPr>
        <w:t xml:space="preserve">Create a communication strategy targeted at large hotel companies. </w:t>
      </w:r>
      <w:r>
        <w:rPr>
          <w:rFonts w:asciiTheme="minorHAnsi" w:hAnsiTheme="minorHAnsi" w:cstheme="minorHAnsi"/>
        </w:rPr>
        <w:t xml:space="preserve"> </w:t>
      </w:r>
      <w:r w:rsidR="00D0583E" w:rsidRPr="009334FD">
        <w:rPr>
          <w:rFonts w:asciiTheme="minorHAnsi" w:hAnsiTheme="minorHAnsi" w:cstheme="minorHAnsi"/>
        </w:rPr>
        <w:t xml:space="preserve">Using case studies illustrate engagement (Melia, Hilton) </w:t>
      </w:r>
    </w:p>
    <w:p w:rsidR="00D0583E" w:rsidRPr="009334FD" w:rsidRDefault="00D0583E" w:rsidP="00914150">
      <w:pPr>
        <w:spacing w:after="0" w:line="240" w:lineRule="auto"/>
        <w:rPr>
          <w:rFonts w:asciiTheme="minorHAnsi" w:hAnsiTheme="minorHAnsi" w:cstheme="minorHAnsi"/>
          <w:b/>
        </w:rPr>
      </w:pPr>
    </w:p>
    <w:p w:rsidR="00965108" w:rsidRPr="0058346F" w:rsidRDefault="00965108" w:rsidP="00914150">
      <w:pPr>
        <w:pStyle w:val="ListParagraph"/>
        <w:numPr>
          <w:ilvl w:val="0"/>
          <w:numId w:val="1"/>
        </w:numPr>
        <w:spacing w:after="0" w:line="240" w:lineRule="auto"/>
        <w:ind w:left="360"/>
        <w:rPr>
          <w:rFonts w:asciiTheme="minorHAnsi" w:hAnsiTheme="minorHAnsi" w:cstheme="minorHAnsi"/>
          <w:b/>
        </w:rPr>
      </w:pPr>
      <w:r w:rsidRPr="009334FD">
        <w:rPr>
          <w:rFonts w:asciiTheme="minorHAnsi" w:hAnsiTheme="minorHAnsi" w:cstheme="minorHAnsi"/>
          <w:b/>
        </w:rPr>
        <w:t>Accreditation</w:t>
      </w:r>
      <w:r w:rsidR="0058346F">
        <w:rPr>
          <w:rFonts w:asciiTheme="minorHAnsi" w:hAnsiTheme="minorHAnsi" w:cstheme="minorHAnsi"/>
          <w:b/>
        </w:rPr>
        <w:t xml:space="preserve"> </w:t>
      </w:r>
      <w:r w:rsidR="0058346F" w:rsidRPr="009334FD">
        <w:rPr>
          <w:rFonts w:asciiTheme="minorHAnsi" w:hAnsiTheme="minorHAnsi" w:cstheme="minorHAnsi"/>
          <w:b/>
        </w:rPr>
        <w:t>Presentation</w:t>
      </w:r>
      <w:r w:rsidRPr="009334FD">
        <w:rPr>
          <w:rFonts w:asciiTheme="minorHAnsi" w:hAnsiTheme="minorHAnsi" w:cstheme="minorHAnsi"/>
          <w:b/>
        </w:rPr>
        <w:t xml:space="preserve"> –</w:t>
      </w:r>
      <w:r w:rsidR="0058346F">
        <w:rPr>
          <w:rFonts w:asciiTheme="minorHAnsi" w:hAnsiTheme="minorHAnsi" w:cstheme="minorHAnsi"/>
          <w:b/>
        </w:rPr>
        <w:t xml:space="preserve"> </w:t>
      </w:r>
      <w:r w:rsidRPr="0058346F">
        <w:rPr>
          <w:rFonts w:asciiTheme="minorHAnsi" w:hAnsiTheme="minorHAnsi" w:cstheme="minorHAnsi"/>
        </w:rPr>
        <w:t xml:space="preserve">Cathy Parsons </w:t>
      </w:r>
      <w:r w:rsidR="00AA2C7F">
        <w:rPr>
          <w:rFonts w:asciiTheme="minorHAnsi" w:hAnsiTheme="minorHAnsi" w:cstheme="minorHAnsi"/>
        </w:rPr>
        <w:t xml:space="preserve">and </w:t>
      </w:r>
      <w:r w:rsidRPr="0058346F">
        <w:rPr>
          <w:rFonts w:asciiTheme="minorHAnsi" w:hAnsiTheme="minorHAnsi" w:cstheme="minorHAnsi"/>
        </w:rPr>
        <w:t>Amos Bien</w:t>
      </w:r>
    </w:p>
    <w:p w:rsidR="0058346F" w:rsidRPr="0058346F" w:rsidRDefault="0058346F" w:rsidP="00914150">
      <w:pPr>
        <w:pStyle w:val="ListParagraph"/>
        <w:spacing w:after="0" w:line="240" w:lineRule="auto"/>
        <w:ind w:left="360"/>
        <w:rPr>
          <w:rFonts w:asciiTheme="minorHAnsi" w:hAnsiTheme="minorHAnsi" w:cstheme="minorHAnsi"/>
        </w:rPr>
      </w:pPr>
      <w:r w:rsidRPr="0058346F">
        <w:rPr>
          <w:rFonts w:asciiTheme="minorHAnsi" w:hAnsiTheme="minorHAnsi" w:cstheme="minorHAnsi"/>
        </w:rPr>
        <w:t xml:space="preserve">The </w:t>
      </w:r>
      <w:r>
        <w:rPr>
          <w:rFonts w:asciiTheme="minorHAnsi" w:hAnsiTheme="minorHAnsi" w:cstheme="minorHAnsi"/>
        </w:rPr>
        <w:t xml:space="preserve">Accreditation Panel Director </w:t>
      </w:r>
      <w:r w:rsidR="00AA2C7F">
        <w:rPr>
          <w:rFonts w:asciiTheme="minorHAnsi" w:hAnsiTheme="minorHAnsi" w:cstheme="minorHAnsi"/>
        </w:rPr>
        <w:t>briefs the Board</w:t>
      </w:r>
      <w:r w:rsidR="00AF7421">
        <w:rPr>
          <w:rFonts w:asciiTheme="minorHAnsi" w:hAnsiTheme="minorHAnsi" w:cstheme="minorHAnsi"/>
        </w:rPr>
        <w:t xml:space="preserve"> on various definitions</w:t>
      </w:r>
      <w:r w:rsidR="00AA2C7F">
        <w:rPr>
          <w:rFonts w:asciiTheme="minorHAnsi" w:hAnsiTheme="minorHAnsi" w:cstheme="minorHAnsi"/>
        </w:rPr>
        <w:t xml:space="preserve"> and provides</w:t>
      </w:r>
      <w:r>
        <w:rPr>
          <w:rFonts w:asciiTheme="minorHAnsi" w:hAnsiTheme="minorHAnsi" w:cstheme="minorHAnsi"/>
        </w:rPr>
        <w:t xml:space="preserve"> updates o</w:t>
      </w:r>
      <w:r w:rsidR="00AA2C7F">
        <w:rPr>
          <w:rFonts w:asciiTheme="minorHAnsi" w:hAnsiTheme="minorHAnsi" w:cstheme="minorHAnsi"/>
        </w:rPr>
        <w:t>n</w:t>
      </w:r>
      <w:r>
        <w:rPr>
          <w:rFonts w:asciiTheme="minorHAnsi" w:hAnsiTheme="minorHAnsi" w:cstheme="minorHAnsi"/>
        </w:rPr>
        <w:t xml:space="preserve"> the </w:t>
      </w:r>
      <w:r w:rsidR="00AA2C7F">
        <w:rPr>
          <w:rFonts w:asciiTheme="minorHAnsi" w:hAnsiTheme="minorHAnsi" w:cstheme="minorHAnsi"/>
        </w:rPr>
        <w:t xml:space="preserve">status of the </w:t>
      </w:r>
      <w:r>
        <w:rPr>
          <w:rFonts w:asciiTheme="minorHAnsi" w:hAnsiTheme="minorHAnsi" w:cstheme="minorHAnsi"/>
        </w:rPr>
        <w:t>accreditation process</w:t>
      </w:r>
    </w:p>
    <w:p w:rsidR="00965108" w:rsidRDefault="00965108" w:rsidP="00914150">
      <w:pPr>
        <w:pStyle w:val="PlainText"/>
        <w:numPr>
          <w:ilvl w:val="0"/>
          <w:numId w:val="15"/>
        </w:numPr>
        <w:rPr>
          <w:rFonts w:asciiTheme="minorHAnsi" w:hAnsiTheme="minorHAnsi" w:cstheme="minorHAnsi"/>
          <w:sz w:val="22"/>
          <w:szCs w:val="22"/>
          <w:lang w:val="en-US"/>
        </w:rPr>
      </w:pPr>
      <w:r w:rsidRPr="009334FD">
        <w:rPr>
          <w:rFonts w:asciiTheme="minorHAnsi" w:hAnsiTheme="minorHAnsi" w:cstheme="minorHAnsi"/>
          <w:sz w:val="22"/>
          <w:szCs w:val="22"/>
          <w:lang w:val="en-US"/>
        </w:rPr>
        <w:t>Terms of reference for Accreditation Panel</w:t>
      </w:r>
    </w:p>
    <w:p w:rsidR="00965108" w:rsidRPr="00AF7421" w:rsidRDefault="00965108" w:rsidP="00914150">
      <w:pPr>
        <w:pStyle w:val="ListParagraph"/>
        <w:numPr>
          <w:ilvl w:val="0"/>
          <w:numId w:val="7"/>
        </w:numPr>
        <w:spacing w:after="0" w:line="240" w:lineRule="auto"/>
        <w:rPr>
          <w:rFonts w:asciiTheme="minorHAnsi" w:hAnsiTheme="minorHAnsi" w:cstheme="minorHAnsi"/>
        </w:rPr>
      </w:pPr>
      <w:r w:rsidRPr="00AF7421">
        <w:rPr>
          <w:rFonts w:asciiTheme="minorHAnsi" w:hAnsiTheme="minorHAnsi" w:cstheme="minorHAnsi"/>
        </w:rPr>
        <w:t xml:space="preserve">The GSTC Accreditation Panel (“the Panel”) will operate the accreditation program under the umbrella of GSTC and will: operate independently of the GSTC </w:t>
      </w:r>
      <w:r w:rsidR="00EC61D3" w:rsidRPr="00AF7421">
        <w:rPr>
          <w:rFonts w:asciiTheme="minorHAnsi" w:hAnsiTheme="minorHAnsi" w:cstheme="minorHAnsi"/>
        </w:rPr>
        <w:t>Board</w:t>
      </w:r>
      <w:r w:rsidRPr="00AF7421">
        <w:rPr>
          <w:rFonts w:asciiTheme="minorHAnsi" w:hAnsiTheme="minorHAnsi" w:cstheme="minorHAnsi"/>
        </w:rPr>
        <w:t xml:space="preserve"> and executive staff; have at least five members, representing a balance of interests with no single interest predominating, but with understanding of and experience with the principles of sustainable tourism and conformity assessment; not serve as GSTC </w:t>
      </w:r>
      <w:r w:rsidR="00EC61D3" w:rsidRPr="00AF7421">
        <w:rPr>
          <w:rFonts w:asciiTheme="minorHAnsi" w:hAnsiTheme="minorHAnsi" w:cstheme="minorHAnsi"/>
        </w:rPr>
        <w:t>Board</w:t>
      </w:r>
      <w:r w:rsidRPr="00AF7421">
        <w:rPr>
          <w:rFonts w:asciiTheme="minorHAnsi" w:hAnsiTheme="minorHAnsi" w:cstheme="minorHAnsi"/>
        </w:rPr>
        <w:t xml:space="preserve"> members or employees; however the chair of the Panel may serve as a non-voting member of the GSTC </w:t>
      </w:r>
      <w:r w:rsidR="00EC61D3" w:rsidRPr="00AF7421">
        <w:rPr>
          <w:rFonts w:asciiTheme="minorHAnsi" w:hAnsiTheme="minorHAnsi" w:cstheme="minorHAnsi"/>
        </w:rPr>
        <w:t>Board</w:t>
      </w:r>
      <w:r w:rsidRPr="00AF7421">
        <w:rPr>
          <w:rFonts w:asciiTheme="minorHAnsi" w:hAnsiTheme="minorHAnsi" w:cstheme="minorHAnsi"/>
        </w:rPr>
        <w:t>.</w:t>
      </w:r>
    </w:p>
    <w:p w:rsidR="00965108" w:rsidRPr="009334FD" w:rsidRDefault="00965108" w:rsidP="00914150">
      <w:pPr>
        <w:pStyle w:val="PlainText"/>
        <w:numPr>
          <w:ilvl w:val="0"/>
          <w:numId w:val="14"/>
        </w:numPr>
        <w:rPr>
          <w:rFonts w:asciiTheme="minorHAnsi" w:hAnsiTheme="minorHAnsi" w:cstheme="minorHAnsi"/>
          <w:sz w:val="22"/>
          <w:szCs w:val="22"/>
          <w:lang w:val="en-US"/>
        </w:rPr>
      </w:pPr>
      <w:r w:rsidRPr="009334FD">
        <w:rPr>
          <w:rFonts w:asciiTheme="minorHAnsi" w:hAnsiTheme="minorHAnsi" w:cstheme="minorHAnsi"/>
          <w:sz w:val="22"/>
          <w:szCs w:val="22"/>
          <w:lang w:val="en-US"/>
        </w:rPr>
        <w:t xml:space="preserve">Members: are appointed by the GSTC </w:t>
      </w:r>
      <w:r w:rsidR="00EC61D3">
        <w:rPr>
          <w:rFonts w:asciiTheme="minorHAnsi" w:hAnsiTheme="minorHAnsi" w:cstheme="minorHAnsi"/>
          <w:sz w:val="22"/>
          <w:szCs w:val="22"/>
          <w:lang w:val="en-US"/>
        </w:rPr>
        <w:t>Board</w:t>
      </w:r>
      <w:r w:rsidRPr="009334FD">
        <w:rPr>
          <w:rFonts w:asciiTheme="minorHAnsi" w:hAnsiTheme="minorHAnsi" w:cstheme="minorHAnsi"/>
          <w:sz w:val="22"/>
          <w:szCs w:val="22"/>
          <w:lang w:val="en-US"/>
        </w:rPr>
        <w:t xml:space="preserve"> and may not work for a sustainable tourism certification program or any other organization with a conflict of interest; must refuse themselves from decisions with the appearance of a conflict of interest. </w:t>
      </w:r>
    </w:p>
    <w:p w:rsidR="00965108" w:rsidRPr="009334FD" w:rsidRDefault="00965108" w:rsidP="00914150">
      <w:pPr>
        <w:pStyle w:val="PlainText"/>
        <w:numPr>
          <w:ilvl w:val="0"/>
          <w:numId w:val="15"/>
        </w:numPr>
        <w:rPr>
          <w:rFonts w:asciiTheme="minorHAnsi" w:hAnsiTheme="minorHAnsi" w:cstheme="minorHAnsi"/>
          <w:sz w:val="22"/>
          <w:szCs w:val="22"/>
          <w:lang w:val="en-US"/>
        </w:rPr>
      </w:pPr>
      <w:r w:rsidRPr="009334FD">
        <w:rPr>
          <w:rFonts w:asciiTheme="minorHAnsi" w:hAnsiTheme="minorHAnsi" w:cstheme="minorHAnsi"/>
          <w:sz w:val="22"/>
          <w:szCs w:val="22"/>
          <w:lang w:val="en-US"/>
        </w:rPr>
        <w:t>Key Tasks</w:t>
      </w:r>
    </w:p>
    <w:p w:rsidR="00965108" w:rsidRPr="009334FD" w:rsidRDefault="00965108" w:rsidP="00914150">
      <w:pPr>
        <w:pStyle w:val="PlainText"/>
        <w:numPr>
          <w:ilvl w:val="0"/>
          <w:numId w:val="14"/>
        </w:numPr>
        <w:rPr>
          <w:rFonts w:asciiTheme="minorHAnsi" w:hAnsiTheme="minorHAnsi" w:cstheme="minorHAnsi"/>
          <w:sz w:val="22"/>
          <w:szCs w:val="22"/>
          <w:lang w:val="en-US"/>
        </w:rPr>
      </w:pPr>
      <w:r w:rsidRPr="009334FD">
        <w:rPr>
          <w:rFonts w:asciiTheme="minorHAnsi" w:hAnsiTheme="minorHAnsi" w:cstheme="minorHAnsi"/>
          <w:sz w:val="22"/>
          <w:szCs w:val="22"/>
          <w:lang w:val="en-US"/>
        </w:rPr>
        <w:t>Establish requirements for recognizing standards, accrediting conformity assessment bodies, and issuing the status of “Working towards Accreditation” through a formal Accreditation Manual, guidance documents, and other documentation of procedures.</w:t>
      </w:r>
    </w:p>
    <w:p w:rsidR="00965108" w:rsidRPr="009334FD" w:rsidRDefault="00965108" w:rsidP="00914150">
      <w:pPr>
        <w:pStyle w:val="PlainText"/>
        <w:numPr>
          <w:ilvl w:val="0"/>
          <w:numId w:val="14"/>
        </w:numPr>
        <w:rPr>
          <w:rFonts w:asciiTheme="minorHAnsi" w:hAnsiTheme="minorHAnsi" w:cstheme="minorHAnsi"/>
          <w:sz w:val="22"/>
          <w:szCs w:val="22"/>
          <w:lang w:val="en-US"/>
        </w:rPr>
      </w:pPr>
      <w:r w:rsidRPr="009334FD">
        <w:rPr>
          <w:rFonts w:asciiTheme="minorHAnsi" w:hAnsiTheme="minorHAnsi" w:cstheme="minorHAnsi"/>
          <w:sz w:val="22"/>
          <w:szCs w:val="22"/>
          <w:lang w:val="en-US"/>
        </w:rPr>
        <w:lastRenderedPageBreak/>
        <w:t>Determine whether a contractor is qualified to undertake review of a sustainable tourism standard’s conformity with the GSTC standard.</w:t>
      </w:r>
    </w:p>
    <w:p w:rsidR="00965108" w:rsidRPr="009334FD" w:rsidRDefault="00965108" w:rsidP="00914150">
      <w:pPr>
        <w:pStyle w:val="PlainText"/>
        <w:numPr>
          <w:ilvl w:val="0"/>
          <w:numId w:val="14"/>
        </w:numPr>
        <w:rPr>
          <w:rFonts w:asciiTheme="minorHAnsi" w:hAnsiTheme="minorHAnsi" w:cstheme="minorHAnsi"/>
          <w:sz w:val="22"/>
          <w:szCs w:val="22"/>
          <w:lang w:val="en-US"/>
        </w:rPr>
      </w:pPr>
      <w:r w:rsidRPr="009334FD">
        <w:rPr>
          <w:rFonts w:asciiTheme="minorHAnsi" w:hAnsiTheme="minorHAnsi" w:cstheme="minorHAnsi"/>
          <w:sz w:val="22"/>
          <w:szCs w:val="22"/>
          <w:lang w:val="en-US"/>
        </w:rPr>
        <w:t xml:space="preserve">Determine whether an applicant standard is in conformity with the GSTC Standard and declaring it a “GSTC-Recognized Standard”; </w:t>
      </w:r>
    </w:p>
    <w:p w:rsidR="00965108" w:rsidRPr="009334FD" w:rsidRDefault="00965108" w:rsidP="00914150">
      <w:pPr>
        <w:pStyle w:val="PlainText"/>
        <w:numPr>
          <w:ilvl w:val="0"/>
          <w:numId w:val="14"/>
        </w:numPr>
        <w:rPr>
          <w:rFonts w:asciiTheme="minorHAnsi" w:hAnsiTheme="minorHAnsi" w:cstheme="minorHAnsi"/>
          <w:sz w:val="22"/>
          <w:szCs w:val="22"/>
          <w:lang w:val="en-US"/>
        </w:rPr>
      </w:pPr>
      <w:r w:rsidRPr="009334FD">
        <w:rPr>
          <w:rFonts w:asciiTheme="minorHAnsi" w:hAnsiTheme="minorHAnsi" w:cstheme="minorHAnsi"/>
          <w:sz w:val="22"/>
          <w:szCs w:val="22"/>
          <w:lang w:val="en-US"/>
        </w:rPr>
        <w:t xml:space="preserve">Determine whether an accreditation body or contractor is competent to accredit a certification body to assess conformity to a “GSTC-Recognized Standard”; and </w:t>
      </w:r>
    </w:p>
    <w:p w:rsidR="00965108" w:rsidRDefault="00965108" w:rsidP="00914150">
      <w:pPr>
        <w:pStyle w:val="PlainText"/>
        <w:numPr>
          <w:ilvl w:val="0"/>
          <w:numId w:val="14"/>
        </w:numPr>
        <w:rPr>
          <w:rFonts w:asciiTheme="minorHAnsi" w:hAnsiTheme="minorHAnsi" w:cstheme="minorHAnsi"/>
          <w:sz w:val="22"/>
          <w:szCs w:val="22"/>
          <w:lang w:val="en-US"/>
        </w:rPr>
      </w:pPr>
      <w:r w:rsidRPr="009334FD">
        <w:rPr>
          <w:rFonts w:asciiTheme="minorHAnsi" w:hAnsiTheme="minorHAnsi" w:cstheme="minorHAnsi"/>
          <w:sz w:val="22"/>
          <w:szCs w:val="22"/>
          <w:lang w:val="en-US"/>
        </w:rPr>
        <w:t>Ratify accreditation decisions and award GSTC Accreditation or “Working towards Accreditation” (WTA) status.</w:t>
      </w:r>
    </w:p>
    <w:p w:rsidR="00BD5A6D" w:rsidRPr="009334FD" w:rsidRDefault="00BD5A6D" w:rsidP="00914150">
      <w:pPr>
        <w:pStyle w:val="PlainText"/>
        <w:ind w:left="1440"/>
        <w:rPr>
          <w:rFonts w:asciiTheme="minorHAnsi" w:hAnsiTheme="minorHAnsi" w:cstheme="minorHAnsi"/>
          <w:sz w:val="22"/>
          <w:szCs w:val="22"/>
          <w:lang w:val="en-US"/>
        </w:rPr>
      </w:pPr>
    </w:p>
    <w:p w:rsidR="00965108" w:rsidRDefault="00BD5A6D" w:rsidP="00914150">
      <w:pPr>
        <w:spacing w:after="0" w:line="240" w:lineRule="auto"/>
        <w:ind w:left="1080"/>
        <w:rPr>
          <w:rFonts w:asciiTheme="minorHAnsi" w:hAnsiTheme="minorHAnsi" w:cstheme="minorHAnsi"/>
        </w:rPr>
      </w:pPr>
      <w:r w:rsidRPr="009334FD">
        <w:rPr>
          <w:rFonts w:asciiTheme="minorHAnsi" w:hAnsiTheme="minorHAnsi" w:cstheme="minorHAnsi"/>
          <w:b/>
        </w:rPr>
        <w:t>Resolution</w:t>
      </w:r>
      <w:r w:rsidR="00965108" w:rsidRPr="009334FD">
        <w:rPr>
          <w:rFonts w:asciiTheme="minorHAnsi" w:hAnsiTheme="minorHAnsi" w:cstheme="minorHAnsi"/>
          <w:b/>
        </w:rPr>
        <w:t>:</w:t>
      </w:r>
      <w:r w:rsidR="00850342" w:rsidRPr="009334FD">
        <w:rPr>
          <w:rFonts w:asciiTheme="minorHAnsi" w:hAnsiTheme="minorHAnsi" w:cstheme="minorHAnsi"/>
          <w:b/>
        </w:rPr>
        <w:t xml:space="preserve"> </w:t>
      </w:r>
      <w:r w:rsidR="00965108" w:rsidRPr="00BD5A6D">
        <w:rPr>
          <w:rFonts w:asciiTheme="minorHAnsi" w:hAnsiTheme="minorHAnsi" w:cstheme="minorHAnsi"/>
        </w:rPr>
        <w:t>Approve the proposal to accredit certification bodies (conformity assessment bodies - CABs) that use a GSTC-Recognized Standard and that are already accredited by a national or i</w:t>
      </w:r>
      <w:r>
        <w:rPr>
          <w:rFonts w:asciiTheme="minorHAnsi" w:hAnsiTheme="minorHAnsi" w:cstheme="minorHAnsi"/>
        </w:rPr>
        <w:t>nternational accreditation body.</w:t>
      </w:r>
    </w:p>
    <w:p w:rsidR="00BD5A6D" w:rsidRPr="00BD5A6D" w:rsidRDefault="00BD5A6D" w:rsidP="00914150">
      <w:pPr>
        <w:spacing w:after="0" w:line="240" w:lineRule="auto"/>
        <w:ind w:left="1080"/>
        <w:rPr>
          <w:rFonts w:asciiTheme="minorHAnsi" w:hAnsiTheme="minorHAnsi" w:cstheme="minorHAnsi"/>
        </w:rPr>
      </w:pPr>
    </w:p>
    <w:p w:rsidR="000F43FF" w:rsidRDefault="00BD5A6D" w:rsidP="00914150">
      <w:pPr>
        <w:pStyle w:val="ListParagraph"/>
        <w:numPr>
          <w:ilvl w:val="0"/>
          <w:numId w:val="15"/>
        </w:numPr>
        <w:spacing w:after="0" w:line="240" w:lineRule="auto"/>
        <w:rPr>
          <w:rFonts w:asciiTheme="minorHAnsi" w:hAnsiTheme="minorHAnsi" w:cstheme="minorHAnsi"/>
        </w:rPr>
      </w:pPr>
      <w:r w:rsidRPr="00BD5A6D">
        <w:rPr>
          <w:rFonts w:asciiTheme="minorHAnsi" w:hAnsiTheme="minorHAnsi" w:cstheme="minorHAnsi"/>
        </w:rPr>
        <w:t>Article XI- Accreditation Program</w:t>
      </w:r>
    </w:p>
    <w:p w:rsidR="001E68F8" w:rsidRDefault="001E68F8" w:rsidP="00914150">
      <w:pPr>
        <w:spacing w:after="0" w:line="240" w:lineRule="auto"/>
        <w:ind w:left="1080"/>
        <w:rPr>
          <w:rFonts w:asciiTheme="minorHAnsi" w:hAnsiTheme="minorHAnsi" w:cstheme="minorHAnsi"/>
          <w:b/>
        </w:rPr>
      </w:pPr>
    </w:p>
    <w:p w:rsidR="000F43FF" w:rsidRDefault="00BD5A6D" w:rsidP="00914150">
      <w:pPr>
        <w:spacing w:after="0" w:line="240" w:lineRule="auto"/>
        <w:ind w:left="1080"/>
        <w:rPr>
          <w:rFonts w:asciiTheme="minorHAnsi" w:hAnsiTheme="minorHAnsi" w:cstheme="minorHAnsi"/>
        </w:rPr>
      </w:pPr>
      <w:r w:rsidRPr="009334FD">
        <w:rPr>
          <w:rFonts w:asciiTheme="minorHAnsi" w:hAnsiTheme="minorHAnsi" w:cstheme="minorHAnsi"/>
          <w:b/>
        </w:rPr>
        <w:t>Resolution</w:t>
      </w:r>
      <w:r w:rsidR="004D49B4">
        <w:rPr>
          <w:rFonts w:asciiTheme="minorHAnsi" w:hAnsiTheme="minorHAnsi" w:cstheme="minorHAnsi"/>
          <w:b/>
        </w:rPr>
        <w:t>s</w:t>
      </w:r>
      <w:r w:rsidR="000F43FF" w:rsidRPr="009334FD">
        <w:rPr>
          <w:rFonts w:asciiTheme="minorHAnsi" w:hAnsiTheme="minorHAnsi" w:cstheme="minorHAnsi"/>
          <w:b/>
        </w:rPr>
        <w:t>:</w:t>
      </w:r>
      <w:r w:rsidR="000F43FF" w:rsidRPr="009334FD">
        <w:rPr>
          <w:rFonts w:asciiTheme="minorHAnsi" w:hAnsiTheme="minorHAnsi" w:cstheme="minorHAnsi"/>
        </w:rPr>
        <w:t xml:space="preserve"> The </w:t>
      </w:r>
      <w:r w:rsidR="00EC61D3">
        <w:rPr>
          <w:rFonts w:asciiTheme="minorHAnsi" w:hAnsiTheme="minorHAnsi" w:cstheme="minorHAnsi"/>
        </w:rPr>
        <w:t>Board</w:t>
      </w:r>
      <w:r w:rsidR="000F43FF" w:rsidRPr="009334FD">
        <w:rPr>
          <w:rFonts w:asciiTheme="minorHAnsi" w:hAnsiTheme="minorHAnsi" w:cstheme="minorHAnsi"/>
        </w:rPr>
        <w:t xml:space="preserve"> hereby accepts the following proposed changes to Article XI- Accreditation Program:</w:t>
      </w:r>
    </w:p>
    <w:p w:rsidR="004D49B4" w:rsidRPr="004D49B4" w:rsidRDefault="00BD5A6D" w:rsidP="00914150">
      <w:pPr>
        <w:pStyle w:val="ListParagraph"/>
        <w:numPr>
          <w:ilvl w:val="0"/>
          <w:numId w:val="7"/>
        </w:numPr>
        <w:spacing w:after="0" w:line="240" w:lineRule="auto"/>
        <w:rPr>
          <w:rFonts w:asciiTheme="minorHAnsi" w:hAnsiTheme="minorHAnsi" w:cstheme="minorHAnsi"/>
        </w:rPr>
      </w:pPr>
      <w:r w:rsidRPr="004D49B4">
        <w:rPr>
          <w:rFonts w:asciiTheme="minorHAnsi" w:hAnsiTheme="minorHAnsi" w:cstheme="minorHAnsi"/>
        </w:rPr>
        <w:t>Whereas “c</w:t>
      </w:r>
      <w:r w:rsidR="000F43FF" w:rsidRPr="004D49B4">
        <w:rPr>
          <w:rFonts w:asciiTheme="minorHAnsi" w:hAnsiTheme="minorHAnsi" w:cstheme="minorHAnsi"/>
        </w:rPr>
        <w:t>onformity assessment</w:t>
      </w:r>
      <w:r w:rsidRPr="004D49B4">
        <w:rPr>
          <w:rFonts w:asciiTheme="minorHAnsi" w:hAnsiTheme="minorHAnsi" w:cstheme="minorHAnsi"/>
        </w:rPr>
        <w:t>”</w:t>
      </w:r>
      <w:r w:rsidR="000F43FF" w:rsidRPr="004D49B4">
        <w:rPr>
          <w:rFonts w:asciiTheme="minorHAnsi" w:hAnsiTheme="minorHAnsi" w:cstheme="minorHAnsi"/>
        </w:rPr>
        <w:t xml:space="preserve"> encompasses certification, as well as other forms of eval</w:t>
      </w:r>
      <w:r w:rsidRPr="004D49B4">
        <w:rPr>
          <w:rFonts w:asciiTheme="minorHAnsi" w:hAnsiTheme="minorHAnsi" w:cstheme="minorHAnsi"/>
        </w:rPr>
        <w:t>uating c</w:t>
      </w:r>
      <w:r w:rsidR="004D49B4">
        <w:rPr>
          <w:rFonts w:asciiTheme="minorHAnsi" w:hAnsiTheme="minorHAnsi" w:cstheme="minorHAnsi"/>
        </w:rPr>
        <w:t>onformity to a standard</w:t>
      </w:r>
    </w:p>
    <w:p w:rsidR="000F43FF" w:rsidRPr="004D49B4" w:rsidRDefault="004D49B4" w:rsidP="00914150">
      <w:pPr>
        <w:spacing w:after="0" w:line="240" w:lineRule="auto"/>
        <w:ind w:left="1440"/>
        <w:rPr>
          <w:rFonts w:asciiTheme="minorHAnsi" w:hAnsiTheme="minorHAnsi" w:cstheme="minorHAnsi"/>
          <w:i/>
        </w:rPr>
      </w:pPr>
      <w:r w:rsidRPr="004D49B4">
        <w:rPr>
          <w:rFonts w:asciiTheme="minorHAnsi" w:hAnsiTheme="minorHAnsi" w:cstheme="minorHAnsi"/>
          <w:b/>
          <w:i/>
        </w:rPr>
        <w:t>B</w:t>
      </w:r>
      <w:r w:rsidR="00BD5A6D" w:rsidRPr="004D49B4">
        <w:rPr>
          <w:rFonts w:asciiTheme="minorHAnsi" w:hAnsiTheme="minorHAnsi" w:cstheme="minorHAnsi"/>
          <w:b/>
          <w:i/>
        </w:rPr>
        <w:t>e it resolved</w:t>
      </w:r>
      <w:r w:rsidR="00BD5A6D">
        <w:rPr>
          <w:rFonts w:asciiTheme="minorHAnsi" w:hAnsiTheme="minorHAnsi" w:cstheme="minorHAnsi"/>
        </w:rPr>
        <w:t xml:space="preserve"> </w:t>
      </w:r>
      <w:r w:rsidR="00BD5A6D" w:rsidRPr="004D49B4">
        <w:rPr>
          <w:rFonts w:asciiTheme="minorHAnsi" w:hAnsiTheme="minorHAnsi" w:cstheme="minorHAnsi"/>
          <w:i/>
        </w:rPr>
        <w:t xml:space="preserve">to change </w:t>
      </w:r>
      <w:r w:rsidRPr="004D49B4">
        <w:rPr>
          <w:rFonts w:asciiTheme="minorHAnsi" w:hAnsiTheme="minorHAnsi" w:cstheme="minorHAnsi"/>
          <w:i/>
        </w:rPr>
        <w:t xml:space="preserve">the term “certification bodies” to “conformity assessment bodies” throughout the </w:t>
      </w:r>
      <w:r>
        <w:rPr>
          <w:rFonts w:asciiTheme="minorHAnsi" w:hAnsiTheme="minorHAnsi" w:cstheme="minorHAnsi"/>
          <w:i/>
        </w:rPr>
        <w:t>Article XI</w:t>
      </w:r>
      <w:r w:rsidR="000F43FF" w:rsidRPr="004D49B4">
        <w:rPr>
          <w:rFonts w:asciiTheme="minorHAnsi" w:hAnsiTheme="minorHAnsi" w:cstheme="minorHAnsi"/>
          <w:i/>
        </w:rPr>
        <w:t>.</w:t>
      </w:r>
    </w:p>
    <w:p w:rsidR="000F43FF" w:rsidRPr="009334FD" w:rsidRDefault="000F43FF" w:rsidP="00914150">
      <w:pPr>
        <w:spacing w:after="0" w:line="240" w:lineRule="auto"/>
        <w:ind w:left="1440"/>
        <w:rPr>
          <w:rFonts w:asciiTheme="minorHAnsi" w:hAnsiTheme="minorHAnsi" w:cstheme="minorHAnsi"/>
        </w:rPr>
      </w:pPr>
    </w:p>
    <w:p w:rsidR="004D49B4" w:rsidRDefault="004D49B4" w:rsidP="00914150">
      <w:pPr>
        <w:pStyle w:val="ListParagraph"/>
        <w:numPr>
          <w:ilvl w:val="0"/>
          <w:numId w:val="7"/>
        </w:numPr>
        <w:spacing w:after="0" w:line="240" w:lineRule="auto"/>
        <w:rPr>
          <w:rFonts w:asciiTheme="minorHAnsi" w:hAnsiTheme="minorHAnsi" w:cstheme="minorHAnsi"/>
        </w:rPr>
      </w:pPr>
      <w:r w:rsidRPr="004D49B4">
        <w:rPr>
          <w:rFonts w:asciiTheme="minorHAnsi" w:hAnsiTheme="minorHAnsi" w:cstheme="minorHAnsi"/>
        </w:rPr>
        <w:t xml:space="preserve">Whereas </w:t>
      </w:r>
      <w:r>
        <w:rPr>
          <w:rFonts w:asciiTheme="minorHAnsi" w:hAnsiTheme="minorHAnsi" w:cstheme="minorHAnsi"/>
        </w:rPr>
        <w:t xml:space="preserve">changing the term </w:t>
      </w:r>
      <w:r w:rsidRPr="009334FD">
        <w:rPr>
          <w:rFonts w:asciiTheme="minorHAnsi" w:hAnsiTheme="minorHAnsi" w:cstheme="minorHAnsi"/>
        </w:rPr>
        <w:t>will permit the recognition of any type of formal sustainable tourism standard, not limited to certification standards</w:t>
      </w:r>
      <w:r>
        <w:rPr>
          <w:rFonts w:asciiTheme="minorHAnsi" w:hAnsiTheme="minorHAnsi" w:cstheme="minorHAnsi"/>
        </w:rPr>
        <w:t xml:space="preserve">, </w:t>
      </w:r>
    </w:p>
    <w:p w:rsidR="000F43FF" w:rsidRPr="004D49B4" w:rsidRDefault="004D49B4" w:rsidP="00914150">
      <w:pPr>
        <w:pStyle w:val="ListParagraph"/>
        <w:spacing w:after="0" w:line="240" w:lineRule="auto"/>
        <w:ind w:left="1440"/>
        <w:rPr>
          <w:rFonts w:asciiTheme="minorHAnsi" w:hAnsiTheme="minorHAnsi" w:cstheme="minorHAnsi"/>
        </w:rPr>
      </w:pPr>
      <w:r w:rsidRPr="004D49B4">
        <w:rPr>
          <w:rFonts w:asciiTheme="minorHAnsi" w:hAnsiTheme="minorHAnsi" w:cstheme="minorHAnsi"/>
          <w:b/>
          <w:i/>
        </w:rPr>
        <w:t>Be it resolved</w:t>
      </w:r>
      <w:r>
        <w:rPr>
          <w:rFonts w:asciiTheme="minorHAnsi" w:hAnsiTheme="minorHAnsi" w:cstheme="minorHAnsi"/>
        </w:rPr>
        <w:t xml:space="preserve"> </w:t>
      </w:r>
      <w:r w:rsidRPr="004D49B4">
        <w:rPr>
          <w:rFonts w:asciiTheme="minorHAnsi" w:hAnsiTheme="minorHAnsi" w:cstheme="minorHAnsi"/>
          <w:i/>
        </w:rPr>
        <w:t>to</w:t>
      </w:r>
      <w:r>
        <w:rPr>
          <w:rFonts w:asciiTheme="minorHAnsi" w:hAnsiTheme="minorHAnsi" w:cstheme="minorHAnsi"/>
          <w:i/>
        </w:rPr>
        <w:t xml:space="preserve"> change the term </w:t>
      </w:r>
      <w:r w:rsidR="000F43FF" w:rsidRPr="004D49B4">
        <w:rPr>
          <w:rFonts w:asciiTheme="minorHAnsi" w:hAnsiTheme="minorHAnsi" w:cstheme="minorHAnsi"/>
        </w:rPr>
        <w:t>“certification standard” to “sustainable tourism standard</w:t>
      </w:r>
      <w:r w:rsidRPr="004D49B4">
        <w:rPr>
          <w:rFonts w:asciiTheme="minorHAnsi" w:hAnsiTheme="minorHAnsi" w:cstheme="minorHAnsi"/>
        </w:rPr>
        <w:t xml:space="preserve">” </w:t>
      </w:r>
      <w:r w:rsidRPr="004D49B4">
        <w:rPr>
          <w:rFonts w:asciiTheme="minorHAnsi" w:hAnsiTheme="minorHAnsi" w:cstheme="minorHAnsi"/>
          <w:i/>
        </w:rPr>
        <w:t xml:space="preserve">throughout the </w:t>
      </w:r>
      <w:r>
        <w:rPr>
          <w:rFonts w:asciiTheme="minorHAnsi" w:hAnsiTheme="minorHAnsi" w:cstheme="minorHAnsi"/>
          <w:i/>
        </w:rPr>
        <w:t>Article XI</w:t>
      </w:r>
      <w:r w:rsidRPr="004D49B4">
        <w:rPr>
          <w:rFonts w:asciiTheme="minorHAnsi" w:hAnsiTheme="minorHAnsi" w:cstheme="minorHAnsi"/>
          <w:i/>
        </w:rPr>
        <w:t>.</w:t>
      </w:r>
    </w:p>
    <w:p w:rsidR="000F43FF" w:rsidRPr="009334FD" w:rsidRDefault="000F43FF" w:rsidP="00914150">
      <w:pPr>
        <w:spacing w:after="0" w:line="240" w:lineRule="auto"/>
        <w:ind w:left="1440"/>
        <w:rPr>
          <w:rFonts w:asciiTheme="minorHAnsi" w:hAnsiTheme="minorHAnsi" w:cstheme="minorHAnsi"/>
        </w:rPr>
      </w:pPr>
    </w:p>
    <w:p w:rsidR="00976B9F" w:rsidRDefault="00976B9F" w:rsidP="00914150">
      <w:pPr>
        <w:pStyle w:val="ListParagraph"/>
        <w:numPr>
          <w:ilvl w:val="0"/>
          <w:numId w:val="16"/>
        </w:numPr>
        <w:spacing w:after="0" w:line="240" w:lineRule="auto"/>
        <w:rPr>
          <w:rFonts w:asciiTheme="minorHAnsi" w:hAnsiTheme="minorHAnsi" w:cstheme="minorHAnsi"/>
        </w:rPr>
      </w:pPr>
      <w:r w:rsidRPr="004D49B4">
        <w:rPr>
          <w:rFonts w:asciiTheme="minorHAnsi" w:hAnsiTheme="minorHAnsi" w:cstheme="minorHAnsi"/>
        </w:rPr>
        <w:t xml:space="preserve">Whereas </w:t>
      </w:r>
      <w:r>
        <w:rPr>
          <w:rFonts w:asciiTheme="minorHAnsi" w:hAnsiTheme="minorHAnsi" w:cstheme="minorHAnsi"/>
        </w:rPr>
        <w:t xml:space="preserve">adjusting the text in the article will </w:t>
      </w:r>
      <w:r w:rsidRPr="009334FD">
        <w:rPr>
          <w:rFonts w:asciiTheme="minorHAnsi" w:hAnsiTheme="minorHAnsi" w:cstheme="minorHAnsi"/>
        </w:rPr>
        <w:t>permit an interim process to be implemented during the 2-3 years that will be required to achieve full accreditation of mo</w:t>
      </w:r>
      <w:r>
        <w:rPr>
          <w:rFonts w:asciiTheme="minorHAnsi" w:hAnsiTheme="minorHAnsi" w:cstheme="minorHAnsi"/>
        </w:rPr>
        <w:t>st conformity assessment bodies,</w:t>
      </w:r>
    </w:p>
    <w:p w:rsidR="00976B9F" w:rsidRDefault="00976B9F" w:rsidP="00914150">
      <w:pPr>
        <w:pStyle w:val="ListParagraph"/>
        <w:spacing w:after="0" w:line="240" w:lineRule="auto"/>
        <w:ind w:left="1440"/>
        <w:rPr>
          <w:rFonts w:asciiTheme="minorHAnsi" w:hAnsiTheme="minorHAnsi" w:cstheme="minorHAnsi"/>
          <w:i/>
        </w:rPr>
      </w:pPr>
      <w:r w:rsidRPr="004D49B4">
        <w:rPr>
          <w:rFonts w:asciiTheme="minorHAnsi" w:hAnsiTheme="minorHAnsi" w:cstheme="minorHAnsi"/>
          <w:b/>
          <w:i/>
        </w:rPr>
        <w:t>Be it resolved</w:t>
      </w:r>
      <w:r>
        <w:rPr>
          <w:rFonts w:asciiTheme="minorHAnsi" w:hAnsiTheme="minorHAnsi" w:cstheme="minorHAnsi"/>
        </w:rPr>
        <w:t xml:space="preserve"> </w:t>
      </w:r>
      <w:r w:rsidRPr="004D49B4">
        <w:rPr>
          <w:rFonts w:asciiTheme="minorHAnsi" w:hAnsiTheme="minorHAnsi" w:cstheme="minorHAnsi"/>
          <w:i/>
        </w:rPr>
        <w:t>to</w:t>
      </w:r>
      <w:r w:rsidRPr="00976B9F">
        <w:rPr>
          <w:rFonts w:asciiTheme="minorHAnsi" w:hAnsiTheme="minorHAnsi" w:cstheme="minorHAnsi"/>
          <w:i/>
        </w:rPr>
        <w:t xml:space="preserve"> change Section 1, to read “Process. GSTC will recognize sustainable tourism standards for conformity assessment and other uses, and it will accredit conformity assessment bodies through a two-stage process:…Stage 2: A conformity assessment body is accredited by GSTC, its approved contractors, or a GSTC-recognized accreditation body to certify that a business or activity complies with a GSTC-Recognized Standard, upon which it will be awarded ‘GSTC-Accreditation’”.</w:t>
      </w:r>
    </w:p>
    <w:p w:rsidR="00976B9F" w:rsidRPr="00976B9F" w:rsidRDefault="00976B9F" w:rsidP="00914150">
      <w:pPr>
        <w:pStyle w:val="ListParagraph"/>
        <w:spacing w:after="0" w:line="240" w:lineRule="auto"/>
        <w:ind w:left="1440"/>
        <w:rPr>
          <w:rFonts w:asciiTheme="minorHAnsi" w:hAnsiTheme="minorHAnsi" w:cstheme="minorHAnsi"/>
          <w:i/>
        </w:rPr>
      </w:pPr>
    </w:p>
    <w:p w:rsidR="00976B9F" w:rsidRPr="00976B9F" w:rsidRDefault="00976B9F" w:rsidP="00914150">
      <w:pPr>
        <w:pStyle w:val="ListParagraph"/>
        <w:spacing w:after="0" w:line="240" w:lineRule="auto"/>
        <w:ind w:left="1440"/>
        <w:rPr>
          <w:rFonts w:asciiTheme="minorHAnsi" w:hAnsiTheme="minorHAnsi" w:cstheme="minorHAnsi"/>
          <w:i/>
        </w:rPr>
      </w:pPr>
      <w:r w:rsidRPr="004D49B4">
        <w:rPr>
          <w:rFonts w:asciiTheme="minorHAnsi" w:hAnsiTheme="minorHAnsi" w:cstheme="minorHAnsi"/>
          <w:b/>
          <w:i/>
        </w:rPr>
        <w:t>Be it resolved</w:t>
      </w:r>
      <w:r>
        <w:rPr>
          <w:rFonts w:asciiTheme="minorHAnsi" w:hAnsiTheme="minorHAnsi" w:cstheme="minorHAnsi"/>
        </w:rPr>
        <w:t>, a</w:t>
      </w:r>
      <w:r w:rsidRPr="00976B9F">
        <w:rPr>
          <w:rFonts w:asciiTheme="minorHAnsi" w:hAnsiTheme="minorHAnsi" w:cstheme="minorHAnsi"/>
          <w:i/>
        </w:rPr>
        <w:t>n interim process, called ‘Working towards Accreditation’ may optionally be awarded by the GSTC during the period 2011-2013.”</w:t>
      </w:r>
    </w:p>
    <w:p w:rsidR="000F43FF" w:rsidRPr="009334FD" w:rsidRDefault="000F43FF" w:rsidP="00914150">
      <w:pPr>
        <w:spacing w:after="0" w:line="240" w:lineRule="auto"/>
        <w:ind w:left="1440"/>
        <w:rPr>
          <w:rFonts w:asciiTheme="minorHAnsi" w:hAnsiTheme="minorHAnsi" w:cstheme="minorHAnsi"/>
        </w:rPr>
      </w:pPr>
    </w:p>
    <w:p w:rsidR="000F43FF" w:rsidRPr="001E68F8" w:rsidRDefault="00976B9F" w:rsidP="00914150">
      <w:pPr>
        <w:spacing w:after="0" w:line="240" w:lineRule="auto"/>
        <w:ind w:left="1440"/>
        <w:rPr>
          <w:rFonts w:asciiTheme="minorHAnsi" w:hAnsiTheme="minorHAnsi" w:cstheme="minorHAnsi"/>
          <w:i/>
        </w:rPr>
      </w:pPr>
      <w:r w:rsidRPr="001E68F8">
        <w:rPr>
          <w:rFonts w:asciiTheme="minorHAnsi" w:hAnsiTheme="minorHAnsi" w:cstheme="minorHAnsi"/>
          <w:b/>
          <w:i/>
        </w:rPr>
        <w:t>Be it resolved</w:t>
      </w:r>
      <w:r w:rsidRPr="001E68F8">
        <w:rPr>
          <w:rFonts w:asciiTheme="minorHAnsi" w:hAnsiTheme="minorHAnsi" w:cstheme="minorHAnsi"/>
          <w:i/>
        </w:rPr>
        <w:t xml:space="preserve">, </w:t>
      </w:r>
      <w:r w:rsidR="00EC61D3" w:rsidRPr="001E68F8">
        <w:rPr>
          <w:rFonts w:asciiTheme="minorHAnsi" w:hAnsiTheme="minorHAnsi" w:cstheme="minorHAnsi"/>
          <w:i/>
        </w:rPr>
        <w:t>By-laws</w:t>
      </w:r>
      <w:r w:rsidR="000F43FF" w:rsidRPr="001E68F8">
        <w:rPr>
          <w:rFonts w:asciiTheme="minorHAnsi" w:hAnsiTheme="minorHAnsi" w:cstheme="minorHAnsi"/>
          <w:i/>
        </w:rPr>
        <w:t xml:space="preserve"> language needs to be revised</w:t>
      </w:r>
      <w:r w:rsidRPr="001E68F8">
        <w:rPr>
          <w:rFonts w:asciiTheme="minorHAnsi" w:hAnsiTheme="minorHAnsi" w:cstheme="minorHAnsi"/>
          <w:i/>
        </w:rPr>
        <w:t xml:space="preserve"> to c</w:t>
      </w:r>
      <w:r w:rsidR="000F43FF" w:rsidRPr="001E68F8">
        <w:rPr>
          <w:rFonts w:asciiTheme="minorHAnsi" w:hAnsiTheme="minorHAnsi" w:cstheme="minorHAnsi"/>
          <w:i/>
        </w:rPr>
        <w:t>reate an article that speaks to GSTC-recognition and another</w:t>
      </w:r>
      <w:r w:rsidR="001E68F8" w:rsidRPr="001E68F8">
        <w:rPr>
          <w:rFonts w:asciiTheme="minorHAnsi" w:hAnsiTheme="minorHAnsi" w:cstheme="minorHAnsi"/>
          <w:i/>
        </w:rPr>
        <w:t xml:space="preserve"> one </w:t>
      </w:r>
      <w:r w:rsidR="000F43FF" w:rsidRPr="001E68F8">
        <w:rPr>
          <w:rFonts w:asciiTheme="minorHAnsi" w:hAnsiTheme="minorHAnsi" w:cstheme="minorHAnsi"/>
          <w:i/>
        </w:rPr>
        <w:t xml:space="preserve">to speak about accreditation. </w:t>
      </w:r>
    </w:p>
    <w:p w:rsidR="0088416A" w:rsidRPr="009334FD" w:rsidRDefault="0088416A" w:rsidP="00914150">
      <w:pPr>
        <w:spacing w:after="0" w:line="240" w:lineRule="auto"/>
        <w:rPr>
          <w:rFonts w:asciiTheme="minorHAnsi" w:hAnsiTheme="minorHAnsi" w:cstheme="minorHAnsi"/>
        </w:rPr>
      </w:pPr>
    </w:p>
    <w:p w:rsidR="00D52E0E" w:rsidRDefault="001E68F8" w:rsidP="00914150">
      <w:pPr>
        <w:spacing w:after="0" w:line="240" w:lineRule="auto"/>
        <w:ind w:left="1440"/>
        <w:rPr>
          <w:rFonts w:asciiTheme="minorHAnsi" w:hAnsiTheme="minorHAnsi" w:cstheme="minorHAnsi"/>
        </w:rPr>
      </w:pPr>
      <w:r>
        <w:rPr>
          <w:rFonts w:asciiTheme="minorHAnsi" w:hAnsiTheme="minorHAnsi" w:cstheme="minorHAnsi"/>
          <w:b/>
          <w:color w:val="000000" w:themeColor="text1"/>
        </w:rPr>
        <w:t>C</w:t>
      </w:r>
      <w:r w:rsidR="0088416A" w:rsidRPr="009334FD">
        <w:rPr>
          <w:rFonts w:asciiTheme="minorHAnsi" w:hAnsiTheme="minorHAnsi" w:cstheme="minorHAnsi"/>
          <w:b/>
          <w:color w:val="000000" w:themeColor="text1"/>
        </w:rPr>
        <w:t xml:space="preserve">omments: </w:t>
      </w:r>
      <w:r>
        <w:rPr>
          <w:rFonts w:asciiTheme="minorHAnsi" w:hAnsiTheme="minorHAnsi" w:cstheme="minorHAnsi"/>
        </w:rPr>
        <w:t xml:space="preserve">Board members commented that GSTC </w:t>
      </w:r>
      <w:r w:rsidR="0088416A" w:rsidRPr="009334FD">
        <w:rPr>
          <w:rFonts w:asciiTheme="minorHAnsi" w:hAnsiTheme="minorHAnsi" w:cstheme="minorHAnsi"/>
        </w:rPr>
        <w:t xml:space="preserve">should not assume that every national accreditation agency will be recognized. </w:t>
      </w:r>
      <w:r>
        <w:rPr>
          <w:rFonts w:asciiTheme="minorHAnsi" w:hAnsiTheme="minorHAnsi" w:cstheme="minorHAnsi"/>
        </w:rPr>
        <w:t xml:space="preserve"> Each situation needs to be </w:t>
      </w:r>
      <w:r w:rsidR="0088416A" w:rsidRPr="009334FD">
        <w:rPr>
          <w:rFonts w:asciiTheme="minorHAnsi" w:hAnsiTheme="minorHAnsi" w:cstheme="minorHAnsi"/>
        </w:rPr>
        <w:t>analyze</w:t>
      </w:r>
      <w:r>
        <w:rPr>
          <w:rFonts w:asciiTheme="minorHAnsi" w:hAnsiTheme="minorHAnsi" w:cstheme="minorHAnsi"/>
        </w:rPr>
        <w:t>d</w:t>
      </w:r>
      <w:r w:rsidR="0088416A" w:rsidRPr="009334FD">
        <w:rPr>
          <w:rFonts w:asciiTheme="minorHAnsi" w:hAnsiTheme="minorHAnsi" w:cstheme="minorHAnsi"/>
        </w:rPr>
        <w:t xml:space="preserve"> before </w:t>
      </w:r>
      <w:r>
        <w:rPr>
          <w:rFonts w:asciiTheme="minorHAnsi" w:hAnsiTheme="minorHAnsi" w:cstheme="minorHAnsi"/>
        </w:rPr>
        <w:t>the GSTC</w:t>
      </w:r>
      <w:r w:rsidR="0088416A" w:rsidRPr="009334FD">
        <w:rPr>
          <w:rFonts w:asciiTheme="minorHAnsi" w:hAnsiTheme="minorHAnsi" w:cstheme="minorHAnsi"/>
        </w:rPr>
        <w:t xml:space="preserve"> </w:t>
      </w:r>
      <w:r w:rsidR="00F26439" w:rsidRPr="009334FD">
        <w:rPr>
          <w:rFonts w:asciiTheme="minorHAnsi" w:hAnsiTheme="minorHAnsi" w:cstheme="minorHAnsi"/>
        </w:rPr>
        <w:t xml:space="preserve">can work with </w:t>
      </w:r>
      <w:r w:rsidR="0088416A" w:rsidRPr="009334FD">
        <w:rPr>
          <w:rFonts w:asciiTheme="minorHAnsi" w:hAnsiTheme="minorHAnsi" w:cstheme="minorHAnsi"/>
        </w:rPr>
        <w:t xml:space="preserve">an accreditation agency in a specific country. </w:t>
      </w:r>
    </w:p>
    <w:p w:rsidR="001E68F8" w:rsidRPr="009334FD" w:rsidRDefault="001E68F8" w:rsidP="00914150">
      <w:pPr>
        <w:spacing w:after="0" w:line="240" w:lineRule="auto"/>
        <w:ind w:left="720"/>
        <w:rPr>
          <w:rFonts w:asciiTheme="minorHAnsi" w:hAnsiTheme="minorHAnsi" w:cstheme="minorHAnsi"/>
        </w:rPr>
      </w:pPr>
    </w:p>
    <w:p w:rsidR="000F43FF" w:rsidRPr="001E68F8" w:rsidRDefault="001E68F8" w:rsidP="00914150">
      <w:pPr>
        <w:spacing w:after="0" w:line="240" w:lineRule="auto"/>
        <w:ind w:left="1080"/>
        <w:rPr>
          <w:rFonts w:asciiTheme="minorHAnsi" w:hAnsiTheme="minorHAnsi" w:cstheme="minorHAnsi"/>
        </w:rPr>
      </w:pPr>
      <w:r w:rsidRPr="009334FD">
        <w:rPr>
          <w:rFonts w:asciiTheme="minorHAnsi" w:hAnsiTheme="minorHAnsi" w:cstheme="minorHAnsi"/>
          <w:b/>
        </w:rPr>
        <w:lastRenderedPageBreak/>
        <w:t>Resolution</w:t>
      </w:r>
      <w:r w:rsidR="000F43FF" w:rsidRPr="009334FD">
        <w:rPr>
          <w:rFonts w:asciiTheme="minorHAnsi" w:hAnsiTheme="minorHAnsi" w:cstheme="minorHAnsi"/>
          <w:b/>
        </w:rPr>
        <w:t xml:space="preserve">: </w:t>
      </w:r>
      <w:r w:rsidR="000F43FF" w:rsidRPr="001E68F8">
        <w:rPr>
          <w:rFonts w:asciiTheme="minorHAnsi" w:hAnsiTheme="minorHAnsi" w:cstheme="minorHAnsi"/>
        </w:rPr>
        <w:t>Amend in principle the article of accreditation with the advised language</w:t>
      </w:r>
      <w:r w:rsidR="00117CF3" w:rsidRPr="001E68F8">
        <w:rPr>
          <w:rFonts w:asciiTheme="minorHAnsi" w:hAnsiTheme="minorHAnsi" w:cstheme="minorHAnsi"/>
        </w:rPr>
        <w:t>.</w:t>
      </w:r>
      <w:r w:rsidR="000F43FF" w:rsidRPr="001E68F8">
        <w:rPr>
          <w:rFonts w:asciiTheme="minorHAnsi" w:hAnsiTheme="minorHAnsi" w:cstheme="minorHAnsi"/>
        </w:rPr>
        <w:t xml:space="preserve"> </w:t>
      </w:r>
      <w:r w:rsidRPr="001E68F8">
        <w:rPr>
          <w:rFonts w:asciiTheme="minorHAnsi" w:hAnsiTheme="minorHAnsi" w:cstheme="minorHAnsi"/>
        </w:rPr>
        <w:t xml:space="preserve"> </w:t>
      </w:r>
      <w:r w:rsidR="000F43FF" w:rsidRPr="001E68F8">
        <w:rPr>
          <w:rFonts w:asciiTheme="minorHAnsi" w:hAnsiTheme="minorHAnsi" w:cstheme="minorHAnsi"/>
        </w:rPr>
        <w:t xml:space="preserve">The </w:t>
      </w:r>
      <w:r w:rsidR="00EC61D3" w:rsidRPr="001E68F8">
        <w:rPr>
          <w:rFonts w:asciiTheme="minorHAnsi" w:hAnsiTheme="minorHAnsi" w:cstheme="minorHAnsi"/>
        </w:rPr>
        <w:t>Board</w:t>
      </w:r>
      <w:r w:rsidR="000F43FF" w:rsidRPr="001E68F8">
        <w:rPr>
          <w:rFonts w:asciiTheme="minorHAnsi" w:hAnsiTheme="minorHAnsi" w:cstheme="minorHAnsi"/>
        </w:rPr>
        <w:t xml:space="preserve"> agrees in </w:t>
      </w:r>
      <w:r w:rsidR="00117CF3" w:rsidRPr="001E68F8">
        <w:rPr>
          <w:rFonts w:asciiTheme="minorHAnsi" w:hAnsiTheme="minorHAnsi" w:cstheme="minorHAnsi"/>
        </w:rPr>
        <w:t>principle</w:t>
      </w:r>
      <w:r w:rsidR="000F43FF" w:rsidRPr="001E68F8">
        <w:rPr>
          <w:rFonts w:asciiTheme="minorHAnsi" w:hAnsiTheme="minorHAnsi" w:cstheme="minorHAnsi"/>
        </w:rPr>
        <w:t xml:space="preserve"> with the direction of this resolution but the final resolution will be decided via written vote. </w:t>
      </w:r>
    </w:p>
    <w:p w:rsidR="001E68F8" w:rsidRPr="001E68F8" w:rsidRDefault="001E68F8" w:rsidP="00914150">
      <w:pPr>
        <w:spacing w:after="0" w:line="240" w:lineRule="auto"/>
        <w:rPr>
          <w:rFonts w:asciiTheme="minorHAnsi" w:hAnsiTheme="minorHAnsi" w:cstheme="minorHAnsi"/>
        </w:rPr>
      </w:pPr>
    </w:p>
    <w:p w:rsidR="001E68F8" w:rsidRDefault="001E68F8" w:rsidP="00914150">
      <w:pPr>
        <w:pStyle w:val="ListParagraph"/>
        <w:numPr>
          <w:ilvl w:val="0"/>
          <w:numId w:val="7"/>
        </w:numPr>
        <w:spacing w:after="0" w:line="240" w:lineRule="auto"/>
        <w:rPr>
          <w:rFonts w:asciiTheme="minorHAnsi" w:hAnsiTheme="minorHAnsi" w:cstheme="minorHAnsi"/>
        </w:rPr>
      </w:pPr>
      <w:r w:rsidRPr="004D49B4">
        <w:rPr>
          <w:rFonts w:asciiTheme="minorHAnsi" w:hAnsiTheme="minorHAnsi" w:cstheme="minorHAnsi"/>
        </w:rPr>
        <w:t>Whereas</w:t>
      </w:r>
      <w:r>
        <w:rPr>
          <w:rFonts w:asciiTheme="minorHAnsi" w:hAnsiTheme="minorHAnsi" w:cstheme="minorHAnsi"/>
        </w:rPr>
        <w:t xml:space="preserve"> by</w:t>
      </w:r>
      <w:r w:rsidRPr="004D49B4">
        <w:rPr>
          <w:rFonts w:asciiTheme="minorHAnsi" w:hAnsiTheme="minorHAnsi" w:cstheme="minorHAnsi"/>
        </w:rPr>
        <w:t xml:space="preserve"> </w:t>
      </w:r>
      <w:r>
        <w:rPr>
          <w:rFonts w:asciiTheme="minorHAnsi" w:hAnsiTheme="minorHAnsi" w:cstheme="minorHAnsi"/>
        </w:rPr>
        <w:t xml:space="preserve">modifying the text </w:t>
      </w:r>
      <w:r w:rsidRPr="009334FD">
        <w:rPr>
          <w:rFonts w:asciiTheme="minorHAnsi" w:hAnsiTheme="minorHAnsi" w:cstheme="minorHAnsi"/>
        </w:rPr>
        <w:t>an omission</w:t>
      </w:r>
      <w:r>
        <w:rPr>
          <w:rFonts w:asciiTheme="minorHAnsi" w:hAnsiTheme="minorHAnsi" w:cstheme="minorHAnsi"/>
        </w:rPr>
        <w:t xml:space="preserve"> can be corrected</w:t>
      </w:r>
      <w:r w:rsidRPr="009334FD">
        <w:rPr>
          <w:rFonts w:asciiTheme="minorHAnsi" w:hAnsiTheme="minorHAnsi" w:cstheme="minorHAnsi"/>
        </w:rPr>
        <w:t xml:space="preserve"> o</w:t>
      </w:r>
      <w:r>
        <w:rPr>
          <w:rFonts w:asciiTheme="minorHAnsi" w:hAnsiTheme="minorHAnsi" w:cstheme="minorHAnsi"/>
        </w:rPr>
        <w:t>n</w:t>
      </w:r>
      <w:r w:rsidRPr="009334FD">
        <w:rPr>
          <w:rFonts w:asciiTheme="minorHAnsi" w:hAnsiTheme="minorHAnsi" w:cstheme="minorHAnsi"/>
        </w:rPr>
        <w:t xml:space="preserve"> one of the principle activities of the Accreditation Panel</w:t>
      </w:r>
      <w:r>
        <w:rPr>
          <w:rFonts w:asciiTheme="minorHAnsi" w:hAnsiTheme="minorHAnsi" w:cstheme="minorHAnsi"/>
        </w:rPr>
        <w:t xml:space="preserve">, </w:t>
      </w:r>
    </w:p>
    <w:p w:rsidR="000F43FF" w:rsidRDefault="001E68F8" w:rsidP="00914150">
      <w:pPr>
        <w:pStyle w:val="ListParagraph"/>
        <w:spacing w:after="0" w:line="240" w:lineRule="auto"/>
        <w:ind w:left="1440"/>
        <w:rPr>
          <w:rFonts w:asciiTheme="minorHAnsi" w:hAnsiTheme="minorHAnsi" w:cstheme="minorHAnsi"/>
          <w:i/>
        </w:rPr>
      </w:pPr>
      <w:r w:rsidRPr="001E68F8">
        <w:rPr>
          <w:rFonts w:asciiTheme="minorHAnsi" w:hAnsiTheme="minorHAnsi" w:cstheme="minorHAnsi"/>
          <w:b/>
          <w:i/>
        </w:rPr>
        <w:t>Be it resolved</w:t>
      </w:r>
      <w:r w:rsidRPr="001E68F8">
        <w:rPr>
          <w:rFonts w:asciiTheme="minorHAnsi" w:hAnsiTheme="minorHAnsi" w:cstheme="minorHAnsi"/>
          <w:i/>
        </w:rPr>
        <w:t xml:space="preserve">, </w:t>
      </w:r>
      <w:r>
        <w:rPr>
          <w:rFonts w:asciiTheme="minorHAnsi" w:hAnsiTheme="minorHAnsi" w:cstheme="minorHAnsi"/>
          <w:i/>
        </w:rPr>
        <w:t>to</w:t>
      </w:r>
      <w:r w:rsidRPr="001E68F8">
        <w:rPr>
          <w:rFonts w:asciiTheme="minorHAnsi" w:hAnsiTheme="minorHAnsi" w:cstheme="minorHAnsi"/>
          <w:i/>
        </w:rPr>
        <w:t xml:space="preserve"> permit </w:t>
      </w:r>
      <w:r w:rsidR="000F43FF" w:rsidRPr="001E68F8">
        <w:rPr>
          <w:rFonts w:asciiTheme="minorHAnsi" w:hAnsiTheme="minorHAnsi" w:cstheme="minorHAnsi"/>
          <w:i/>
        </w:rPr>
        <w:t xml:space="preserve">Section 2 </w:t>
      </w:r>
      <w:r>
        <w:rPr>
          <w:rFonts w:asciiTheme="minorHAnsi" w:hAnsiTheme="minorHAnsi" w:cstheme="minorHAnsi"/>
          <w:i/>
        </w:rPr>
        <w:t>to</w:t>
      </w:r>
      <w:r w:rsidR="000F43FF" w:rsidRPr="001E68F8">
        <w:rPr>
          <w:rFonts w:asciiTheme="minorHAnsi" w:hAnsiTheme="minorHAnsi" w:cstheme="minorHAnsi"/>
          <w:i/>
        </w:rPr>
        <w:t xml:space="preserve"> have a new subsection 1 which will read, </w:t>
      </w:r>
      <w:r w:rsidR="000F43FF" w:rsidRPr="005F6563">
        <w:rPr>
          <w:rFonts w:asciiTheme="minorHAnsi" w:hAnsiTheme="minorHAnsi" w:cstheme="minorHAnsi"/>
          <w:i/>
        </w:rPr>
        <w:t>“1. Establishing the requirements for recognizing standards, accrediting conformity assessment bod</w:t>
      </w:r>
      <w:r w:rsidRPr="005F6563">
        <w:rPr>
          <w:rFonts w:asciiTheme="minorHAnsi" w:hAnsiTheme="minorHAnsi" w:cstheme="minorHAnsi"/>
          <w:i/>
        </w:rPr>
        <w:t>ies, and issuing the status of ‘</w:t>
      </w:r>
      <w:r w:rsidR="000F43FF" w:rsidRPr="005F6563">
        <w:rPr>
          <w:rFonts w:asciiTheme="minorHAnsi" w:hAnsiTheme="minorHAnsi" w:cstheme="minorHAnsi"/>
          <w:i/>
        </w:rPr>
        <w:t>Working Towards Accreditation</w:t>
      </w:r>
      <w:r w:rsidRPr="005F6563">
        <w:rPr>
          <w:rFonts w:asciiTheme="minorHAnsi" w:hAnsiTheme="minorHAnsi" w:cstheme="minorHAnsi"/>
          <w:i/>
        </w:rPr>
        <w:t>’</w:t>
      </w:r>
      <w:r w:rsidR="000F43FF" w:rsidRPr="005F6563">
        <w:rPr>
          <w:rFonts w:asciiTheme="minorHAnsi" w:hAnsiTheme="minorHAnsi" w:cstheme="minorHAnsi"/>
          <w:i/>
        </w:rPr>
        <w:t xml:space="preserve"> through a formal Accreditation Manual, guidance documents, and other</w:t>
      </w:r>
      <w:r w:rsidRPr="005F6563">
        <w:rPr>
          <w:rFonts w:asciiTheme="minorHAnsi" w:hAnsiTheme="minorHAnsi" w:cstheme="minorHAnsi"/>
          <w:i/>
        </w:rPr>
        <w:t xml:space="preserve"> documentation</w:t>
      </w:r>
      <w:r>
        <w:rPr>
          <w:rFonts w:asciiTheme="minorHAnsi" w:hAnsiTheme="minorHAnsi" w:cstheme="minorHAnsi"/>
          <w:i/>
        </w:rPr>
        <w:t xml:space="preserve"> of procedures.”; </w:t>
      </w:r>
      <w:r w:rsidR="000F43FF" w:rsidRPr="001E68F8">
        <w:rPr>
          <w:rFonts w:asciiTheme="minorHAnsi" w:hAnsiTheme="minorHAnsi" w:cstheme="minorHAnsi"/>
          <w:i/>
        </w:rPr>
        <w:t xml:space="preserve"> the following four subsections will be renumbered to read 2-5.</w:t>
      </w:r>
    </w:p>
    <w:p w:rsidR="005F6563" w:rsidRPr="005F6563" w:rsidRDefault="005F6563" w:rsidP="00914150">
      <w:pPr>
        <w:spacing w:after="0" w:line="240" w:lineRule="auto"/>
        <w:rPr>
          <w:rFonts w:asciiTheme="minorHAnsi" w:hAnsiTheme="minorHAnsi" w:cstheme="minorHAnsi"/>
          <w:i/>
        </w:rPr>
      </w:pPr>
    </w:p>
    <w:p w:rsidR="005F6563" w:rsidRPr="005F6563" w:rsidRDefault="005F6563" w:rsidP="00914150">
      <w:pPr>
        <w:spacing w:after="0" w:line="240" w:lineRule="auto"/>
        <w:ind w:left="1440"/>
        <w:rPr>
          <w:rFonts w:asciiTheme="minorHAnsi" w:hAnsiTheme="minorHAnsi" w:cstheme="minorHAnsi"/>
          <w:i/>
        </w:rPr>
      </w:pPr>
      <w:r w:rsidRPr="005F6563">
        <w:rPr>
          <w:rFonts w:asciiTheme="minorHAnsi" w:hAnsiTheme="minorHAnsi" w:cstheme="minorHAnsi"/>
          <w:b/>
          <w:i/>
        </w:rPr>
        <w:t>Be it resolved</w:t>
      </w:r>
      <w:r w:rsidRPr="005F6563">
        <w:rPr>
          <w:rFonts w:asciiTheme="minorHAnsi" w:hAnsiTheme="minorHAnsi" w:cstheme="minorHAnsi"/>
          <w:i/>
        </w:rPr>
        <w:t xml:space="preserve"> to add the text ‘Working towards Accreditation</w:t>
      </w:r>
      <w:r w:rsidRPr="005F6563">
        <w:rPr>
          <w:rFonts w:asciiTheme="minorHAnsi" w:hAnsiTheme="minorHAnsi" w:cstheme="minorHAnsi"/>
          <w:b/>
          <w:i/>
        </w:rPr>
        <w:t xml:space="preserve"> status</w:t>
      </w:r>
      <w:r w:rsidRPr="005F6563">
        <w:rPr>
          <w:rFonts w:asciiTheme="minorHAnsi" w:hAnsiTheme="minorHAnsi" w:cstheme="minorHAnsi"/>
          <w:i/>
        </w:rPr>
        <w:t>” to Section 2, subsection 5 (new numbering), which reads “5. Ratification of accreditation decisions and awarding GSTC Accreditation”</w:t>
      </w:r>
    </w:p>
    <w:p w:rsidR="000F43FF" w:rsidRPr="009334FD" w:rsidRDefault="000F43FF" w:rsidP="00914150">
      <w:pPr>
        <w:spacing w:after="0" w:line="240" w:lineRule="auto"/>
        <w:rPr>
          <w:rFonts w:asciiTheme="minorHAnsi" w:hAnsiTheme="minorHAnsi" w:cstheme="minorHAnsi"/>
        </w:rPr>
      </w:pPr>
    </w:p>
    <w:p w:rsidR="005F6563" w:rsidRDefault="005F6563" w:rsidP="00914150">
      <w:pPr>
        <w:pStyle w:val="ListParagraph"/>
        <w:numPr>
          <w:ilvl w:val="0"/>
          <w:numId w:val="16"/>
        </w:numPr>
        <w:spacing w:after="0" w:line="240" w:lineRule="auto"/>
        <w:rPr>
          <w:rFonts w:asciiTheme="minorHAnsi" w:hAnsiTheme="minorHAnsi" w:cstheme="minorHAnsi"/>
        </w:rPr>
      </w:pPr>
      <w:r>
        <w:rPr>
          <w:rFonts w:asciiTheme="minorHAnsi" w:hAnsiTheme="minorHAnsi" w:cstheme="minorHAnsi"/>
        </w:rPr>
        <w:t>Whereas t</w:t>
      </w:r>
      <w:r w:rsidRPr="009334FD">
        <w:rPr>
          <w:rFonts w:asciiTheme="minorHAnsi" w:hAnsiTheme="minorHAnsi" w:cstheme="minorHAnsi"/>
        </w:rPr>
        <w:t>he appeals process, as originally outlined, is far more complex than normal under best international practice</w:t>
      </w:r>
      <w:r>
        <w:rPr>
          <w:rFonts w:asciiTheme="minorHAnsi" w:hAnsiTheme="minorHAnsi" w:cstheme="minorHAnsi"/>
        </w:rPr>
        <w:t>, this change</w:t>
      </w:r>
      <w:r w:rsidRPr="009334FD">
        <w:rPr>
          <w:rFonts w:asciiTheme="minorHAnsi" w:hAnsiTheme="minorHAnsi" w:cstheme="minorHAnsi"/>
        </w:rPr>
        <w:t xml:space="preserve"> will permit a more rapid and agile process for appeals, while avoiding potential conflicts of interest with </w:t>
      </w:r>
      <w:r>
        <w:rPr>
          <w:rFonts w:asciiTheme="minorHAnsi" w:hAnsiTheme="minorHAnsi" w:cstheme="minorHAnsi"/>
        </w:rPr>
        <w:t>Board</w:t>
      </w:r>
      <w:r w:rsidRPr="009334FD">
        <w:rPr>
          <w:rFonts w:asciiTheme="minorHAnsi" w:hAnsiTheme="minorHAnsi" w:cstheme="minorHAnsi"/>
        </w:rPr>
        <w:t xml:space="preserve"> members</w:t>
      </w:r>
      <w:r>
        <w:rPr>
          <w:rFonts w:asciiTheme="minorHAnsi" w:hAnsiTheme="minorHAnsi" w:cstheme="minorHAnsi"/>
        </w:rPr>
        <w:t>,</w:t>
      </w:r>
    </w:p>
    <w:p w:rsidR="000F43FF" w:rsidRPr="005F6563" w:rsidRDefault="005F6563" w:rsidP="00914150">
      <w:pPr>
        <w:spacing w:after="0" w:line="240" w:lineRule="auto"/>
        <w:ind w:left="1440"/>
        <w:rPr>
          <w:rFonts w:asciiTheme="minorHAnsi" w:hAnsiTheme="minorHAnsi" w:cstheme="minorHAnsi"/>
          <w:i/>
        </w:rPr>
      </w:pPr>
      <w:r w:rsidRPr="005F6563">
        <w:rPr>
          <w:rFonts w:asciiTheme="minorHAnsi" w:hAnsiTheme="minorHAnsi" w:cstheme="minorHAnsi"/>
          <w:b/>
          <w:i/>
        </w:rPr>
        <w:t>Be it resolved</w:t>
      </w:r>
      <w:r w:rsidRPr="005F6563">
        <w:rPr>
          <w:rFonts w:asciiTheme="minorHAnsi" w:hAnsiTheme="minorHAnsi" w:cstheme="minorHAnsi"/>
          <w:i/>
        </w:rPr>
        <w:t xml:space="preserve">, to change the text in </w:t>
      </w:r>
      <w:r w:rsidR="000F43FF" w:rsidRPr="005F6563">
        <w:rPr>
          <w:rFonts w:asciiTheme="minorHAnsi" w:hAnsiTheme="minorHAnsi" w:cstheme="minorHAnsi"/>
          <w:i/>
        </w:rPr>
        <w:t xml:space="preserve">Section 6. Appeal of Panel Decisions, to read “The Panel decisions may be appealed to an Appeals Panel appointed by the GSTC </w:t>
      </w:r>
      <w:r w:rsidR="00EC61D3" w:rsidRPr="005F6563">
        <w:rPr>
          <w:rFonts w:asciiTheme="minorHAnsi" w:hAnsiTheme="minorHAnsi" w:cstheme="minorHAnsi"/>
          <w:i/>
        </w:rPr>
        <w:t>Board</w:t>
      </w:r>
      <w:r w:rsidR="000F43FF" w:rsidRPr="005F6563">
        <w:rPr>
          <w:rFonts w:asciiTheme="minorHAnsi" w:hAnsiTheme="minorHAnsi" w:cstheme="minorHAnsi"/>
          <w:i/>
        </w:rPr>
        <w:t>.”</w:t>
      </w:r>
    </w:p>
    <w:p w:rsidR="000F43FF" w:rsidRPr="005F6563" w:rsidRDefault="000F43FF" w:rsidP="00914150">
      <w:pPr>
        <w:spacing w:after="0" w:line="240" w:lineRule="auto"/>
        <w:rPr>
          <w:rFonts w:asciiTheme="minorHAnsi" w:hAnsiTheme="minorHAnsi" w:cstheme="minorHAnsi"/>
          <w:i/>
        </w:rPr>
      </w:pPr>
    </w:p>
    <w:p w:rsidR="000F43FF" w:rsidRPr="00CD1CF4" w:rsidRDefault="00CD1CF4" w:rsidP="00914150">
      <w:pPr>
        <w:tabs>
          <w:tab w:val="left" w:pos="1080"/>
          <w:tab w:val="left" w:pos="1170"/>
        </w:tabs>
        <w:spacing w:after="0" w:line="240" w:lineRule="auto"/>
        <w:ind w:left="1170"/>
        <w:rPr>
          <w:rFonts w:asciiTheme="minorHAnsi" w:hAnsiTheme="minorHAnsi" w:cstheme="minorHAnsi"/>
        </w:rPr>
      </w:pPr>
      <w:r w:rsidRPr="00CD1CF4">
        <w:rPr>
          <w:rFonts w:asciiTheme="minorHAnsi" w:hAnsiTheme="minorHAnsi" w:cstheme="minorHAnsi"/>
          <w:b/>
        </w:rPr>
        <w:t>Resolution</w:t>
      </w:r>
      <w:r w:rsidR="000F43FF" w:rsidRPr="00CD1CF4">
        <w:rPr>
          <w:rFonts w:asciiTheme="minorHAnsi" w:hAnsiTheme="minorHAnsi" w:cstheme="minorHAnsi"/>
        </w:rPr>
        <w:t xml:space="preserve">: </w:t>
      </w:r>
      <w:r>
        <w:rPr>
          <w:rFonts w:asciiTheme="minorHAnsi" w:hAnsiTheme="minorHAnsi" w:cstheme="minorHAnsi"/>
        </w:rPr>
        <w:t xml:space="preserve">the </w:t>
      </w:r>
      <w:r w:rsidR="00EC61D3" w:rsidRPr="00CD1CF4">
        <w:rPr>
          <w:rFonts w:asciiTheme="minorHAnsi" w:hAnsiTheme="minorHAnsi" w:cstheme="minorHAnsi"/>
        </w:rPr>
        <w:t>Board</w:t>
      </w:r>
      <w:r w:rsidR="000F43FF" w:rsidRPr="00CD1CF4">
        <w:rPr>
          <w:rFonts w:asciiTheme="minorHAnsi" w:hAnsiTheme="minorHAnsi" w:cstheme="minorHAnsi"/>
        </w:rPr>
        <w:t xml:space="preserve"> agrees to reopen the process for review of the criteria by the </w:t>
      </w:r>
      <w:r w:rsidR="00EC61D3" w:rsidRPr="00CD1CF4">
        <w:rPr>
          <w:rFonts w:asciiTheme="minorHAnsi" w:hAnsiTheme="minorHAnsi" w:cstheme="minorHAnsi"/>
        </w:rPr>
        <w:t>Board</w:t>
      </w:r>
      <w:r>
        <w:rPr>
          <w:rFonts w:asciiTheme="minorHAnsi" w:hAnsiTheme="minorHAnsi" w:cstheme="minorHAnsi"/>
        </w:rPr>
        <w:t>,</w:t>
      </w:r>
      <w:r w:rsidR="000F43FF" w:rsidRPr="00CD1CF4">
        <w:rPr>
          <w:rFonts w:asciiTheme="minorHAnsi" w:hAnsiTheme="minorHAnsi" w:cstheme="minorHAnsi"/>
        </w:rPr>
        <w:t xml:space="preserve"> with the working group providing the process utilized to review the criteria with substantive changes. </w:t>
      </w:r>
      <w:r>
        <w:rPr>
          <w:rFonts w:asciiTheme="minorHAnsi" w:hAnsiTheme="minorHAnsi" w:cstheme="minorHAnsi"/>
        </w:rPr>
        <w:t xml:space="preserve"> </w:t>
      </w:r>
      <w:r w:rsidR="000F43FF" w:rsidRPr="00CD1CF4">
        <w:rPr>
          <w:rFonts w:asciiTheme="minorHAnsi" w:hAnsiTheme="minorHAnsi" w:cstheme="minorHAnsi"/>
        </w:rPr>
        <w:t xml:space="preserve">Any suggested revisions by the </w:t>
      </w:r>
      <w:r w:rsidR="00EC61D3" w:rsidRPr="00CD1CF4">
        <w:rPr>
          <w:rFonts w:asciiTheme="minorHAnsi" w:hAnsiTheme="minorHAnsi" w:cstheme="minorHAnsi"/>
        </w:rPr>
        <w:t>Board</w:t>
      </w:r>
      <w:r w:rsidR="000F43FF" w:rsidRPr="00CD1CF4">
        <w:rPr>
          <w:rFonts w:asciiTheme="minorHAnsi" w:hAnsiTheme="minorHAnsi" w:cstheme="minorHAnsi"/>
        </w:rPr>
        <w:t xml:space="preserve"> will be submitted to the working group and discussed on a conference call in the next 2 months before posting to the website for consultation.</w:t>
      </w:r>
    </w:p>
    <w:p w:rsidR="000F43FF" w:rsidRPr="009334FD" w:rsidRDefault="000F43FF" w:rsidP="00914150">
      <w:pPr>
        <w:spacing w:after="0" w:line="240" w:lineRule="auto"/>
        <w:rPr>
          <w:rFonts w:asciiTheme="minorHAnsi" w:hAnsiTheme="minorHAnsi" w:cstheme="minorHAnsi"/>
          <w:b/>
        </w:rPr>
      </w:pPr>
    </w:p>
    <w:p w:rsidR="000F43FF" w:rsidRDefault="000F43FF" w:rsidP="00914150">
      <w:pPr>
        <w:pStyle w:val="ListParagraph"/>
        <w:numPr>
          <w:ilvl w:val="0"/>
          <w:numId w:val="1"/>
        </w:numPr>
        <w:spacing w:after="0" w:line="240" w:lineRule="auto"/>
        <w:ind w:left="450" w:hanging="450"/>
        <w:rPr>
          <w:rFonts w:asciiTheme="minorHAnsi" w:hAnsiTheme="minorHAnsi" w:cstheme="minorHAnsi"/>
          <w:b/>
        </w:rPr>
      </w:pPr>
      <w:r w:rsidRPr="009334FD">
        <w:rPr>
          <w:rFonts w:asciiTheme="minorHAnsi" w:hAnsiTheme="minorHAnsi" w:cstheme="minorHAnsi"/>
          <w:b/>
        </w:rPr>
        <w:t>Market</w:t>
      </w:r>
      <w:r w:rsidR="00850342" w:rsidRPr="009334FD">
        <w:rPr>
          <w:rFonts w:asciiTheme="minorHAnsi" w:hAnsiTheme="minorHAnsi" w:cstheme="minorHAnsi"/>
          <w:b/>
        </w:rPr>
        <w:t xml:space="preserve"> </w:t>
      </w:r>
      <w:r w:rsidR="00793E69">
        <w:rPr>
          <w:rFonts w:asciiTheme="minorHAnsi" w:hAnsiTheme="minorHAnsi" w:cstheme="minorHAnsi"/>
          <w:b/>
        </w:rPr>
        <w:t xml:space="preserve">Access </w:t>
      </w:r>
      <w:r w:rsidRPr="009334FD">
        <w:rPr>
          <w:rFonts w:asciiTheme="minorHAnsi" w:hAnsiTheme="minorHAnsi" w:cstheme="minorHAnsi"/>
          <w:b/>
        </w:rPr>
        <w:t xml:space="preserve">Presentation </w:t>
      </w:r>
      <w:r w:rsidR="00793E69" w:rsidRPr="00793E69">
        <w:rPr>
          <w:rFonts w:asciiTheme="minorHAnsi" w:hAnsiTheme="minorHAnsi" w:cstheme="minorHAnsi"/>
        </w:rPr>
        <w:t xml:space="preserve">– </w:t>
      </w:r>
      <w:r w:rsidRPr="00793E69">
        <w:rPr>
          <w:rFonts w:asciiTheme="minorHAnsi" w:hAnsiTheme="minorHAnsi" w:cstheme="minorHAnsi"/>
        </w:rPr>
        <w:t>Leilani Latimer</w:t>
      </w:r>
    </w:p>
    <w:p w:rsidR="00793E69" w:rsidRDefault="00793E69" w:rsidP="00914150">
      <w:pPr>
        <w:pStyle w:val="ListParagraph"/>
        <w:spacing w:after="0" w:line="240" w:lineRule="auto"/>
        <w:ind w:left="450"/>
        <w:rPr>
          <w:rFonts w:asciiTheme="minorHAnsi" w:hAnsiTheme="minorHAnsi" w:cstheme="minorHAnsi"/>
        </w:rPr>
      </w:pPr>
      <w:r>
        <w:rPr>
          <w:rFonts w:asciiTheme="minorHAnsi" w:hAnsiTheme="minorHAnsi" w:cstheme="minorHAnsi"/>
        </w:rPr>
        <w:t>The Chair of the Market Access Working Group discussed the goals and status of the WG</w:t>
      </w:r>
    </w:p>
    <w:p w:rsidR="000F43FF" w:rsidRPr="00793E69" w:rsidRDefault="000F43FF" w:rsidP="00914150">
      <w:pPr>
        <w:pStyle w:val="Default"/>
        <w:numPr>
          <w:ilvl w:val="0"/>
          <w:numId w:val="18"/>
        </w:numPr>
        <w:rPr>
          <w:rFonts w:asciiTheme="minorHAnsi" w:hAnsiTheme="minorHAnsi" w:cstheme="minorHAnsi"/>
          <w:sz w:val="22"/>
          <w:szCs w:val="22"/>
        </w:rPr>
      </w:pPr>
      <w:r w:rsidRPr="009334FD">
        <w:rPr>
          <w:rFonts w:asciiTheme="minorHAnsi" w:hAnsiTheme="minorHAnsi" w:cstheme="minorHAnsi"/>
          <w:sz w:val="22"/>
          <w:szCs w:val="22"/>
        </w:rPr>
        <w:t>Objectives</w:t>
      </w:r>
      <w:r w:rsidR="00793E69">
        <w:rPr>
          <w:rFonts w:asciiTheme="minorHAnsi" w:hAnsiTheme="minorHAnsi" w:cstheme="minorHAnsi"/>
          <w:sz w:val="22"/>
          <w:szCs w:val="22"/>
        </w:rPr>
        <w:t xml:space="preserve"> – </w:t>
      </w:r>
      <w:r w:rsidRPr="00793E69">
        <w:rPr>
          <w:rFonts w:asciiTheme="minorHAnsi" w:hAnsiTheme="minorHAnsi" w:cstheme="minorHAnsi"/>
          <w:color w:val="auto"/>
          <w:sz w:val="22"/>
          <w:szCs w:val="22"/>
        </w:rPr>
        <w:t>Increase demand for sustainable travel</w:t>
      </w:r>
    </w:p>
    <w:p w:rsidR="000F43FF" w:rsidRPr="009334FD" w:rsidRDefault="000F43FF" w:rsidP="00914150">
      <w:pPr>
        <w:pStyle w:val="Default"/>
        <w:numPr>
          <w:ilvl w:val="0"/>
          <w:numId w:val="17"/>
        </w:numPr>
        <w:rPr>
          <w:rFonts w:asciiTheme="minorHAnsi" w:hAnsiTheme="minorHAnsi" w:cstheme="minorHAnsi"/>
          <w:color w:val="auto"/>
          <w:sz w:val="22"/>
          <w:szCs w:val="22"/>
        </w:rPr>
      </w:pPr>
      <w:r w:rsidRPr="009334FD">
        <w:rPr>
          <w:rFonts w:asciiTheme="minorHAnsi" w:hAnsiTheme="minorHAnsi" w:cstheme="minorHAnsi"/>
          <w:color w:val="auto"/>
          <w:sz w:val="22"/>
          <w:szCs w:val="22"/>
        </w:rPr>
        <w:t>Drive collaboration around standards and frameworks in Travel and Tourism</w:t>
      </w:r>
    </w:p>
    <w:p w:rsidR="000F43FF" w:rsidRPr="009334FD" w:rsidRDefault="000F43FF" w:rsidP="00914150">
      <w:pPr>
        <w:pStyle w:val="Default"/>
        <w:numPr>
          <w:ilvl w:val="0"/>
          <w:numId w:val="17"/>
        </w:numPr>
        <w:rPr>
          <w:rFonts w:asciiTheme="minorHAnsi" w:hAnsiTheme="minorHAnsi" w:cstheme="minorHAnsi"/>
          <w:color w:val="auto"/>
          <w:sz w:val="22"/>
          <w:szCs w:val="22"/>
        </w:rPr>
      </w:pPr>
      <w:r w:rsidRPr="009334FD">
        <w:rPr>
          <w:rFonts w:asciiTheme="minorHAnsi" w:hAnsiTheme="minorHAnsi" w:cstheme="minorHAnsi"/>
          <w:color w:val="auto"/>
          <w:sz w:val="22"/>
          <w:szCs w:val="22"/>
        </w:rPr>
        <w:t>Reduce confusion about sustainable travel offerings</w:t>
      </w:r>
    </w:p>
    <w:p w:rsidR="000F43FF" w:rsidRPr="009334FD" w:rsidRDefault="00F26439" w:rsidP="00914150">
      <w:pPr>
        <w:pStyle w:val="Default"/>
        <w:numPr>
          <w:ilvl w:val="0"/>
          <w:numId w:val="17"/>
        </w:numPr>
        <w:rPr>
          <w:rFonts w:asciiTheme="minorHAnsi" w:hAnsiTheme="minorHAnsi" w:cstheme="minorHAnsi"/>
          <w:color w:val="auto"/>
          <w:sz w:val="22"/>
          <w:szCs w:val="22"/>
        </w:rPr>
      </w:pPr>
      <w:r w:rsidRPr="009334FD">
        <w:rPr>
          <w:rFonts w:asciiTheme="minorHAnsi" w:hAnsiTheme="minorHAnsi" w:cstheme="minorHAnsi"/>
          <w:color w:val="auto"/>
          <w:sz w:val="22"/>
          <w:szCs w:val="22"/>
        </w:rPr>
        <w:t>S</w:t>
      </w:r>
      <w:r w:rsidR="000F43FF" w:rsidRPr="009334FD">
        <w:rPr>
          <w:rFonts w:asciiTheme="minorHAnsi" w:hAnsiTheme="minorHAnsi" w:cstheme="minorHAnsi"/>
          <w:color w:val="auto"/>
          <w:sz w:val="22"/>
          <w:szCs w:val="22"/>
        </w:rPr>
        <w:t>upport sustainable travel businesses access to the market</w:t>
      </w:r>
    </w:p>
    <w:p w:rsidR="000F43FF" w:rsidRPr="009334FD" w:rsidRDefault="000F43FF" w:rsidP="00914150">
      <w:pPr>
        <w:pStyle w:val="Default"/>
        <w:numPr>
          <w:ilvl w:val="0"/>
          <w:numId w:val="17"/>
        </w:numPr>
        <w:rPr>
          <w:rFonts w:asciiTheme="minorHAnsi" w:hAnsiTheme="minorHAnsi" w:cstheme="minorHAnsi"/>
          <w:color w:val="auto"/>
          <w:sz w:val="22"/>
          <w:szCs w:val="22"/>
        </w:rPr>
      </w:pPr>
      <w:r w:rsidRPr="009334FD">
        <w:rPr>
          <w:rFonts w:asciiTheme="minorHAnsi" w:hAnsiTheme="minorHAnsi" w:cstheme="minorHAnsi"/>
          <w:color w:val="auto"/>
          <w:sz w:val="22"/>
          <w:szCs w:val="22"/>
        </w:rPr>
        <w:t>Bridge the gap between the GSTC standards recognition and Accreditation Process</w:t>
      </w:r>
    </w:p>
    <w:p w:rsidR="000F43FF" w:rsidRPr="009334FD" w:rsidRDefault="000F43FF" w:rsidP="00914150">
      <w:pPr>
        <w:pStyle w:val="ListParagraph"/>
        <w:numPr>
          <w:ilvl w:val="0"/>
          <w:numId w:val="18"/>
        </w:numPr>
        <w:spacing w:after="0" w:line="240" w:lineRule="auto"/>
        <w:rPr>
          <w:rFonts w:asciiTheme="minorHAnsi" w:hAnsiTheme="minorHAnsi" w:cstheme="minorHAnsi"/>
        </w:rPr>
      </w:pPr>
      <w:r w:rsidRPr="009334FD">
        <w:rPr>
          <w:rFonts w:asciiTheme="minorHAnsi" w:hAnsiTheme="minorHAnsi" w:cstheme="minorHAnsi"/>
        </w:rPr>
        <w:t>Defining the program:</w:t>
      </w:r>
    </w:p>
    <w:p w:rsidR="000F43FF" w:rsidRPr="00793E69" w:rsidRDefault="000F43FF" w:rsidP="00914150">
      <w:pPr>
        <w:pStyle w:val="Default"/>
        <w:numPr>
          <w:ilvl w:val="0"/>
          <w:numId w:val="19"/>
        </w:numPr>
        <w:rPr>
          <w:rFonts w:asciiTheme="minorHAnsi" w:hAnsiTheme="minorHAnsi" w:cstheme="minorHAnsi"/>
          <w:color w:val="auto"/>
          <w:sz w:val="22"/>
          <w:szCs w:val="22"/>
        </w:rPr>
      </w:pPr>
      <w:r w:rsidRPr="00793E69">
        <w:rPr>
          <w:rFonts w:asciiTheme="minorHAnsi" w:hAnsiTheme="minorHAnsi" w:cstheme="minorHAnsi"/>
          <w:color w:val="auto"/>
          <w:sz w:val="22"/>
          <w:szCs w:val="22"/>
        </w:rPr>
        <w:t xml:space="preserve">A </w:t>
      </w:r>
      <w:r w:rsidRPr="00793E69">
        <w:rPr>
          <w:rFonts w:asciiTheme="minorHAnsi" w:hAnsiTheme="minorHAnsi" w:cstheme="minorHAnsi"/>
          <w:bCs/>
          <w:color w:val="auto"/>
          <w:sz w:val="22"/>
          <w:szCs w:val="22"/>
        </w:rPr>
        <w:t xml:space="preserve">distribution </w:t>
      </w:r>
      <w:r w:rsidRPr="00793E69">
        <w:rPr>
          <w:rFonts w:asciiTheme="minorHAnsi" w:hAnsiTheme="minorHAnsi" w:cstheme="minorHAnsi"/>
          <w:color w:val="auto"/>
          <w:sz w:val="22"/>
          <w:szCs w:val="22"/>
        </w:rPr>
        <w:t>mechanism for the Global Sustainable Tourism Criteria</w:t>
      </w:r>
    </w:p>
    <w:p w:rsidR="000F43FF" w:rsidRPr="00793E69" w:rsidRDefault="000F43FF" w:rsidP="00914150">
      <w:pPr>
        <w:pStyle w:val="Default"/>
        <w:numPr>
          <w:ilvl w:val="0"/>
          <w:numId w:val="19"/>
        </w:numPr>
        <w:rPr>
          <w:rFonts w:asciiTheme="minorHAnsi" w:hAnsiTheme="minorHAnsi" w:cstheme="minorHAnsi"/>
          <w:color w:val="auto"/>
          <w:sz w:val="22"/>
          <w:szCs w:val="22"/>
        </w:rPr>
      </w:pPr>
      <w:r w:rsidRPr="00793E69">
        <w:rPr>
          <w:rFonts w:asciiTheme="minorHAnsi" w:hAnsiTheme="minorHAnsi" w:cstheme="minorHAnsi"/>
          <w:bCs/>
          <w:color w:val="auto"/>
          <w:sz w:val="22"/>
          <w:szCs w:val="22"/>
        </w:rPr>
        <w:t xml:space="preserve">Recognition </w:t>
      </w:r>
      <w:r w:rsidRPr="00793E69">
        <w:rPr>
          <w:rFonts w:asciiTheme="minorHAnsi" w:hAnsiTheme="minorHAnsi" w:cstheme="minorHAnsi"/>
          <w:color w:val="auto"/>
          <w:sz w:val="22"/>
          <w:szCs w:val="22"/>
        </w:rPr>
        <w:t>for certification programs and hotels working to implement the GSTC</w:t>
      </w:r>
    </w:p>
    <w:p w:rsidR="000F43FF" w:rsidRPr="009334FD" w:rsidRDefault="000F43FF" w:rsidP="00914150">
      <w:pPr>
        <w:pStyle w:val="Default"/>
        <w:numPr>
          <w:ilvl w:val="0"/>
          <w:numId w:val="19"/>
        </w:numPr>
        <w:rPr>
          <w:rFonts w:asciiTheme="minorHAnsi" w:hAnsiTheme="minorHAnsi" w:cstheme="minorHAnsi"/>
          <w:color w:val="auto"/>
          <w:sz w:val="22"/>
          <w:szCs w:val="22"/>
        </w:rPr>
      </w:pPr>
      <w:r w:rsidRPr="00793E69">
        <w:rPr>
          <w:rFonts w:asciiTheme="minorHAnsi" w:hAnsiTheme="minorHAnsi" w:cstheme="minorHAnsi"/>
          <w:color w:val="auto"/>
          <w:sz w:val="22"/>
          <w:szCs w:val="22"/>
        </w:rPr>
        <w:t xml:space="preserve">A way to </w:t>
      </w:r>
      <w:r w:rsidRPr="00793E69">
        <w:rPr>
          <w:rFonts w:asciiTheme="minorHAnsi" w:hAnsiTheme="minorHAnsi" w:cstheme="minorHAnsi"/>
          <w:bCs/>
          <w:color w:val="auto"/>
          <w:sz w:val="22"/>
          <w:szCs w:val="22"/>
        </w:rPr>
        <w:t xml:space="preserve">harmonize </w:t>
      </w:r>
      <w:r w:rsidRPr="00793E69">
        <w:rPr>
          <w:rFonts w:asciiTheme="minorHAnsi" w:hAnsiTheme="minorHAnsi" w:cstheme="minorHAnsi"/>
          <w:color w:val="auto"/>
          <w:sz w:val="22"/>
          <w:szCs w:val="22"/>
        </w:rPr>
        <w:t>many</w:t>
      </w:r>
      <w:r w:rsidRPr="009334FD">
        <w:rPr>
          <w:rFonts w:asciiTheme="minorHAnsi" w:hAnsiTheme="minorHAnsi" w:cstheme="minorHAnsi"/>
          <w:color w:val="auto"/>
          <w:sz w:val="22"/>
          <w:szCs w:val="22"/>
        </w:rPr>
        <w:t xml:space="preserve"> global certification programs and make sustainable choices easier for travelers</w:t>
      </w:r>
    </w:p>
    <w:p w:rsidR="000F43FF" w:rsidRPr="009334FD" w:rsidRDefault="000F43FF" w:rsidP="00914150">
      <w:pPr>
        <w:pStyle w:val="Default"/>
        <w:numPr>
          <w:ilvl w:val="0"/>
          <w:numId w:val="19"/>
        </w:numPr>
        <w:rPr>
          <w:rFonts w:asciiTheme="minorHAnsi" w:hAnsiTheme="minorHAnsi" w:cstheme="minorHAnsi"/>
          <w:color w:val="auto"/>
          <w:sz w:val="22"/>
          <w:szCs w:val="22"/>
        </w:rPr>
      </w:pPr>
      <w:r w:rsidRPr="009334FD">
        <w:rPr>
          <w:rFonts w:asciiTheme="minorHAnsi" w:hAnsiTheme="minorHAnsi" w:cstheme="minorHAnsi"/>
          <w:color w:val="auto"/>
          <w:sz w:val="22"/>
          <w:szCs w:val="22"/>
        </w:rPr>
        <w:t>It is not: Certification program</w:t>
      </w:r>
      <w:r w:rsidR="00117CF3" w:rsidRPr="009334FD">
        <w:rPr>
          <w:rFonts w:asciiTheme="minorHAnsi" w:hAnsiTheme="minorHAnsi" w:cstheme="minorHAnsi"/>
          <w:color w:val="auto"/>
          <w:sz w:val="22"/>
          <w:szCs w:val="22"/>
        </w:rPr>
        <w:t xml:space="preserve">, </w:t>
      </w:r>
      <w:r w:rsidRPr="009334FD">
        <w:rPr>
          <w:rFonts w:asciiTheme="minorHAnsi" w:hAnsiTheme="minorHAnsi" w:cstheme="minorHAnsi"/>
          <w:color w:val="auto"/>
          <w:sz w:val="22"/>
          <w:szCs w:val="22"/>
        </w:rPr>
        <w:t>Accreditation program for certification programs</w:t>
      </w:r>
      <w:r w:rsidR="00117CF3" w:rsidRPr="009334FD">
        <w:rPr>
          <w:rFonts w:asciiTheme="minorHAnsi" w:hAnsiTheme="minorHAnsi" w:cstheme="minorHAnsi"/>
          <w:color w:val="auto"/>
          <w:sz w:val="22"/>
          <w:szCs w:val="22"/>
        </w:rPr>
        <w:t xml:space="preserve">, </w:t>
      </w:r>
      <w:r w:rsidRPr="009334FD">
        <w:rPr>
          <w:rFonts w:asciiTheme="minorHAnsi" w:hAnsiTheme="minorHAnsi" w:cstheme="minorHAnsi"/>
          <w:color w:val="auto"/>
          <w:sz w:val="22"/>
          <w:szCs w:val="22"/>
        </w:rPr>
        <w:t>Scoring System</w:t>
      </w:r>
      <w:r w:rsidR="00117CF3" w:rsidRPr="009334FD">
        <w:rPr>
          <w:rFonts w:asciiTheme="minorHAnsi" w:hAnsiTheme="minorHAnsi" w:cstheme="minorHAnsi"/>
          <w:color w:val="auto"/>
          <w:sz w:val="22"/>
          <w:szCs w:val="22"/>
        </w:rPr>
        <w:t xml:space="preserve">, </w:t>
      </w:r>
      <w:r w:rsidRPr="009334FD">
        <w:rPr>
          <w:rFonts w:asciiTheme="minorHAnsi" w:hAnsiTheme="minorHAnsi" w:cstheme="minorHAnsi"/>
          <w:color w:val="auto"/>
          <w:sz w:val="22"/>
          <w:szCs w:val="22"/>
        </w:rPr>
        <w:t>Distribution channel</w:t>
      </w:r>
      <w:r w:rsidR="00117CF3" w:rsidRPr="009334FD">
        <w:rPr>
          <w:rFonts w:asciiTheme="minorHAnsi" w:hAnsiTheme="minorHAnsi" w:cstheme="minorHAnsi"/>
          <w:color w:val="auto"/>
          <w:sz w:val="22"/>
          <w:szCs w:val="22"/>
        </w:rPr>
        <w:t xml:space="preserve">, </w:t>
      </w:r>
      <w:r w:rsidRPr="009334FD">
        <w:rPr>
          <w:rFonts w:asciiTheme="minorHAnsi" w:hAnsiTheme="minorHAnsi" w:cstheme="minorHAnsi"/>
          <w:color w:val="auto"/>
          <w:sz w:val="22"/>
          <w:szCs w:val="22"/>
        </w:rPr>
        <w:t>Paid service</w:t>
      </w:r>
    </w:p>
    <w:p w:rsidR="00117CF3" w:rsidRPr="009334FD" w:rsidRDefault="000F43FF" w:rsidP="00914150">
      <w:pPr>
        <w:pStyle w:val="ListParagraph"/>
        <w:numPr>
          <w:ilvl w:val="0"/>
          <w:numId w:val="18"/>
        </w:numPr>
        <w:spacing w:after="0" w:line="240" w:lineRule="auto"/>
        <w:rPr>
          <w:rFonts w:asciiTheme="minorHAnsi" w:hAnsiTheme="minorHAnsi" w:cstheme="minorHAnsi"/>
        </w:rPr>
      </w:pPr>
      <w:r w:rsidRPr="009334FD">
        <w:rPr>
          <w:rFonts w:asciiTheme="minorHAnsi" w:hAnsiTheme="minorHAnsi" w:cstheme="minorHAnsi"/>
        </w:rPr>
        <w:t>Challenges:</w:t>
      </w:r>
    </w:p>
    <w:p w:rsidR="00121854" w:rsidRDefault="000F43FF" w:rsidP="00914150">
      <w:pPr>
        <w:pStyle w:val="ListParagraph"/>
        <w:numPr>
          <w:ilvl w:val="0"/>
          <w:numId w:val="20"/>
        </w:numPr>
        <w:spacing w:after="0" w:line="240" w:lineRule="auto"/>
        <w:rPr>
          <w:rFonts w:asciiTheme="minorHAnsi" w:hAnsiTheme="minorHAnsi" w:cstheme="minorHAnsi"/>
        </w:rPr>
      </w:pPr>
      <w:r w:rsidRPr="00F75E84">
        <w:rPr>
          <w:rFonts w:asciiTheme="minorHAnsi" w:hAnsiTheme="minorHAnsi" w:cstheme="minorHAnsi"/>
        </w:rPr>
        <w:t xml:space="preserve">Resource/Capacity – </w:t>
      </w:r>
      <w:r w:rsidR="00121854" w:rsidRPr="00F75E84">
        <w:rPr>
          <w:rFonts w:asciiTheme="minorHAnsi" w:hAnsiTheme="minorHAnsi" w:cstheme="minorHAnsi"/>
        </w:rPr>
        <w:t>the group does not</w:t>
      </w:r>
      <w:r w:rsidRPr="00F75E84">
        <w:rPr>
          <w:rFonts w:asciiTheme="minorHAnsi" w:hAnsiTheme="minorHAnsi" w:cstheme="minorHAnsi"/>
        </w:rPr>
        <w:t xml:space="preserve"> have the capacity to recognize standards. </w:t>
      </w:r>
      <w:r w:rsidR="00121854" w:rsidRPr="00F75E84">
        <w:rPr>
          <w:rFonts w:asciiTheme="minorHAnsi" w:hAnsiTheme="minorHAnsi" w:cstheme="minorHAnsi"/>
        </w:rPr>
        <w:t xml:space="preserve"> </w:t>
      </w:r>
    </w:p>
    <w:p w:rsidR="00F75E84" w:rsidRPr="00F75E84" w:rsidRDefault="00F75E84" w:rsidP="00914150">
      <w:pPr>
        <w:pStyle w:val="ListParagraph"/>
        <w:spacing w:after="0" w:line="240" w:lineRule="auto"/>
        <w:ind w:left="1440"/>
        <w:rPr>
          <w:rFonts w:asciiTheme="minorHAnsi" w:hAnsiTheme="minorHAnsi" w:cstheme="minorHAnsi"/>
        </w:rPr>
      </w:pPr>
    </w:p>
    <w:p w:rsidR="0088416A" w:rsidRPr="009334FD" w:rsidRDefault="00121854" w:rsidP="00914150">
      <w:pPr>
        <w:spacing w:after="0" w:line="240" w:lineRule="auto"/>
        <w:rPr>
          <w:rFonts w:asciiTheme="minorHAnsi" w:hAnsiTheme="minorHAnsi" w:cstheme="minorHAnsi"/>
          <w:b/>
        </w:rPr>
      </w:pPr>
      <w:r>
        <w:rPr>
          <w:rFonts w:asciiTheme="minorHAnsi" w:hAnsiTheme="minorHAnsi" w:cstheme="minorHAnsi"/>
          <w:b/>
        </w:rPr>
        <w:t>C</w:t>
      </w:r>
      <w:r w:rsidR="0088416A" w:rsidRPr="009334FD">
        <w:rPr>
          <w:rFonts w:asciiTheme="minorHAnsi" w:hAnsiTheme="minorHAnsi" w:cstheme="minorHAnsi"/>
          <w:b/>
        </w:rPr>
        <w:t>omments:</w:t>
      </w:r>
    </w:p>
    <w:p w:rsidR="0088416A" w:rsidRPr="009334FD" w:rsidRDefault="00F26439" w:rsidP="00914150">
      <w:pPr>
        <w:pStyle w:val="ListParagraph"/>
        <w:numPr>
          <w:ilvl w:val="0"/>
          <w:numId w:val="25"/>
        </w:numPr>
        <w:spacing w:after="0" w:line="240" w:lineRule="auto"/>
        <w:rPr>
          <w:rFonts w:asciiTheme="minorHAnsi" w:hAnsiTheme="minorHAnsi" w:cstheme="minorHAnsi"/>
        </w:rPr>
      </w:pPr>
      <w:r w:rsidRPr="009334FD">
        <w:rPr>
          <w:rFonts w:asciiTheme="minorHAnsi" w:hAnsiTheme="minorHAnsi" w:cstheme="minorHAnsi"/>
        </w:rPr>
        <w:t>T</w:t>
      </w:r>
      <w:r w:rsidR="0088416A" w:rsidRPr="009334FD">
        <w:rPr>
          <w:rFonts w:asciiTheme="minorHAnsi" w:hAnsiTheme="minorHAnsi" w:cstheme="minorHAnsi"/>
        </w:rPr>
        <w:t>here is no mentioning of recognize</w:t>
      </w:r>
      <w:r w:rsidRPr="009334FD">
        <w:rPr>
          <w:rFonts w:asciiTheme="minorHAnsi" w:hAnsiTheme="minorHAnsi" w:cstheme="minorHAnsi"/>
        </w:rPr>
        <w:t>d</w:t>
      </w:r>
      <w:r w:rsidR="00121854">
        <w:rPr>
          <w:rFonts w:asciiTheme="minorHAnsi" w:hAnsiTheme="minorHAnsi" w:cstheme="minorHAnsi"/>
        </w:rPr>
        <w:t xml:space="preserve"> </w:t>
      </w:r>
      <w:r w:rsidR="0088416A" w:rsidRPr="009334FD">
        <w:rPr>
          <w:rFonts w:asciiTheme="minorHAnsi" w:hAnsiTheme="minorHAnsi" w:cstheme="minorHAnsi"/>
        </w:rPr>
        <w:t xml:space="preserve">standards </w:t>
      </w:r>
      <w:r w:rsidRPr="009334FD">
        <w:rPr>
          <w:rFonts w:asciiTheme="minorHAnsi" w:hAnsiTheme="minorHAnsi" w:cstheme="minorHAnsi"/>
        </w:rPr>
        <w:t>on the website</w:t>
      </w:r>
      <w:r w:rsidR="0088416A" w:rsidRPr="009334FD">
        <w:rPr>
          <w:rFonts w:asciiTheme="minorHAnsi" w:hAnsiTheme="minorHAnsi" w:cstheme="minorHAnsi"/>
        </w:rPr>
        <w:t xml:space="preserve">. </w:t>
      </w:r>
      <w:r w:rsidR="00121854">
        <w:rPr>
          <w:rFonts w:asciiTheme="minorHAnsi" w:hAnsiTheme="minorHAnsi" w:cstheme="minorHAnsi"/>
        </w:rPr>
        <w:t xml:space="preserve"> </w:t>
      </w:r>
      <w:r w:rsidR="0088416A" w:rsidRPr="009334FD">
        <w:rPr>
          <w:rFonts w:asciiTheme="minorHAnsi" w:hAnsiTheme="minorHAnsi" w:cstheme="minorHAnsi"/>
        </w:rPr>
        <w:t>The website se</w:t>
      </w:r>
      <w:r w:rsidRPr="009334FD">
        <w:rPr>
          <w:rFonts w:asciiTheme="minorHAnsi" w:hAnsiTheme="minorHAnsi" w:cstheme="minorHAnsi"/>
        </w:rPr>
        <w:t>ct</w:t>
      </w:r>
      <w:r w:rsidR="0088416A" w:rsidRPr="009334FD">
        <w:rPr>
          <w:rFonts w:asciiTheme="minorHAnsi" w:hAnsiTheme="minorHAnsi" w:cstheme="minorHAnsi"/>
        </w:rPr>
        <w:t>ion of market access needs to be updated.</w:t>
      </w:r>
    </w:p>
    <w:p w:rsidR="0088416A" w:rsidRPr="009334FD" w:rsidRDefault="00DD3F96" w:rsidP="00914150">
      <w:pPr>
        <w:pStyle w:val="ListParagraph"/>
        <w:numPr>
          <w:ilvl w:val="0"/>
          <w:numId w:val="25"/>
        </w:numPr>
        <w:spacing w:after="0" w:line="240" w:lineRule="auto"/>
        <w:rPr>
          <w:rFonts w:asciiTheme="minorHAnsi" w:hAnsiTheme="minorHAnsi" w:cstheme="minorHAnsi"/>
        </w:rPr>
      </w:pPr>
      <w:r w:rsidRPr="009334FD">
        <w:rPr>
          <w:rFonts w:asciiTheme="minorHAnsi" w:hAnsiTheme="minorHAnsi" w:cstheme="minorHAnsi"/>
        </w:rPr>
        <w:lastRenderedPageBreak/>
        <w:t xml:space="preserve"> </w:t>
      </w:r>
      <w:r w:rsidR="0088416A" w:rsidRPr="009334FD">
        <w:rPr>
          <w:rFonts w:asciiTheme="minorHAnsi" w:hAnsiTheme="minorHAnsi" w:cstheme="minorHAnsi"/>
        </w:rPr>
        <w:t xml:space="preserve">“Marketing access” is not about generating the money. </w:t>
      </w:r>
      <w:r w:rsidR="00F75E84">
        <w:rPr>
          <w:rFonts w:asciiTheme="minorHAnsi" w:hAnsiTheme="minorHAnsi" w:cstheme="minorHAnsi"/>
        </w:rPr>
        <w:t xml:space="preserve"> </w:t>
      </w:r>
      <w:r w:rsidR="0088416A" w:rsidRPr="009334FD">
        <w:rPr>
          <w:rFonts w:asciiTheme="minorHAnsi" w:hAnsiTheme="minorHAnsi" w:cstheme="minorHAnsi"/>
        </w:rPr>
        <w:t>This is about bringing on membership and  sponsorship</w:t>
      </w:r>
    </w:p>
    <w:p w:rsidR="0088416A" w:rsidRPr="009334FD" w:rsidRDefault="0088416A" w:rsidP="00914150">
      <w:pPr>
        <w:spacing w:after="0" w:line="240" w:lineRule="auto"/>
        <w:rPr>
          <w:rFonts w:asciiTheme="minorHAnsi" w:hAnsiTheme="minorHAnsi" w:cstheme="minorHAnsi"/>
        </w:rPr>
      </w:pPr>
    </w:p>
    <w:p w:rsidR="00117CF3" w:rsidRPr="00F75E84" w:rsidRDefault="00F75E84" w:rsidP="00914150">
      <w:pPr>
        <w:spacing w:after="0" w:line="240" w:lineRule="auto"/>
        <w:ind w:left="360"/>
        <w:rPr>
          <w:rFonts w:asciiTheme="minorHAnsi" w:hAnsiTheme="minorHAnsi" w:cstheme="minorHAnsi"/>
        </w:rPr>
      </w:pPr>
      <w:r w:rsidRPr="00F75E84">
        <w:rPr>
          <w:rFonts w:asciiTheme="minorHAnsi" w:hAnsiTheme="minorHAnsi" w:cstheme="minorHAnsi"/>
          <w:b/>
        </w:rPr>
        <w:t>Resolution</w:t>
      </w:r>
      <w:r w:rsidR="00117CF3" w:rsidRPr="00F75E84">
        <w:rPr>
          <w:rFonts w:asciiTheme="minorHAnsi" w:hAnsiTheme="minorHAnsi" w:cstheme="minorHAnsi"/>
        </w:rPr>
        <w:t xml:space="preserve">: The </w:t>
      </w:r>
      <w:r w:rsidR="00EC61D3" w:rsidRPr="00F75E84">
        <w:rPr>
          <w:rFonts w:asciiTheme="minorHAnsi" w:hAnsiTheme="minorHAnsi" w:cstheme="minorHAnsi"/>
        </w:rPr>
        <w:t>Board</w:t>
      </w:r>
      <w:r w:rsidR="00117CF3" w:rsidRPr="00F75E84">
        <w:rPr>
          <w:rFonts w:asciiTheme="minorHAnsi" w:hAnsiTheme="minorHAnsi" w:cstheme="minorHAnsi"/>
        </w:rPr>
        <w:t xml:space="preserve"> agrees that the GSTC will charge $2,000 for non-members and $1,000 for members for standards recognition through the end of 2011. </w:t>
      </w:r>
      <w:r>
        <w:rPr>
          <w:rFonts w:asciiTheme="minorHAnsi" w:hAnsiTheme="minorHAnsi" w:cstheme="minorHAnsi"/>
        </w:rPr>
        <w:t xml:space="preserve"> </w:t>
      </w:r>
      <w:r w:rsidR="00117CF3" w:rsidRPr="00F75E84">
        <w:rPr>
          <w:rFonts w:asciiTheme="minorHAnsi" w:hAnsiTheme="minorHAnsi" w:cstheme="minorHAnsi"/>
        </w:rPr>
        <w:t xml:space="preserve">The pricing structure will be reviewed and potentially changed January 1, 2012. </w:t>
      </w:r>
      <w:r>
        <w:rPr>
          <w:rFonts w:asciiTheme="minorHAnsi" w:hAnsiTheme="minorHAnsi" w:cstheme="minorHAnsi"/>
        </w:rPr>
        <w:t xml:space="preserve"> </w:t>
      </w:r>
      <w:r w:rsidR="00117CF3" w:rsidRPr="00F75E84">
        <w:rPr>
          <w:rFonts w:asciiTheme="minorHAnsi" w:hAnsiTheme="minorHAnsi" w:cstheme="minorHAnsi"/>
        </w:rPr>
        <w:t xml:space="preserve">The </w:t>
      </w:r>
      <w:r w:rsidR="00EC61D3" w:rsidRPr="00F75E84">
        <w:rPr>
          <w:rFonts w:asciiTheme="minorHAnsi" w:hAnsiTheme="minorHAnsi" w:cstheme="minorHAnsi"/>
        </w:rPr>
        <w:t>Board</w:t>
      </w:r>
      <w:r w:rsidR="00117CF3" w:rsidRPr="00F75E84">
        <w:rPr>
          <w:rFonts w:asciiTheme="minorHAnsi" w:hAnsiTheme="minorHAnsi" w:cstheme="minorHAnsi"/>
        </w:rPr>
        <w:t xml:space="preserve"> also agrees that the submission process for applying for GSTC-recognition will be reviewed and simplified.</w:t>
      </w:r>
    </w:p>
    <w:p w:rsidR="00F75E84" w:rsidRPr="009334FD" w:rsidRDefault="00F75E84" w:rsidP="00914150">
      <w:pPr>
        <w:spacing w:after="0" w:line="240" w:lineRule="auto"/>
        <w:rPr>
          <w:rFonts w:asciiTheme="minorHAnsi" w:hAnsiTheme="minorHAnsi" w:cstheme="minorHAnsi"/>
          <w:b/>
        </w:rPr>
      </w:pPr>
    </w:p>
    <w:p w:rsidR="00117CF3" w:rsidRPr="009334FD" w:rsidRDefault="00117CF3" w:rsidP="00914150">
      <w:pPr>
        <w:pStyle w:val="ListParagraph"/>
        <w:numPr>
          <w:ilvl w:val="0"/>
          <w:numId w:val="18"/>
        </w:numPr>
        <w:spacing w:after="0" w:line="240" w:lineRule="auto"/>
        <w:rPr>
          <w:rFonts w:asciiTheme="minorHAnsi" w:hAnsiTheme="minorHAnsi" w:cstheme="minorHAnsi"/>
        </w:rPr>
      </w:pPr>
      <w:r w:rsidRPr="009334FD">
        <w:rPr>
          <w:rFonts w:asciiTheme="minorHAnsi" w:hAnsiTheme="minorHAnsi" w:cstheme="minorHAnsi"/>
        </w:rPr>
        <w:t>Market Access Outcomes</w:t>
      </w:r>
    </w:p>
    <w:p w:rsidR="00117CF3" w:rsidRPr="009334FD" w:rsidRDefault="00117CF3" w:rsidP="00914150">
      <w:pPr>
        <w:pStyle w:val="ListParagraph"/>
        <w:numPr>
          <w:ilvl w:val="0"/>
          <w:numId w:val="20"/>
        </w:numPr>
        <w:spacing w:after="0" w:line="240" w:lineRule="auto"/>
        <w:rPr>
          <w:rFonts w:asciiTheme="minorHAnsi" w:hAnsiTheme="minorHAnsi" w:cstheme="minorHAnsi"/>
        </w:rPr>
      </w:pPr>
      <w:r w:rsidRPr="009334FD">
        <w:rPr>
          <w:rFonts w:asciiTheme="minorHAnsi" w:hAnsiTheme="minorHAnsi" w:cstheme="minorHAnsi"/>
        </w:rPr>
        <w:t xml:space="preserve">An easy-to-access resource of; Sustainable </w:t>
      </w:r>
      <w:r w:rsidRPr="00F75E84">
        <w:rPr>
          <w:rFonts w:asciiTheme="minorHAnsi" w:hAnsiTheme="minorHAnsi" w:cstheme="minorHAnsi"/>
        </w:rPr>
        <w:t xml:space="preserve">tourism </w:t>
      </w:r>
      <w:r w:rsidRPr="00F75E84">
        <w:rPr>
          <w:rFonts w:asciiTheme="minorHAnsi" w:hAnsiTheme="minorHAnsi" w:cstheme="minorHAnsi"/>
          <w:bCs/>
          <w:i/>
          <w:iCs/>
        </w:rPr>
        <w:t xml:space="preserve">certification programs </w:t>
      </w:r>
      <w:r w:rsidRPr="00F75E84">
        <w:rPr>
          <w:rFonts w:asciiTheme="minorHAnsi" w:hAnsiTheme="minorHAnsi" w:cstheme="minorHAnsi"/>
        </w:rPr>
        <w:t>recognized</w:t>
      </w:r>
      <w:r w:rsidRPr="009334FD">
        <w:rPr>
          <w:rFonts w:asciiTheme="minorHAnsi" w:hAnsiTheme="minorHAnsi" w:cstheme="minorHAnsi"/>
        </w:rPr>
        <w:t xml:space="preserve"> by the GSTC </w:t>
      </w:r>
    </w:p>
    <w:p w:rsidR="00117CF3" w:rsidRPr="009334FD" w:rsidRDefault="00117CF3" w:rsidP="00914150">
      <w:pPr>
        <w:pStyle w:val="ListParagraph"/>
        <w:numPr>
          <w:ilvl w:val="0"/>
          <w:numId w:val="20"/>
        </w:numPr>
        <w:spacing w:after="0" w:line="240" w:lineRule="auto"/>
        <w:rPr>
          <w:rFonts w:asciiTheme="minorHAnsi" w:hAnsiTheme="minorHAnsi" w:cstheme="minorHAnsi"/>
        </w:rPr>
      </w:pPr>
      <w:r w:rsidRPr="009334FD">
        <w:rPr>
          <w:rFonts w:asciiTheme="minorHAnsi" w:hAnsiTheme="minorHAnsi" w:cstheme="minorHAnsi"/>
          <w:bCs/>
          <w:i/>
          <w:iCs/>
        </w:rPr>
        <w:t xml:space="preserve">Sustainable hotels and tour operators </w:t>
      </w:r>
      <w:r w:rsidRPr="009334FD">
        <w:rPr>
          <w:rFonts w:asciiTheme="minorHAnsi" w:hAnsiTheme="minorHAnsi" w:cstheme="minorHAnsi"/>
        </w:rPr>
        <w:t xml:space="preserve">that comply with GSTC-recognized standards </w:t>
      </w:r>
    </w:p>
    <w:p w:rsidR="00117CF3" w:rsidRPr="009334FD" w:rsidRDefault="00117CF3" w:rsidP="00914150">
      <w:pPr>
        <w:pStyle w:val="ListParagraph"/>
        <w:numPr>
          <w:ilvl w:val="0"/>
          <w:numId w:val="20"/>
        </w:numPr>
        <w:spacing w:after="0" w:line="240" w:lineRule="auto"/>
        <w:rPr>
          <w:rFonts w:asciiTheme="minorHAnsi" w:hAnsiTheme="minorHAnsi" w:cstheme="minorHAnsi"/>
        </w:rPr>
      </w:pPr>
      <w:r w:rsidRPr="009334FD">
        <w:rPr>
          <w:rFonts w:asciiTheme="minorHAnsi" w:hAnsiTheme="minorHAnsi" w:cstheme="minorHAnsi"/>
          <w:bCs/>
          <w:i/>
          <w:iCs/>
        </w:rPr>
        <w:t>I</w:t>
      </w:r>
      <w:r w:rsidRPr="009334FD">
        <w:rPr>
          <w:rFonts w:asciiTheme="minorHAnsi" w:hAnsiTheme="minorHAnsi" w:cstheme="minorHAnsi"/>
          <w:bCs/>
        </w:rPr>
        <w:t xml:space="preserve">ncreased awareness </w:t>
      </w:r>
      <w:r w:rsidRPr="009334FD">
        <w:rPr>
          <w:rFonts w:asciiTheme="minorHAnsi" w:hAnsiTheme="minorHAnsi" w:cstheme="minorHAnsi"/>
        </w:rPr>
        <w:t>for sustainable tourism standards, certification programs &amp; businesses</w:t>
      </w:r>
    </w:p>
    <w:p w:rsidR="00117CF3" w:rsidRPr="009334FD" w:rsidRDefault="00117CF3" w:rsidP="00914150">
      <w:pPr>
        <w:pStyle w:val="ListParagraph"/>
        <w:numPr>
          <w:ilvl w:val="0"/>
          <w:numId w:val="20"/>
        </w:numPr>
        <w:spacing w:after="0" w:line="240" w:lineRule="auto"/>
        <w:rPr>
          <w:rFonts w:asciiTheme="minorHAnsi" w:hAnsiTheme="minorHAnsi" w:cstheme="minorHAnsi"/>
        </w:rPr>
      </w:pPr>
      <w:r w:rsidRPr="009334FD">
        <w:rPr>
          <w:rFonts w:asciiTheme="minorHAnsi" w:hAnsiTheme="minorHAnsi" w:cstheme="minorHAnsi"/>
          <w:bCs/>
        </w:rPr>
        <w:t xml:space="preserve">Increased demand </w:t>
      </w:r>
      <w:r w:rsidRPr="009334FD">
        <w:rPr>
          <w:rFonts w:asciiTheme="minorHAnsi" w:hAnsiTheme="minorHAnsi" w:cstheme="minorHAnsi"/>
        </w:rPr>
        <w:t>for sustainable tourism products by travelers</w:t>
      </w:r>
    </w:p>
    <w:p w:rsidR="00117CF3" w:rsidRPr="009334FD" w:rsidRDefault="00117CF3" w:rsidP="00914150">
      <w:pPr>
        <w:pStyle w:val="ListParagraph"/>
        <w:numPr>
          <w:ilvl w:val="0"/>
          <w:numId w:val="20"/>
        </w:numPr>
        <w:spacing w:after="0" w:line="240" w:lineRule="auto"/>
        <w:rPr>
          <w:rFonts w:asciiTheme="minorHAnsi" w:hAnsiTheme="minorHAnsi" w:cstheme="minorHAnsi"/>
        </w:rPr>
      </w:pPr>
      <w:r w:rsidRPr="009334FD">
        <w:rPr>
          <w:rFonts w:asciiTheme="minorHAnsi" w:hAnsiTheme="minorHAnsi" w:cstheme="minorHAnsi"/>
          <w:bCs/>
        </w:rPr>
        <w:t xml:space="preserve">Increased public outreach opportunities </w:t>
      </w:r>
      <w:r w:rsidRPr="009334FD">
        <w:rPr>
          <w:rFonts w:asciiTheme="minorHAnsi" w:hAnsiTheme="minorHAnsi" w:cstheme="minorHAnsi"/>
        </w:rPr>
        <w:t>for the GSTC</w:t>
      </w:r>
    </w:p>
    <w:p w:rsidR="00850342" w:rsidRPr="009334FD" w:rsidRDefault="00850342" w:rsidP="00914150">
      <w:pPr>
        <w:spacing w:after="0" w:line="240" w:lineRule="auto"/>
        <w:rPr>
          <w:rFonts w:asciiTheme="minorHAnsi" w:hAnsiTheme="minorHAnsi" w:cstheme="minorHAnsi"/>
          <w:b/>
        </w:rPr>
      </w:pPr>
    </w:p>
    <w:p w:rsidR="002C0EA6" w:rsidRPr="00F75E84" w:rsidRDefault="002C0EA6" w:rsidP="00914150">
      <w:pPr>
        <w:pStyle w:val="ListParagraph"/>
        <w:numPr>
          <w:ilvl w:val="0"/>
          <w:numId w:val="1"/>
        </w:numPr>
        <w:spacing w:after="0" w:line="240" w:lineRule="auto"/>
        <w:ind w:left="360"/>
        <w:rPr>
          <w:rFonts w:asciiTheme="minorHAnsi" w:hAnsiTheme="minorHAnsi" w:cstheme="minorHAnsi"/>
          <w:b/>
        </w:rPr>
      </w:pPr>
      <w:r w:rsidRPr="009334FD">
        <w:rPr>
          <w:rFonts w:asciiTheme="minorHAnsi" w:hAnsiTheme="minorHAnsi" w:cstheme="minorHAnsi"/>
          <w:b/>
        </w:rPr>
        <w:t>GSTC Membership</w:t>
      </w:r>
      <w:r w:rsidR="00301D97" w:rsidRPr="009334FD">
        <w:rPr>
          <w:rFonts w:asciiTheme="minorHAnsi" w:hAnsiTheme="minorHAnsi" w:cstheme="minorHAnsi"/>
          <w:b/>
        </w:rPr>
        <w:t xml:space="preserve"> – </w:t>
      </w:r>
      <w:r w:rsidR="00301D97" w:rsidRPr="00F75E84">
        <w:rPr>
          <w:rFonts w:asciiTheme="minorHAnsi" w:hAnsiTheme="minorHAnsi" w:cstheme="minorHAnsi"/>
        </w:rPr>
        <w:t>Shannon Stowell</w:t>
      </w:r>
    </w:p>
    <w:p w:rsidR="00F75E84" w:rsidRPr="00F75E84" w:rsidRDefault="00F75E84" w:rsidP="00914150">
      <w:pPr>
        <w:pStyle w:val="ListParagraph"/>
        <w:spacing w:after="0" w:line="240" w:lineRule="auto"/>
        <w:ind w:left="360"/>
        <w:rPr>
          <w:rFonts w:asciiTheme="minorHAnsi" w:hAnsiTheme="minorHAnsi" w:cstheme="minorHAnsi"/>
        </w:rPr>
      </w:pPr>
      <w:r>
        <w:rPr>
          <w:rFonts w:asciiTheme="minorHAnsi" w:hAnsiTheme="minorHAnsi" w:cstheme="minorHAnsi"/>
        </w:rPr>
        <w:t>On behalf of the membership committee, Shannon Stowell presented the most updated membership statistics</w:t>
      </w:r>
    </w:p>
    <w:p w:rsidR="006E1C2D" w:rsidRPr="009334FD" w:rsidRDefault="002C0EA6" w:rsidP="00914150">
      <w:pPr>
        <w:pStyle w:val="ListParagraph"/>
        <w:numPr>
          <w:ilvl w:val="0"/>
          <w:numId w:val="2"/>
        </w:numPr>
        <w:spacing w:after="0" w:line="240" w:lineRule="auto"/>
        <w:rPr>
          <w:rFonts w:asciiTheme="minorHAnsi" w:hAnsiTheme="minorHAnsi" w:cstheme="minorHAnsi"/>
        </w:rPr>
      </w:pPr>
      <w:r w:rsidRPr="009334FD">
        <w:rPr>
          <w:rFonts w:asciiTheme="minorHAnsi" w:hAnsiTheme="minorHAnsi" w:cstheme="minorHAnsi"/>
        </w:rPr>
        <w:t xml:space="preserve">A large proportion of the revenue from membership dues comes from the few large </w:t>
      </w:r>
      <w:r w:rsidR="006E1C2D" w:rsidRPr="009334FD">
        <w:rPr>
          <w:rFonts w:asciiTheme="minorHAnsi" w:hAnsiTheme="minorHAnsi" w:cstheme="minorHAnsi"/>
        </w:rPr>
        <w:t>companies</w:t>
      </w:r>
      <w:r w:rsidRPr="009334FD">
        <w:rPr>
          <w:rFonts w:asciiTheme="minorHAnsi" w:hAnsiTheme="minorHAnsi" w:cstheme="minorHAnsi"/>
        </w:rPr>
        <w:t xml:space="preserve">. </w:t>
      </w:r>
      <w:r w:rsidR="00EE4F30">
        <w:rPr>
          <w:rFonts w:asciiTheme="minorHAnsi" w:hAnsiTheme="minorHAnsi" w:cstheme="minorHAnsi"/>
        </w:rPr>
        <w:t xml:space="preserve"> </w:t>
      </w:r>
      <w:r w:rsidR="00742987" w:rsidRPr="009334FD">
        <w:rPr>
          <w:rFonts w:asciiTheme="minorHAnsi" w:hAnsiTheme="minorHAnsi" w:cstheme="minorHAnsi"/>
        </w:rPr>
        <w:t xml:space="preserve">GSTC has increased their membership base in Asia and Africa due to the efforts of two </w:t>
      </w:r>
      <w:r w:rsidR="00EC61D3">
        <w:rPr>
          <w:rFonts w:asciiTheme="minorHAnsi" w:hAnsiTheme="minorHAnsi" w:cstheme="minorHAnsi"/>
        </w:rPr>
        <w:t>Board</w:t>
      </w:r>
      <w:r w:rsidR="00742987" w:rsidRPr="009334FD">
        <w:rPr>
          <w:rFonts w:asciiTheme="minorHAnsi" w:hAnsiTheme="minorHAnsi" w:cstheme="minorHAnsi"/>
        </w:rPr>
        <w:t xml:space="preserve"> members. </w:t>
      </w:r>
      <w:r w:rsidR="00EE4F30">
        <w:rPr>
          <w:rFonts w:asciiTheme="minorHAnsi" w:hAnsiTheme="minorHAnsi" w:cstheme="minorHAnsi"/>
        </w:rPr>
        <w:t xml:space="preserve"> T</w:t>
      </w:r>
      <w:r w:rsidR="00C73EE1" w:rsidRPr="009334FD">
        <w:rPr>
          <w:rFonts w:asciiTheme="minorHAnsi" w:hAnsiTheme="minorHAnsi" w:cstheme="minorHAnsi"/>
        </w:rPr>
        <w:t xml:space="preserve">he obligations of the </w:t>
      </w:r>
      <w:r w:rsidR="00EC61D3">
        <w:rPr>
          <w:rFonts w:asciiTheme="minorHAnsi" w:hAnsiTheme="minorHAnsi" w:cstheme="minorHAnsi"/>
        </w:rPr>
        <w:t>Board</w:t>
      </w:r>
      <w:r w:rsidR="00C73EE1" w:rsidRPr="009334FD">
        <w:rPr>
          <w:rFonts w:asciiTheme="minorHAnsi" w:hAnsiTheme="minorHAnsi" w:cstheme="minorHAnsi"/>
        </w:rPr>
        <w:t xml:space="preserve"> members were re-emphasized; to be active in driving revenue for GSTC; the organization cannot survive on one or two </w:t>
      </w:r>
      <w:r w:rsidR="00EC61D3">
        <w:rPr>
          <w:rFonts w:asciiTheme="minorHAnsi" w:hAnsiTheme="minorHAnsi" w:cstheme="minorHAnsi"/>
        </w:rPr>
        <w:t>Board</w:t>
      </w:r>
      <w:r w:rsidR="00C73EE1" w:rsidRPr="009334FD">
        <w:rPr>
          <w:rFonts w:asciiTheme="minorHAnsi" w:hAnsiTheme="minorHAnsi" w:cstheme="minorHAnsi"/>
        </w:rPr>
        <w:t xml:space="preserve"> member’s effort</w:t>
      </w:r>
      <w:r w:rsidR="00301D97" w:rsidRPr="009334FD">
        <w:rPr>
          <w:rFonts w:asciiTheme="minorHAnsi" w:hAnsiTheme="minorHAnsi" w:cstheme="minorHAnsi"/>
        </w:rPr>
        <w:t>s, members need to commit to reach out to others</w:t>
      </w:r>
    </w:p>
    <w:p w:rsidR="00EE4F30" w:rsidRDefault="00742987" w:rsidP="00914150">
      <w:pPr>
        <w:pStyle w:val="ListParagraph"/>
        <w:numPr>
          <w:ilvl w:val="0"/>
          <w:numId w:val="2"/>
        </w:numPr>
        <w:spacing w:after="0" w:line="240" w:lineRule="auto"/>
        <w:rPr>
          <w:rFonts w:asciiTheme="minorHAnsi" w:hAnsiTheme="minorHAnsi" w:cstheme="minorHAnsi"/>
        </w:rPr>
      </w:pPr>
      <w:r w:rsidRPr="009334FD">
        <w:rPr>
          <w:rFonts w:asciiTheme="minorHAnsi" w:hAnsiTheme="minorHAnsi" w:cstheme="minorHAnsi"/>
        </w:rPr>
        <w:t xml:space="preserve">Shannon presented the lesson learned from the ATTA membership system. </w:t>
      </w:r>
      <w:r w:rsidR="00B82710" w:rsidRPr="009334FD">
        <w:rPr>
          <w:rFonts w:asciiTheme="minorHAnsi" w:hAnsiTheme="minorHAnsi" w:cstheme="minorHAnsi"/>
        </w:rPr>
        <w:t xml:space="preserve"> It is important that members and potential members view joining</w:t>
      </w:r>
      <w:r w:rsidR="002C2A63" w:rsidRPr="009334FD">
        <w:rPr>
          <w:rFonts w:asciiTheme="minorHAnsi" w:hAnsiTheme="minorHAnsi" w:cstheme="minorHAnsi"/>
        </w:rPr>
        <w:t xml:space="preserve"> the GSTC</w:t>
      </w:r>
      <w:r w:rsidR="00B82710" w:rsidRPr="009334FD">
        <w:rPr>
          <w:rFonts w:asciiTheme="minorHAnsi" w:hAnsiTheme="minorHAnsi" w:cstheme="minorHAnsi"/>
        </w:rPr>
        <w:t xml:space="preserve"> as </w:t>
      </w:r>
      <w:r w:rsidR="002C2A63" w:rsidRPr="009334FD">
        <w:rPr>
          <w:rFonts w:asciiTheme="minorHAnsi" w:hAnsiTheme="minorHAnsi" w:cstheme="minorHAnsi"/>
        </w:rPr>
        <w:t xml:space="preserve">a </w:t>
      </w:r>
      <w:r w:rsidR="00B82710" w:rsidRPr="009334FD">
        <w:rPr>
          <w:rFonts w:asciiTheme="minorHAnsi" w:hAnsiTheme="minorHAnsi" w:cstheme="minorHAnsi"/>
        </w:rPr>
        <w:t xml:space="preserve">return on </w:t>
      </w:r>
      <w:r w:rsidR="002C2A63" w:rsidRPr="009334FD">
        <w:rPr>
          <w:rFonts w:asciiTheme="minorHAnsi" w:hAnsiTheme="minorHAnsi" w:cstheme="minorHAnsi"/>
        </w:rPr>
        <w:t>investment</w:t>
      </w:r>
      <w:r w:rsidR="00B82710" w:rsidRPr="009334FD">
        <w:rPr>
          <w:rFonts w:asciiTheme="minorHAnsi" w:hAnsiTheme="minorHAnsi" w:cstheme="minorHAnsi"/>
        </w:rPr>
        <w:t>.</w:t>
      </w:r>
      <w:r w:rsidR="00EE4F30">
        <w:rPr>
          <w:rFonts w:asciiTheme="minorHAnsi" w:hAnsiTheme="minorHAnsi" w:cstheme="minorHAnsi"/>
        </w:rPr>
        <w:t xml:space="preserve"> </w:t>
      </w:r>
      <w:r w:rsidR="002C2A63" w:rsidRPr="009334FD">
        <w:rPr>
          <w:rFonts w:asciiTheme="minorHAnsi" w:hAnsiTheme="minorHAnsi" w:cstheme="minorHAnsi"/>
        </w:rPr>
        <w:t xml:space="preserve"> As the GSTC becomes more successful, more businesses will want to join for competitive reasons.</w:t>
      </w:r>
      <w:r w:rsidR="00EE4F30">
        <w:rPr>
          <w:rFonts w:asciiTheme="minorHAnsi" w:hAnsiTheme="minorHAnsi" w:cstheme="minorHAnsi"/>
        </w:rPr>
        <w:t xml:space="preserve"> </w:t>
      </w:r>
    </w:p>
    <w:p w:rsidR="006E1C2D" w:rsidRPr="009334FD" w:rsidRDefault="002C2A63" w:rsidP="00914150">
      <w:pPr>
        <w:pStyle w:val="ListParagraph"/>
        <w:numPr>
          <w:ilvl w:val="0"/>
          <w:numId w:val="2"/>
        </w:numPr>
        <w:spacing w:after="0" w:line="240" w:lineRule="auto"/>
        <w:rPr>
          <w:rFonts w:asciiTheme="minorHAnsi" w:hAnsiTheme="minorHAnsi" w:cstheme="minorHAnsi"/>
        </w:rPr>
      </w:pPr>
      <w:r w:rsidRPr="009334FD">
        <w:rPr>
          <w:rFonts w:asciiTheme="minorHAnsi" w:hAnsiTheme="minorHAnsi" w:cstheme="minorHAnsi"/>
        </w:rPr>
        <w:t>Exposure, education and connection are the strongest ROI that GSTC can offer.</w:t>
      </w:r>
      <w:r w:rsidR="00EE4F30">
        <w:rPr>
          <w:rFonts w:asciiTheme="minorHAnsi" w:hAnsiTheme="minorHAnsi" w:cstheme="minorHAnsi"/>
        </w:rPr>
        <w:t xml:space="preserve"> </w:t>
      </w:r>
      <w:r w:rsidRPr="009334FD">
        <w:rPr>
          <w:rFonts w:asciiTheme="minorHAnsi" w:hAnsiTheme="minorHAnsi" w:cstheme="minorHAnsi"/>
        </w:rPr>
        <w:t xml:space="preserve"> Potential members will want to know immediately what benefits they will receive. </w:t>
      </w:r>
      <w:r w:rsidR="00B82710" w:rsidRPr="009334FD">
        <w:rPr>
          <w:rFonts w:asciiTheme="minorHAnsi" w:hAnsiTheme="minorHAnsi" w:cstheme="minorHAnsi"/>
        </w:rPr>
        <w:t xml:space="preserve"> </w:t>
      </w:r>
      <w:r w:rsidR="00A24B9B" w:rsidRPr="009334FD">
        <w:rPr>
          <w:rFonts w:asciiTheme="minorHAnsi" w:hAnsiTheme="minorHAnsi" w:cstheme="minorHAnsi"/>
        </w:rPr>
        <w:t xml:space="preserve">At </w:t>
      </w:r>
      <w:r w:rsidR="00C73EE1" w:rsidRPr="009334FD">
        <w:rPr>
          <w:rFonts w:asciiTheme="minorHAnsi" w:hAnsiTheme="minorHAnsi" w:cstheme="minorHAnsi"/>
        </w:rPr>
        <w:t>ATTA, membership</w:t>
      </w:r>
      <w:r w:rsidR="002C0EA6" w:rsidRPr="009334FD">
        <w:rPr>
          <w:rFonts w:asciiTheme="minorHAnsi" w:hAnsiTheme="minorHAnsi" w:cstheme="minorHAnsi"/>
        </w:rPr>
        <w:t xml:space="preserve"> participation and renewal increased dramatically because of direct contact with each member. One person serves 778 members as liaison; GSTC would only require a part-ti</w:t>
      </w:r>
      <w:r w:rsidR="006E1C2D" w:rsidRPr="009334FD">
        <w:rPr>
          <w:rFonts w:asciiTheme="minorHAnsi" w:hAnsiTheme="minorHAnsi" w:cstheme="minorHAnsi"/>
        </w:rPr>
        <w:t>me person to accomplish the same contact with members</w:t>
      </w:r>
      <w:r w:rsidR="002C0EA6" w:rsidRPr="009334FD">
        <w:rPr>
          <w:rFonts w:asciiTheme="minorHAnsi" w:hAnsiTheme="minorHAnsi" w:cstheme="minorHAnsi"/>
        </w:rPr>
        <w:t xml:space="preserve">. </w:t>
      </w:r>
      <w:r w:rsidR="007E5964" w:rsidRPr="009334FD">
        <w:rPr>
          <w:rFonts w:asciiTheme="minorHAnsi" w:hAnsiTheme="minorHAnsi" w:cstheme="minorHAnsi"/>
        </w:rPr>
        <w:t xml:space="preserve"> It was pointed out that </w:t>
      </w:r>
      <w:r w:rsidR="006E1C2D" w:rsidRPr="009334FD">
        <w:rPr>
          <w:rFonts w:asciiTheme="minorHAnsi" w:hAnsiTheme="minorHAnsi" w:cstheme="minorHAnsi"/>
        </w:rPr>
        <w:t>ATTA has shown strong growth in 2008-</w:t>
      </w:r>
      <w:r w:rsidR="007E5964" w:rsidRPr="009334FD">
        <w:rPr>
          <w:rFonts w:asciiTheme="minorHAnsi" w:hAnsiTheme="minorHAnsi" w:cstheme="minorHAnsi"/>
        </w:rPr>
        <w:t>20</w:t>
      </w:r>
      <w:r w:rsidR="006E1C2D" w:rsidRPr="009334FD">
        <w:rPr>
          <w:rFonts w:asciiTheme="minorHAnsi" w:hAnsiTheme="minorHAnsi" w:cstheme="minorHAnsi"/>
        </w:rPr>
        <w:t>10 by implementing these measures, in spite of economic downturn.</w:t>
      </w:r>
    </w:p>
    <w:p w:rsidR="002C0EA6" w:rsidRPr="009334FD" w:rsidRDefault="002C0EA6" w:rsidP="00914150">
      <w:pPr>
        <w:pStyle w:val="ListParagraph"/>
        <w:numPr>
          <w:ilvl w:val="0"/>
          <w:numId w:val="2"/>
        </w:numPr>
        <w:spacing w:after="0" w:line="240" w:lineRule="auto"/>
        <w:rPr>
          <w:rFonts w:asciiTheme="minorHAnsi" w:hAnsiTheme="minorHAnsi" w:cstheme="minorHAnsi"/>
        </w:rPr>
      </w:pPr>
      <w:r w:rsidRPr="009334FD">
        <w:rPr>
          <w:rFonts w:asciiTheme="minorHAnsi" w:hAnsiTheme="minorHAnsi" w:cstheme="minorHAnsi"/>
        </w:rPr>
        <w:t xml:space="preserve">GSTC members have good stories that could be publicized, and activities bring in new members. </w:t>
      </w:r>
      <w:r w:rsidR="00EE4F30">
        <w:rPr>
          <w:rFonts w:asciiTheme="minorHAnsi" w:hAnsiTheme="minorHAnsi" w:cstheme="minorHAnsi"/>
        </w:rPr>
        <w:t xml:space="preserve"> </w:t>
      </w:r>
    </w:p>
    <w:p w:rsidR="0037447F" w:rsidRDefault="0037447F" w:rsidP="00914150">
      <w:pPr>
        <w:pStyle w:val="ListParagraph"/>
        <w:numPr>
          <w:ilvl w:val="0"/>
          <w:numId w:val="2"/>
        </w:numPr>
        <w:spacing w:after="0" w:line="240" w:lineRule="auto"/>
        <w:rPr>
          <w:rFonts w:asciiTheme="minorHAnsi" w:hAnsiTheme="minorHAnsi" w:cstheme="minorHAnsi"/>
        </w:rPr>
      </w:pPr>
      <w:r w:rsidRPr="009334FD">
        <w:rPr>
          <w:rFonts w:asciiTheme="minorHAnsi" w:hAnsiTheme="minorHAnsi" w:cstheme="minorHAnsi"/>
        </w:rPr>
        <w:t>Reciprocal membership is not financially viable</w:t>
      </w:r>
      <w:r w:rsidR="006E1C2D" w:rsidRPr="009334FD">
        <w:rPr>
          <w:rFonts w:asciiTheme="minorHAnsi" w:hAnsiTheme="minorHAnsi" w:cstheme="minorHAnsi"/>
        </w:rPr>
        <w:t>.  I</w:t>
      </w:r>
      <w:r w:rsidRPr="009334FD">
        <w:rPr>
          <w:rFonts w:asciiTheme="minorHAnsi" w:hAnsiTheme="minorHAnsi" w:cstheme="minorHAnsi"/>
        </w:rPr>
        <w:t xml:space="preserve">t also confuses members about clarity of the GSTC mission. For example, ATTA loses money on membership for micro businesses, but considers this necessary. Membership is the most work, the least financially rewarding, but fundamental. </w:t>
      </w:r>
    </w:p>
    <w:p w:rsidR="00EE4F30" w:rsidRPr="009334FD" w:rsidRDefault="00EE4F30" w:rsidP="00914150">
      <w:pPr>
        <w:pStyle w:val="ListParagraph"/>
        <w:spacing w:after="0" w:line="240" w:lineRule="auto"/>
        <w:rPr>
          <w:rFonts w:asciiTheme="minorHAnsi" w:hAnsiTheme="minorHAnsi" w:cstheme="minorHAnsi"/>
        </w:rPr>
      </w:pPr>
    </w:p>
    <w:p w:rsidR="00EE4F30" w:rsidRDefault="0037447F" w:rsidP="00914150">
      <w:pPr>
        <w:spacing w:after="0" w:line="240" w:lineRule="auto"/>
        <w:ind w:left="1080"/>
        <w:rPr>
          <w:rFonts w:asciiTheme="minorHAnsi" w:hAnsiTheme="minorHAnsi" w:cstheme="minorHAnsi"/>
          <w:b/>
        </w:rPr>
      </w:pPr>
      <w:r w:rsidRPr="009334FD">
        <w:rPr>
          <w:rFonts w:asciiTheme="minorHAnsi" w:hAnsiTheme="minorHAnsi" w:cstheme="minorHAnsi"/>
          <w:b/>
        </w:rPr>
        <w:t>Recommendations:</w:t>
      </w:r>
    </w:p>
    <w:p w:rsidR="00EE4F30" w:rsidRPr="00EE4F30" w:rsidRDefault="0037447F" w:rsidP="00914150">
      <w:pPr>
        <w:pStyle w:val="ListParagraph"/>
        <w:numPr>
          <w:ilvl w:val="0"/>
          <w:numId w:val="7"/>
        </w:numPr>
        <w:spacing w:after="0" w:line="240" w:lineRule="auto"/>
        <w:rPr>
          <w:rFonts w:asciiTheme="minorHAnsi" w:hAnsiTheme="minorHAnsi" w:cstheme="minorHAnsi"/>
        </w:rPr>
      </w:pPr>
      <w:r w:rsidRPr="00EE4F30">
        <w:rPr>
          <w:rFonts w:asciiTheme="minorHAnsi" w:hAnsiTheme="minorHAnsi" w:cstheme="minorHAnsi"/>
        </w:rPr>
        <w:t xml:space="preserve">GSTC should approach potential members with the combined message that sustainability is good </w:t>
      </w:r>
      <w:r w:rsidRPr="00EE4F30">
        <w:rPr>
          <w:rFonts w:asciiTheme="minorHAnsi" w:hAnsiTheme="minorHAnsi" w:cstheme="minorHAnsi"/>
          <w:i/>
        </w:rPr>
        <w:t>and</w:t>
      </w:r>
      <w:r w:rsidRPr="00EE4F30">
        <w:rPr>
          <w:rFonts w:asciiTheme="minorHAnsi" w:hAnsiTheme="minorHAnsi" w:cstheme="minorHAnsi"/>
        </w:rPr>
        <w:t xml:space="preserve"> that sustainability </w:t>
      </w:r>
      <w:r w:rsidR="00C36B9D" w:rsidRPr="00EE4F30">
        <w:rPr>
          <w:rFonts w:asciiTheme="minorHAnsi" w:hAnsiTheme="minorHAnsi" w:cstheme="minorHAnsi"/>
        </w:rPr>
        <w:t xml:space="preserve">improve </w:t>
      </w:r>
      <w:r w:rsidRPr="00EE4F30">
        <w:rPr>
          <w:rFonts w:asciiTheme="minorHAnsi" w:hAnsiTheme="minorHAnsi" w:cstheme="minorHAnsi"/>
        </w:rPr>
        <w:t xml:space="preserve">business.  </w:t>
      </w:r>
    </w:p>
    <w:p w:rsidR="00EE4F30" w:rsidRPr="00EE4F30" w:rsidRDefault="0037447F" w:rsidP="00914150">
      <w:pPr>
        <w:pStyle w:val="ListParagraph"/>
        <w:numPr>
          <w:ilvl w:val="0"/>
          <w:numId w:val="7"/>
        </w:numPr>
        <w:spacing w:after="0" w:line="240" w:lineRule="auto"/>
        <w:rPr>
          <w:rFonts w:asciiTheme="minorHAnsi" w:hAnsiTheme="minorHAnsi" w:cstheme="minorHAnsi"/>
        </w:rPr>
      </w:pPr>
      <w:r w:rsidRPr="00EE4F30">
        <w:rPr>
          <w:rFonts w:asciiTheme="minorHAnsi" w:hAnsiTheme="minorHAnsi" w:cstheme="minorHAnsi"/>
        </w:rPr>
        <w:t>GSTC must be able to demonstrate value for those businesses that join.  It was recommended that GSTC organize one big event annually; this could provide 40-50% of income.</w:t>
      </w:r>
      <w:r w:rsidR="00EE4F30" w:rsidRPr="00EE4F30">
        <w:rPr>
          <w:rFonts w:asciiTheme="minorHAnsi" w:hAnsiTheme="minorHAnsi" w:cstheme="minorHAnsi"/>
        </w:rPr>
        <w:t xml:space="preserve"> </w:t>
      </w:r>
      <w:r w:rsidRPr="00EE4F30">
        <w:rPr>
          <w:rFonts w:asciiTheme="minorHAnsi" w:hAnsiTheme="minorHAnsi" w:cstheme="minorHAnsi"/>
        </w:rPr>
        <w:t xml:space="preserve"> </w:t>
      </w:r>
    </w:p>
    <w:p w:rsidR="00EE4F30" w:rsidRPr="00EE4F30" w:rsidRDefault="00253A4F" w:rsidP="00914150">
      <w:pPr>
        <w:pStyle w:val="ListParagraph"/>
        <w:numPr>
          <w:ilvl w:val="0"/>
          <w:numId w:val="7"/>
        </w:numPr>
        <w:spacing w:after="0" w:line="240" w:lineRule="auto"/>
        <w:rPr>
          <w:rFonts w:asciiTheme="minorHAnsi" w:hAnsiTheme="minorHAnsi" w:cstheme="minorHAnsi"/>
        </w:rPr>
      </w:pPr>
      <w:r w:rsidRPr="00EE4F30">
        <w:rPr>
          <w:rFonts w:asciiTheme="minorHAnsi" w:hAnsiTheme="minorHAnsi" w:cstheme="minorHAnsi"/>
        </w:rPr>
        <w:lastRenderedPageBreak/>
        <w:t>GSTC could have sessions in major meetings and congresses.  Erika suggest</w:t>
      </w:r>
      <w:r w:rsidR="00C73EE1" w:rsidRPr="00EE4F30">
        <w:rPr>
          <w:rFonts w:asciiTheme="minorHAnsi" w:hAnsiTheme="minorHAnsi" w:cstheme="minorHAnsi"/>
        </w:rPr>
        <w:t>ed</w:t>
      </w:r>
      <w:r w:rsidRPr="00EE4F30">
        <w:rPr>
          <w:rFonts w:asciiTheme="minorHAnsi" w:hAnsiTheme="minorHAnsi" w:cstheme="minorHAnsi"/>
        </w:rPr>
        <w:t xml:space="preserve"> that engagement with </w:t>
      </w:r>
      <w:r w:rsidR="00BA35C2" w:rsidRPr="00EE4F30">
        <w:rPr>
          <w:rFonts w:asciiTheme="minorHAnsi" w:hAnsiTheme="minorHAnsi" w:cstheme="minorHAnsi"/>
        </w:rPr>
        <w:t>regional and local association with the incentive of</w:t>
      </w:r>
      <w:r w:rsidRPr="00EE4F30">
        <w:rPr>
          <w:rFonts w:asciiTheme="minorHAnsi" w:hAnsiTheme="minorHAnsi" w:cstheme="minorHAnsi"/>
        </w:rPr>
        <w:t xml:space="preserve"> free membership m</w:t>
      </w:r>
      <w:r w:rsidR="00BA35C2" w:rsidRPr="00EE4F30">
        <w:rPr>
          <w:rFonts w:asciiTheme="minorHAnsi" w:hAnsiTheme="minorHAnsi" w:cstheme="minorHAnsi"/>
        </w:rPr>
        <w:t xml:space="preserve">ight be helpful. </w:t>
      </w:r>
      <w:r w:rsidR="00EE4F30" w:rsidRPr="00EE4F30">
        <w:rPr>
          <w:rFonts w:asciiTheme="minorHAnsi" w:hAnsiTheme="minorHAnsi" w:cstheme="minorHAnsi"/>
        </w:rPr>
        <w:t xml:space="preserve"> </w:t>
      </w:r>
    </w:p>
    <w:p w:rsidR="00A24B9B" w:rsidRPr="00EE4F30" w:rsidRDefault="00802D5D" w:rsidP="00914150">
      <w:pPr>
        <w:pStyle w:val="ListParagraph"/>
        <w:numPr>
          <w:ilvl w:val="0"/>
          <w:numId w:val="7"/>
        </w:numPr>
        <w:spacing w:after="0" w:line="240" w:lineRule="auto"/>
        <w:rPr>
          <w:rFonts w:asciiTheme="minorHAnsi" w:hAnsiTheme="minorHAnsi" w:cstheme="minorHAnsi"/>
        </w:rPr>
      </w:pPr>
      <w:r w:rsidRPr="00EE4F30">
        <w:rPr>
          <w:rFonts w:asciiTheme="minorHAnsi" w:hAnsiTheme="minorHAnsi" w:cstheme="minorHAnsi"/>
        </w:rPr>
        <w:t>A possible</w:t>
      </w:r>
      <w:r w:rsidR="00BA35C2" w:rsidRPr="00EE4F30">
        <w:rPr>
          <w:rFonts w:asciiTheme="minorHAnsi" w:hAnsiTheme="minorHAnsi" w:cstheme="minorHAnsi"/>
        </w:rPr>
        <w:t xml:space="preserve"> incentive for </w:t>
      </w:r>
      <w:r w:rsidRPr="00EE4F30">
        <w:rPr>
          <w:rFonts w:asciiTheme="minorHAnsi" w:hAnsiTheme="minorHAnsi" w:cstheme="minorHAnsi"/>
        </w:rPr>
        <w:t>certification</w:t>
      </w:r>
      <w:r w:rsidR="00BA35C2" w:rsidRPr="00EE4F30">
        <w:rPr>
          <w:rFonts w:asciiTheme="minorHAnsi" w:hAnsiTheme="minorHAnsi" w:cstheme="minorHAnsi"/>
        </w:rPr>
        <w:t xml:space="preserve"> would be for associations to have free membership for 6 months or a one year. It would still be beneficial for GSTC if 25% of those renewed their membership.  </w:t>
      </w:r>
    </w:p>
    <w:p w:rsidR="00EE4F30" w:rsidRPr="009334FD" w:rsidRDefault="00EE4F30" w:rsidP="00914150">
      <w:pPr>
        <w:spacing w:after="0" w:line="240" w:lineRule="auto"/>
        <w:ind w:left="1080"/>
        <w:rPr>
          <w:rFonts w:asciiTheme="minorHAnsi" w:hAnsiTheme="minorHAnsi" w:cstheme="minorHAnsi"/>
          <w:b/>
        </w:rPr>
      </w:pPr>
    </w:p>
    <w:p w:rsidR="00301D97" w:rsidRPr="009334FD" w:rsidRDefault="001A53FD" w:rsidP="00914150">
      <w:pPr>
        <w:pStyle w:val="ListParagraph"/>
        <w:numPr>
          <w:ilvl w:val="0"/>
          <w:numId w:val="2"/>
        </w:numPr>
        <w:spacing w:after="0" w:line="240" w:lineRule="auto"/>
        <w:rPr>
          <w:rFonts w:asciiTheme="minorHAnsi" w:hAnsiTheme="minorHAnsi" w:cstheme="minorHAnsi"/>
          <w:color w:val="000000" w:themeColor="text1"/>
        </w:rPr>
      </w:pPr>
      <w:r w:rsidRPr="009334FD">
        <w:rPr>
          <w:rFonts w:asciiTheme="minorHAnsi" w:hAnsiTheme="minorHAnsi" w:cstheme="minorHAnsi"/>
        </w:rPr>
        <w:t xml:space="preserve">Erika asks and receives </w:t>
      </w:r>
      <w:r w:rsidR="00EC61D3">
        <w:rPr>
          <w:rFonts w:asciiTheme="minorHAnsi" w:hAnsiTheme="minorHAnsi" w:cstheme="minorHAnsi"/>
        </w:rPr>
        <w:t>Board</w:t>
      </w:r>
      <w:r w:rsidRPr="009334FD">
        <w:rPr>
          <w:rFonts w:asciiTheme="minorHAnsi" w:hAnsiTheme="minorHAnsi" w:cstheme="minorHAnsi"/>
        </w:rPr>
        <w:t xml:space="preserve"> consent for participation </w:t>
      </w:r>
      <w:r w:rsidR="00253A4F" w:rsidRPr="009334FD">
        <w:rPr>
          <w:rFonts w:asciiTheme="minorHAnsi" w:hAnsiTheme="minorHAnsi" w:cstheme="minorHAnsi"/>
        </w:rPr>
        <w:t>for Gary Leopold from ISM to observe</w:t>
      </w:r>
      <w:r w:rsidRPr="009334FD">
        <w:rPr>
          <w:rFonts w:asciiTheme="minorHAnsi" w:hAnsiTheme="minorHAnsi" w:cstheme="minorHAnsi"/>
        </w:rPr>
        <w:t xml:space="preserve">. </w:t>
      </w:r>
    </w:p>
    <w:p w:rsidR="00253A4F" w:rsidRPr="009334FD" w:rsidRDefault="001A53FD" w:rsidP="00914150">
      <w:pPr>
        <w:pStyle w:val="ListParagraph"/>
        <w:numPr>
          <w:ilvl w:val="0"/>
          <w:numId w:val="2"/>
        </w:numPr>
        <w:spacing w:after="0" w:line="240" w:lineRule="auto"/>
        <w:rPr>
          <w:rFonts w:asciiTheme="minorHAnsi" w:hAnsiTheme="minorHAnsi" w:cstheme="minorHAnsi"/>
          <w:color w:val="000000" w:themeColor="text1"/>
        </w:rPr>
      </w:pPr>
      <w:r w:rsidRPr="009334FD">
        <w:rPr>
          <w:rFonts w:asciiTheme="minorHAnsi" w:hAnsiTheme="minorHAnsi" w:cstheme="minorHAnsi"/>
        </w:rPr>
        <w:t>Leilani, as representative from Sabre Holding</w:t>
      </w:r>
      <w:r w:rsidR="00EE4F30">
        <w:rPr>
          <w:rFonts w:asciiTheme="minorHAnsi" w:hAnsiTheme="minorHAnsi" w:cstheme="minorHAnsi"/>
        </w:rPr>
        <w:t>s</w:t>
      </w:r>
      <w:r w:rsidRPr="009334FD">
        <w:rPr>
          <w:rFonts w:asciiTheme="minorHAnsi" w:hAnsiTheme="minorHAnsi" w:cstheme="minorHAnsi"/>
        </w:rPr>
        <w:t xml:space="preserve">, a large organization expressed that she would like to ensure that large companies should be able to receive benefits for a certain number of </w:t>
      </w:r>
      <w:r w:rsidRPr="009334FD">
        <w:rPr>
          <w:rFonts w:asciiTheme="minorHAnsi" w:hAnsiTheme="minorHAnsi" w:cstheme="minorHAnsi"/>
          <w:color w:val="000000" w:themeColor="text1"/>
        </w:rPr>
        <w:t xml:space="preserve">employees, perhaps $300 additional for all employees.  It was indicated that this was originally in the </w:t>
      </w:r>
      <w:r w:rsidR="00EE4F30">
        <w:rPr>
          <w:rFonts w:asciiTheme="minorHAnsi" w:hAnsiTheme="minorHAnsi" w:cstheme="minorHAnsi"/>
          <w:color w:val="000000" w:themeColor="text1"/>
        </w:rPr>
        <w:t>By-laws</w:t>
      </w:r>
      <w:r w:rsidRPr="009334FD">
        <w:rPr>
          <w:rFonts w:asciiTheme="minorHAnsi" w:hAnsiTheme="minorHAnsi" w:cstheme="minorHAnsi"/>
          <w:color w:val="000000" w:themeColor="text1"/>
        </w:rPr>
        <w:t xml:space="preserve">, but was removed. </w:t>
      </w:r>
      <w:r w:rsidR="00EE4F30">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 xml:space="preserve">Kelly </w:t>
      </w:r>
      <w:r w:rsidR="00EE4F30">
        <w:rPr>
          <w:rFonts w:asciiTheme="minorHAnsi" w:hAnsiTheme="minorHAnsi" w:cstheme="minorHAnsi"/>
          <w:color w:val="000000" w:themeColor="text1"/>
        </w:rPr>
        <w:t xml:space="preserve">Bricker </w:t>
      </w:r>
      <w:r w:rsidRPr="009334FD">
        <w:rPr>
          <w:rFonts w:asciiTheme="minorHAnsi" w:hAnsiTheme="minorHAnsi" w:cstheme="minorHAnsi"/>
          <w:color w:val="000000" w:themeColor="text1"/>
        </w:rPr>
        <w:t xml:space="preserve">indicates that mass membership in TIES does not generate significant income, but is critical to obtaining support and a constituency. </w:t>
      </w:r>
    </w:p>
    <w:p w:rsidR="001A53FD" w:rsidRPr="009334FD" w:rsidRDefault="00253A4F" w:rsidP="00914150">
      <w:pPr>
        <w:pStyle w:val="ListParagraph"/>
        <w:numPr>
          <w:ilvl w:val="0"/>
          <w:numId w:val="2"/>
        </w:numPr>
        <w:spacing w:after="0" w:line="240" w:lineRule="auto"/>
        <w:rPr>
          <w:rFonts w:asciiTheme="minorHAnsi" w:hAnsiTheme="minorHAnsi" w:cstheme="minorHAnsi"/>
          <w:color w:val="000000" w:themeColor="text1"/>
        </w:rPr>
      </w:pPr>
      <w:r w:rsidRPr="009334FD">
        <w:rPr>
          <w:rFonts w:asciiTheme="minorHAnsi" w:hAnsiTheme="minorHAnsi" w:cstheme="minorHAnsi"/>
          <w:color w:val="000000" w:themeColor="text1"/>
        </w:rPr>
        <w:t>ATTA, with 700+ members has brought in significant numbers of new members for GSTC, whereas USTOA or other large associations have thousands of members who could do more to encourage their members to join GSTC.</w:t>
      </w:r>
      <w:r w:rsidR="00EE4F30">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 xml:space="preserve"> </w:t>
      </w:r>
      <w:r w:rsidR="00BA35C2" w:rsidRPr="009334FD">
        <w:rPr>
          <w:rFonts w:asciiTheme="minorHAnsi" w:hAnsiTheme="minorHAnsi" w:cstheme="minorHAnsi"/>
          <w:color w:val="000000" w:themeColor="text1"/>
        </w:rPr>
        <w:t>It was indicated</w:t>
      </w:r>
      <w:r w:rsidRPr="009334FD">
        <w:rPr>
          <w:rFonts w:asciiTheme="minorHAnsi" w:hAnsiTheme="minorHAnsi" w:cstheme="minorHAnsi"/>
          <w:color w:val="000000" w:themeColor="text1"/>
        </w:rPr>
        <w:t xml:space="preserve"> that local and regional tour operation associations could be helpful, </w:t>
      </w:r>
      <w:r w:rsidR="00BA35C2" w:rsidRPr="009334FD">
        <w:rPr>
          <w:rFonts w:asciiTheme="minorHAnsi" w:hAnsiTheme="minorHAnsi" w:cstheme="minorHAnsi"/>
          <w:color w:val="000000" w:themeColor="text1"/>
        </w:rPr>
        <w:t xml:space="preserve">as they would interested in having access to more expertise in sustainability. </w:t>
      </w:r>
      <w:r w:rsidR="00EE4F30">
        <w:rPr>
          <w:rFonts w:asciiTheme="minorHAnsi" w:hAnsiTheme="minorHAnsi" w:cstheme="minorHAnsi"/>
          <w:color w:val="000000" w:themeColor="text1"/>
        </w:rPr>
        <w:t xml:space="preserve"> </w:t>
      </w:r>
      <w:r w:rsidR="00BA35C2" w:rsidRPr="009334FD">
        <w:rPr>
          <w:rFonts w:asciiTheme="minorHAnsi" w:hAnsiTheme="minorHAnsi" w:cstheme="minorHAnsi"/>
          <w:color w:val="000000" w:themeColor="text1"/>
        </w:rPr>
        <w:t xml:space="preserve">However, it is possible not </w:t>
      </w:r>
      <w:r w:rsidRPr="009334FD">
        <w:rPr>
          <w:rFonts w:asciiTheme="minorHAnsi" w:hAnsiTheme="minorHAnsi" w:cstheme="minorHAnsi"/>
          <w:color w:val="000000" w:themeColor="text1"/>
        </w:rPr>
        <w:t xml:space="preserve">many would want to pay an additional membership fee. </w:t>
      </w:r>
    </w:p>
    <w:p w:rsidR="00F238FC" w:rsidRPr="009334FD" w:rsidRDefault="00BA35C2" w:rsidP="00914150">
      <w:pPr>
        <w:pStyle w:val="ListParagraph"/>
        <w:numPr>
          <w:ilvl w:val="0"/>
          <w:numId w:val="2"/>
        </w:numPr>
        <w:spacing w:after="0" w:line="240" w:lineRule="auto"/>
        <w:rPr>
          <w:rFonts w:asciiTheme="minorHAnsi" w:hAnsiTheme="minorHAnsi" w:cstheme="minorHAnsi"/>
          <w:color w:val="000000" w:themeColor="text1"/>
        </w:rPr>
      </w:pPr>
      <w:r w:rsidRPr="009334FD">
        <w:rPr>
          <w:rFonts w:asciiTheme="minorHAnsi" w:hAnsiTheme="minorHAnsi" w:cstheme="minorHAnsi"/>
          <w:color w:val="000000" w:themeColor="text1"/>
        </w:rPr>
        <w:t xml:space="preserve">The </w:t>
      </w:r>
      <w:r w:rsidR="00EC61D3">
        <w:rPr>
          <w:rFonts w:asciiTheme="minorHAnsi" w:hAnsiTheme="minorHAnsi" w:cstheme="minorHAnsi"/>
          <w:color w:val="000000" w:themeColor="text1"/>
        </w:rPr>
        <w:t>Board</w:t>
      </w:r>
      <w:r w:rsidRPr="009334FD">
        <w:rPr>
          <w:rFonts w:asciiTheme="minorHAnsi" w:hAnsiTheme="minorHAnsi" w:cstheme="minorHAnsi"/>
          <w:color w:val="000000" w:themeColor="text1"/>
        </w:rPr>
        <w:t xml:space="preserve"> was posed with the question: What is the market demand for sustainable tourism? The balance between offer and demand must be clarified. </w:t>
      </w:r>
      <w:r w:rsidR="00EE4F30">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 xml:space="preserve">The strongest demand is coming from corporate </w:t>
      </w:r>
      <w:r w:rsidR="00F238FC" w:rsidRPr="009334FD">
        <w:rPr>
          <w:rFonts w:asciiTheme="minorHAnsi" w:hAnsiTheme="minorHAnsi" w:cstheme="minorHAnsi"/>
          <w:color w:val="000000" w:themeColor="text1"/>
        </w:rPr>
        <w:t xml:space="preserve">customers. </w:t>
      </w:r>
      <w:r w:rsidR="00EE4F30">
        <w:rPr>
          <w:rFonts w:asciiTheme="minorHAnsi" w:hAnsiTheme="minorHAnsi" w:cstheme="minorHAnsi"/>
          <w:color w:val="000000" w:themeColor="text1"/>
        </w:rPr>
        <w:t xml:space="preserve"> </w:t>
      </w:r>
      <w:r w:rsidR="00F238FC" w:rsidRPr="009334FD">
        <w:rPr>
          <w:rFonts w:asciiTheme="minorHAnsi" w:hAnsiTheme="minorHAnsi" w:cstheme="minorHAnsi"/>
          <w:color w:val="000000" w:themeColor="text1"/>
        </w:rPr>
        <w:t xml:space="preserve">The example </w:t>
      </w:r>
      <w:r w:rsidRPr="009334FD">
        <w:rPr>
          <w:rFonts w:asciiTheme="minorHAnsi" w:hAnsiTheme="minorHAnsi" w:cstheme="minorHAnsi"/>
          <w:color w:val="000000" w:themeColor="text1"/>
        </w:rPr>
        <w:t xml:space="preserve">of the European Association, Forum Ander Reisen was given. </w:t>
      </w:r>
      <w:r w:rsidR="00EE4F30">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 xml:space="preserve">Forum Anders </w:t>
      </w:r>
      <w:proofErr w:type="spellStart"/>
      <w:r w:rsidRPr="009334FD">
        <w:rPr>
          <w:rFonts w:asciiTheme="minorHAnsi" w:hAnsiTheme="minorHAnsi" w:cstheme="minorHAnsi"/>
          <w:color w:val="000000" w:themeColor="text1"/>
        </w:rPr>
        <w:t>Reisen</w:t>
      </w:r>
      <w:proofErr w:type="spellEnd"/>
      <w:r w:rsidRPr="009334FD">
        <w:rPr>
          <w:rFonts w:asciiTheme="minorHAnsi" w:hAnsiTheme="minorHAnsi" w:cstheme="minorHAnsi"/>
          <w:color w:val="000000" w:themeColor="text1"/>
        </w:rPr>
        <w:t xml:space="preserve"> has about 100+ small scaled tour operators as </w:t>
      </w:r>
      <w:r w:rsidR="00F238FC" w:rsidRPr="009334FD">
        <w:rPr>
          <w:rFonts w:asciiTheme="minorHAnsi" w:hAnsiTheme="minorHAnsi" w:cstheme="minorHAnsi"/>
          <w:color w:val="000000" w:themeColor="text1"/>
        </w:rPr>
        <w:t>members,</w:t>
      </w:r>
      <w:r w:rsidRPr="009334FD">
        <w:rPr>
          <w:rFonts w:asciiTheme="minorHAnsi" w:hAnsiTheme="minorHAnsi" w:cstheme="minorHAnsi"/>
          <w:color w:val="000000" w:themeColor="text1"/>
        </w:rPr>
        <w:t xml:space="preserve"> all committed to </w:t>
      </w:r>
      <w:r w:rsidR="00F238FC" w:rsidRPr="009334FD">
        <w:rPr>
          <w:rFonts w:asciiTheme="minorHAnsi" w:hAnsiTheme="minorHAnsi" w:cstheme="minorHAnsi"/>
          <w:color w:val="000000" w:themeColor="text1"/>
        </w:rPr>
        <w:t xml:space="preserve">sustainable tourism. </w:t>
      </w:r>
      <w:r w:rsidR="00EE4F30">
        <w:rPr>
          <w:rFonts w:asciiTheme="minorHAnsi" w:hAnsiTheme="minorHAnsi" w:cstheme="minorHAnsi"/>
          <w:color w:val="000000" w:themeColor="text1"/>
        </w:rPr>
        <w:t xml:space="preserve"> </w:t>
      </w:r>
      <w:r w:rsidR="00F238FC" w:rsidRPr="009334FD">
        <w:rPr>
          <w:rFonts w:asciiTheme="minorHAnsi" w:hAnsiTheme="minorHAnsi" w:cstheme="minorHAnsi"/>
          <w:color w:val="000000" w:themeColor="text1"/>
        </w:rPr>
        <w:t>Around</w:t>
      </w:r>
      <w:r w:rsidRPr="009334FD">
        <w:rPr>
          <w:rFonts w:asciiTheme="minorHAnsi" w:hAnsiTheme="minorHAnsi" w:cstheme="minorHAnsi"/>
          <w:color w:val="000000" w:themeColor="text1"/>
        </w:rPr>
        <w:t xml:space="preserve"> 80 </w:t>
      </w:r>
      <w:r w:rsidR="00F238FC" w:rsidRPr="009334FD">
        <w:rPr>
          <w:rFonts w:asciiTheme="minorHAnsi" w:hAnsiTheme="minorHAnsi" w:cstheme="minorHAnsi"/>
          <w:color w:val="000000" w:themeColor="text1"/>
        </w:rPr>
        <w:t xml:space="preserve">of those tour operators will </w:t>
      </w:r>
      <w:r w:rsidRPr="009334FD">
        <w:rPr>
          <w:rFonts w:asciiTheme="minorHAnsi" w:hAnsiTheme="minorHAnsi" w:cstheme="minorHAnsi"/>
          <w:color w:val="000000" w:themeColor="text1"/>
        </w:rPr>
        <w:t xml:space="preserve">soon </w:t>
      </w:r>
      <w:r w:rsidR="00F238FC" w:rsidRPr="009334FD">
        <w:rPr>
          <w:rFonts w:asciiTheme="minorHAnsi" w:hAnsiTheme="minorHAnsi" w:cstheme="minorHAnsi"/>
          <w:color w:val="000000" w:themeColor="text1"/>
        </w:rPr>
        <w:t xml:space="preserve">be </w:t>
      </w:r>
      <w:r w:rsidRPr="009334FD">
        <w:rPr>
          <w:rFonts w:asciiTheme="minorHAnsi" w:hAnsiTheme="minorHAnsi" w:cstheme="minorHAnsi"/>
          <w:color w:val="000000" w:themeColor="text1"/>
        </w:rPr>
        <w:t xml:space="preserve">certified by TourCert for their compliance with "CSR Tourism". </w:t>
      </w:r>
      <w:r w:rsidR="00F238FC" w:rsidRPr="009334FD">
        <w:rPr>
          <w:rFonts w:asciiTheme="minorHAnsi" w:hAnsiTheme="minorHAnsi" w:cstheme="minorHAnsi"/>
          <w:color w:val="000000" w:themeColor="text1"/>
        </w:rPr>
        <w:t xml:space="preserve"> Jamie </w:t>
      </w:r>
      <w:r w:rsidR="00EE4F30">
        <w:rPr>
          <w:rFonts w:asciiTheme="minorHAnsi" w:hAnsiTheme="minorHAnsi" w:cstheme="minorHAnsi"/>
          <w:color w:val="000000" w:themeColor="text1"/>
        </w:rPr>
        <w:t xml:space="preserve">Sweeting </w:t>
      </w:r>
      <w:r w:rsidR="00F238FC" w:rsidRPr="009334FD">
        <w:rPr>
          <w:rFonts w:asciiTheme="minorHAnsi" w:hAnsiTheme="minorHAnsi" w:cstheme="minorHAnsi"/>
          <w:color w:val="000000" w:themeColor="text1"/>
        </w:rPr>
        <w:t>indicates tha</w:t>
      </w:r>
      <w:r w:rsidRPr="009334FD">
        <w:rPr>
          <w:rFonts w:asciiTheme="minorHAnsi" w:hAnsiTheme="minorHAnsi" w:cstheme="minorHAnsi"/>
          <w:color w:val="000000" w:themeColor="text1"/>
        </w:rPr>
        <w:t>t</w:t>
      </w:r>
      <w:r w:rsidR="00EE4F30">
        <w:rPr>
          <w:rFonts w:asciiTheme="minorHAnsi" w:hAnsiTheme="minorHAnsi" w:cstheme="minorHAnsi"/>
          <w:color w:val="000000" w:themeColor="text1"/>
        </w:rPr>
        <w:t xml:space="preserve"> at Royal Caribbean they</w:t>
      </w:r>
      <w:r w:rsidRPr="009334FD">
        <w:rPr>
          <w:rFonts w:asciiTheme="minorHAnsi" w:hAnsiTheme="minorHAnsi" w:cstheme="minorHAnsi"/>
          <w:color w:val="000000" w:themeColor="text1"/>
        </w:rPr>
        <w:t xml:space="preserve"> are purchasers of travel products and would like to have a certain percentage of them having certification by 2015</w:t>
      </w:r>
      <w:r w:rsidR="00EE4F30">
        <w:rPr>
          <w:rFonts w:asciiTheme="minorHAnsi" w:hAnsiTheme="minorHAnsi" w:cstheme="minorHAnsi"/>
          <w:color w:val="000000" w:themeColor="text1"/>
        </w:rPr>
        <w:t>.  They w</w:t>
      </w:r>
      <w:r w:rsidRPr="009334FD">
        <w:rPr>
          <w:rFonts w:asciiTheme="minorHAnsi" w:hAnsiTheme="minorHAnsi" w:cstheme="minorHAnsi"/>
          <w:color w:val="000000" w:themeColor="text1"/>
        </w:rPr>
        <w:t>ant to be part of dialogue defining what sustainable tourism its</w:t>
      </w:r>
      <w:r w:rsidR="00F238FC" w:rsidRPr="009334FD">
        <w:rPr>
          <w:rFonts w:asciiTheme="minorHAnsi" w:hAnsiTheme="minorHAnsi" w:cstheme="minorHAnsi"/>
          <w:b/>
          <w:color w:val="000000" w:themeColor="text1"/>
        </w:rPr>
        <w:t xml:space="preserve">. </w:t>
      </w:r>
      <w:r w:rsidRPr="009334FD">
        <w:rPr>
          <w:rFonts w:asciiTheme="minorHAnsi" w:hAnsiTheme="minorHAnsi" w:cstheme="minorHAnsi"/>
          <w:b/>
          <w:color w:val="000000" w:themeColor="text1"/>
        </w:rPr>
        <w:t xml:space="preserve"> </w:t>
      </w:r>
    </w:p>
    <w:p w:rsidR="00BA35C2" w:rsidRDefault="00BA35C2" w:rsidP="00914150">
      <w:pPr>
        <w:pStyle w:val="ListParagraph"/>
        <w:numPr>
          <w:ilvl w:val="0"/>
          <w:numId w:val="2"/>
        </w:numPr>
        <w:spacing w:after="0" w:line="240" w:lineRule="auto"/>
        <w:rPr>
          <w:rFonts w:asciiTheme="minorHAnsi" w:hAnsiTheme="minorHAnsi" w:cstheme="minorHAnsi"/>
        </w:rPr>
      </w:pPr>
      <w:r w:rsidRPr="009334FD">
        <w:rPr>
          <w:rFonts w:asciiTheme="minorHAnsi" w:hAnsiTheme="minorHAnsi" w:cstheme="minorHAnsi"/>
          <w:color w:val="000000" w:themeColor="text1"/>
        </w:rPr>
        <w:t>Multi</w:t>
      </w:r>
      <w:r w:rsidR="00F238FC" w:rsidRPr="009334FD">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stakeholder participations and legitimacy with</w:t>
      </w:r>
      <w:r w:rsidRPr="009334FD">
        <w:rPr>
          <w:rFonts w:asciiTheme="minorHAnsi" w:hAnsiTheme="minorHAnsi" w:cstheme="minorHAnsi"/>
        </w:rPr>
        <w:t xml:space="preserve"> UN are unique differentiators for GSTC. </w:t>
      </w:r>
      <w:r w:rsidR="00EE4F30">
        <w:rPr>
          <w:rFonts w:asciiTheme="minorHAnsi" w:hAnsiTheme="minorHAnsi" w:cstheme="minorHAnsi"/>
        </w:rPr>
        <w:t xml:space="preserve"> </w:t>
      </w:r>
      <w:r w:rsidR="00F238FC" w:rsidRPr="009334FD">
        <w:rPr>
          <w:rFonts w:asciiTheme="minorHAnsi" w:hAnsiTheme="minorHAnsi" w:cstheme="minorHAnsi"/>
        </w:rPr>
        <w:t xml:space="preserve">From the Destinations standpoint the advantage of the GSTC membership is the accessibility to tools and the DMO being able to optimize criteria. </w:t>
      </w:r>
      <w:r w:rsidR="00EE4F30">
        <w:rPr>
          <w:rFonts w:asciiTheme="minorHAnsi" w:hAnsiTheme="minorHAnsi" w:cstheme="minorHAnsi"/>
        </w:rPr>
        <w:t xml:space="preserve"> </w:t>
      </w:r>
      <w:r w:rsidR="00F238FC" w:rsidRPr="009334FD">
        <w:rPr>
          <w:rFonts w:asciiTheme="minorHAnsi" w:hAnsiTheme="minorHAnsi" w:cstheme="minorHAnsi"/>
        </w:rPr>
        <w:t xml:space="preserve">GSTC is set apart because of its global reach, accessibility to top leaders in the field, and </w:t>
      </w:r>
      <w:r w:rsidR="00C73EE1" w:rsidRPr="009334FD">
        <w:rPr>
          <w:rFonts w:asciiTheme="minorHAnsi" w:hAnsiTheme="minorHAnsi" w:cstheme="minorHAnsi"/>
        </w:rPr>
        <w:t xml:space="preserve">its ability to coordinate and educate about sustainable tourism initiatives.  </w:t>
      </w:r>
    </w:p>
    <w:p w:rsidR="00EE4F30" w:rsidRPr="009334FD" w:rsidRDefault="00EE4F30" w:rsidP="00914150">
      <w:pPr>
        <w:pStyle w:val="ListParagraph"/>
        <w:spacing w:after="0" w:line="240" w:lineRule="auto"/>
        <w:rPr>
          <w:rFonts w:asciiTheme="minorHAnsi" w:hAnsiTheme="minorHAnsi" w:cstheme="minorHAnsi"/>
        </w:rPr>
      </w:pPr>
    </w:p>
    <w:p w:rsidR="00EE4F30" w:rsidRDefault="00C73EE1" w:rsidP="00914150">
      <w:pPr>
        <w:spacing w:after="0" w:line="240" w:lineRule="auto"/>
        <w:ind w:left="1080"/>
        <w:rPr>
          <w:rFonts w:asciiTheme="minorHAnsi" w:hAnsiTheme="minorHAnsi" w:cstheme="minorHAnsi"/>
          <w:b/>
        </w:rPr>
      </w:pPr>
      <w:r w:rsidRPr="009334FD">
        <w:rPr>
          <w:rFonts w:asciiTheme="minorHAnsi" w:hAnsiTheme="minorHAnsi" w:cstheme="minorHAnsi"/>
          <w:b/>
        </w:rPr>
        <w:t xml:space="preserve">Recommendation:  </w:t>
      </w:r>
    </w:p>
    <w:p w:rsidR="00C73EE1" w:rsidRPr="00EE4F30" w:rsidRDefault="00C73EE1" w:rsidP="00914150">
      <w:pPr>
        <w:spacing w:after="0" w:line="240" w:lineRule="auto"/>
        <w:ind w:left="1080"/>
        <w:rPr>
          <w:rFonts w:asciiTheme="minorHAnsi" w:hAnsiTheme="minorHAnsi" w:cstheme="minorHAnsi"/>
        </w:rPr>
      </w:pPr>
      <w:r w:rsidRPr="00EE4F30">
        <w:rPr>
          <w:rFonts w:asciiTheme="minorHAnsi" w:hAnsiTheme="minorHAnsi" w:cstheme="minorHAnsi"/>
        </w:rPr>
        <w:t>GSTC should seek greater exposure.</w:t>
      </w:r>
      <w:r w:rsidR="00B36FEB">
        <w:rPr>
          <w:rFonts w:asciiTheme="minorHAnsi" w:hAnsiTheme="minorHAnsi" w:cstheme="minorHAnsi"/>
        </w:rPr>
        <w:t xml:space="preserve"> </w:t>
      </w:r>
      <w:r w:rsidRPr="00EE4F30">
        <w:rPr>
          <w:rFonts w:asciiTheme="minorHAnsi" w:hAnsiTheme="minorHAnsi" w:cstheme="minorHAnsi"/>
        </w:rPr>
        <w:t xml:space="preserve"> It would be more meaningful if GSTC could create and demonstrate a deeper impact in the destination where they operate. </w:t>
      </w:r>
      <w:r w:rsidR="001E6C15">
        <w:rPr>
          <w:rFonts w:asciiTheme="minorHAnsi" w:hAnsiTheme="minorHAnsi" w:cstheme="minorHAnsi"/>
        </w:rPr>
        <w:t xml:space="preserve"> </w:t>
      </w:r>
      <w:r w:rsidRPr="00EE4F30">
        <w:rPr>
          <w:rFonts w:asciiTheme="minorHAnsi" w:hAnsiTheme="minorHAnsi" w:cstheme="minorHAnsi"/>
        </w:rPr>
        <w:t xml:space="preserve">An advantage of membership should include members only information on website, application of GSTC to specific destinations and operational ST-EP (UNWTO) process. </w:t>
      </w:r>
      <w:r w:rsidR="001E6C15">
        <w:rPr>
          <w:rFonts w:asciiTheme="minorHAnsi" w:hAnsiTheme="minorHAnsi" w:cstheme="minorHAnsi"/>
        </w:rPr>
        <w:t xml:space="preserve"> </w:t>
      </w:r>
      <w:r w:rsidRPr="00EE4F30">
        <w:rPr>
          <w:rFonts w:asciiTheme="minorHAnsi" w:hAnsiTheme="minorHAnsi" w:cstheme="minorHAnsi"/>
        </w:rPr>
        <w:t>This could be an important source of revenue.</w:t>
      </w:r>
      <w:r w:rsidR="007E5964" w:rsidRPr="00EE4F30">
        <w:rPr>
          <w:rFonts w:asciiTheme="minorHAnsi" w:hAnsiTheme="minorHAnsi" w:cstheme="minorHAnsi"/>
        </w:rPr>
        <w:t xml:space="preserve"> </w:t>
      </w:r>
      <w:r w:rsidR="001E6C15">
        <w:rPr>
          <w:rFonts w:asciiTheme="minorHAnsi" w:hAnsiTheme="minorHAnsi" w:cstheme="minorHAnsi"/>
        </w:rPr>
        <w:t xml:space="preserve"> </w:t>
      </w:r>
      <w:r w:rsidR="007E5964" w:rsidRPr="00EE4F30">
        <w:rPr>
          <w:rFonts w:asciiTheme="minorHAnsi" w:hAnsiTheme="minorHAnsi" w:cstheme="minorHAnsi"/>
        </w:rPr>
        <w:t>GSTC could gain greater recognition by creating a system of benefits. One example would be greater use of the GSTC logo.</w:t>
      </w:r>
    </w:p>
    <w:p w:rsidR="00EE4F30" w:rsidRPr="009334FD" w:rsidRDefault="00EE4F30" w:rsidP="00914150">
      <w:pPr>
        <w:spacing w:after="0" w:line="240" w:lineRule="auto"/>
        <w:rPr>
          <w:rFonts w:asciiTheme="minorHAnsi" w:hAnsiTheme="minorHAnsi" w:cstheme="minorHAnsi"/>
          <w:b/>
        </w:rPr>
      </w:pPr>
    </w:p>
    <w:p w:rsidR="00C73078" w:rsidRDefault="00C73078" w:rsidP="00914150">
      <w:pPr>
        <w:pStyle w:val="ListParagraph"/>
        <w:numPr>
          <w:ilvl w:val="0"/>
          <w:numId w:val="2"/>
        </w:numPr>
        <w:spacing w:after="0" w:line="240" w:lineRule="auto"/>
        <w:rPr>
          <w:rFonts w:asciiTheme="minorHAnsi" w:hAnsiTheme="minorHAnsi" w:cstheme="minorHAnsi"/>
        </w:rPr>
      </w:pPr>
      <w:r w:rsidRPr="009334FD">
        <w:rPr>
          <w:rFonts w:asciiTheme="minorHAnsi" w:hAnsiTheme="minorHAnsi" w:cstheme="minorHAnsi"/>
        </w:rPr>
        <w:t xml:space="preserve">Herbert Hamele of Ecotrans presented the FAST-LAIN project in Europe. </w:t>
      </w:r>
      <w:r w:rsidR="001E6C15">
        <w:rPr>
          <w:rFonts w:asciiTheme="minorHAnsi" w:hAnsiTheme="minorHAnsi" w:cstheme="minorHAnsi"/>
        </w:rPr>
        <w:t xml:space="preserve"> </w:t>
      </w:r>
      <w:r w:rsidRPr="009334FD">
        <w:rPr>
          <w:rFonts w:asciiTheme="minorHAnsi" w:hAnsiTheme="minorHAnsi" w:cstheme="minorHAnsi"/>
        </w:rPr>
        <w:t xml:space="preserve">This </w:t>
      </w:r>
      <w:r w:rsidR="00137B1B" w:rsidRPr="009334FD">
        <w:rPr>
          <w:rFonts w:asciiTheme="minorHAnsi" w:hAnsiTheme="minorHAnsi" w:cstheme="minorHAnsi"/>
        </w:rPr>
        <w:t>project includes</w:t>
      </w:r>
      <w:r w:rsidRPr="009334FD">
        <w:rPr>
          <w:rFonts w:asciiTheme="minorHAnsi" w:hAnsiTheme="minorHAnsi" w:cstheme="minorHAnsi"/>
        </w:rPr>
        <w:t xml:space="preserve"> the development of a sustainable tourism monitoring/observatory concept for destinations. </w:t>
      </w:r>
      <w:r w:rsidR="001E6C15">
        <w:rPr>
          <w:rFonts w:asciiTheme="minorHAnsi" w:hAnsiTheme="minorHAnsi" w:cstheme="minorHAnsi"/>
        </w:rPr>
        <w:t xml:space="preserve"> </w:t>
      </w:r>
      <w:r w:rsidRPr="009334FD">
        <w:rPr>
          <w:rFonts w:asciiTheme="minorHAnsi" w:hAnsiTheme="minorHAnsi" w:cstheme="minorHAnsi"/>
        </w:rPr>
        <w:t xml:space="preserve">ECOTRANS develops the frame and the GSTC criteria are included explicitly as an option. </w:t>
      </w:r>
      <w:r w:rsidR="001E6C15">
        <w:rPr>
          <w:rFonts w:asciiTheme="minorHAnsi" w:hAnsiTheme="minorHAnsi" w:cstheme="minorHAnsi"/>
        </w:rPr>
        <w:t xml:space="preserve"> </w:t>
      </w:r>
      <w:r w:rsidRPr="009334FD">
        <w:rPr>
          <w:rFonts w:asciiTheme="minorHAnsi" w:hAnsiTheme="minorHAnsi" w:cstheme="minorHAnsi"/>
        </w:rPr>
        <w:t>This would allow for the further development of the GSTC.</w:t>
      </w:r>
      <w:r w:rsidR="001E6C15">
        <w:rPr>
          <w:rFonts w:asciiTheme="minorHAnsi" w:hAnsiTheme="minorHAnsi" w:cstheme="minorHAnsi"/>
        </w:rPr>
        <w:t xml:space="preserve"> </w:t>
      </w:r>
      <w:r w:rsidRPr="009334FD">
        <w:rPr>
          <w:rFonts w:asciiTheme="minorHAnsi" w:hAnsiTheme="minorHAnsi" w:cstheme="minorHAnsi"/>
        </w:rPr>
        <w:t xml:space="preserve"> Herbert would like to make a proposal of this collaboration with FAST-LAIN and GSTC to the </w:t>
      </w:r>
      <w:r w:rsidR="00EC61D3">
        <w:rPr>
          <w:rFonts w:asciiTheme="minorHAnsi" w:hAnsiTheme="minorHAnsi" w:cstheme="minorHAnsi"/>
        </w:rPr>
        <w:t>Board</w:t>
      </w:r>
      <w:r w:rsidRPr="009334FD">
        <w:rPr>
          <w:rFonts w:asciiTheme="minorHAnsi" w:hAnsiTheme="minorHAnsi" w:cstheme="minorHAnsi"/>
        </w:rPr>
        <w:t xml:space="preserve"> in August/September. </w:t>
      </w:r>
    </w:p>
    <w:p w:rsidR="001E6C15" w:rsidRDefault="001E6C15" w:rsidP="00914150">
      <w:pPr>
        <w:spacing w:after="0" w:line="240" w:lineRule="auto"/>
        <w:rPr>
          <w:rFonts w:asciiTheme="minorHAnsi" w:hAnsiTheme="minorHAnsi" w:cstheme="minorHAnsi"/>
          <w:b/>
        </w:rPr>
      </w:pPr>
    </w:p>
    <w:p w:rsidR="001E6C15" w:rsidRDefault="00C73078" w:rsidP="00914150">
      <w:pPr>
        <w:spacing w:after="0" w:line="240" w:lineRule="auto"/>
        <w:ind w:left="1080"/>
        <w:rPr>
          <w:rFonts w:asciiTheme="minorHAnsi" w:hAnsiTheme="minorHAnsi" w:cstheme="minorHAnsi"/>
          <w:b/>
        </w:rPr>
      </w:pPr>
      <w:r w:rsidRPr="009334FD">
        <w:rPr>
          <w:rFonts w:asciiTheme="minorHAnsi" w:hAnsiTheme="minorHAnsi" w:cstheme="minorHAnsi"/>
          <w:b/>
        </w:rPr>
        <w:lastRenderedPageBreak/>
        <w:t xml:space="preserve">Recommendation: </w:t>
      </w:r>
    </w:p>
    <w:p w:rsidR="00C73078" w:rsidRPr="001E6C15" w:rsidRDefault="008A211E" w:rsidP="00914150">
      <w:pPr>
        <w:spacing w:after="0" w:line="240" w:lineRule="auto"/>
        <w:ind w:left="1080"/>
        <w:rPr>
          <w:rFonts w:asciiTheme="minorHAnsi" w:hAnsiTheme="minorHAnsi" w:cstheme="minorHAnsi"/>
        </w:rPr>
      </w:pPr>
      <w:r w:rsidRPr="001E6C15">
        <w:rPr>
          <w:rFonts w:asciiTheme="minorHAnsi" w:hAnsiTheme="minorHAnsi" w:cstheme="minorHAnsi"/>
        </w:rPr>
        <w:t>There is a concern that</w:t>
      </w:r>
      <w:r w:rsidR="00C73078" w:rsidRPr="001E6C15">
        <w:rPr>
          <w:rFonts w:asciiTheme="minorHAnsi" w:hAnsiTheme="minorHAnsi" w:cstheme="minorHAnsi"/>
        </w:rPr>
        <w:t xml:space="preserve"> working groups are not adequately communicating with each other. </w:t>
      </w:r>
      <w:r w:rsidRPr="001E6C15">
        <w:rPr>
          <w:rFonts w:asciiTheme="minorHAnsi" w:hAnsiTheme="minorHAnsi" w:cstheme="minorHAnsi"/>
        </w:rPr>
        <w:t>It was suggested</w:t>
      </w:r>
      <w:r w:rsidR="00C73078" w:rsidRPr="001E6C15">
        <w:rPr>
          <w:rFonts w:asciiTheme="minorHAnsi" w:hAnsiTheme="minorHAnsi" w:cstheme="minorHAnsi"/>
        </w:rPr>
        <w:t xml:space="preserve"> that</w:t>
      </w:r>
      <w:r w:rsidRPr="001E6C15">
        <w:rPr>
          <w:rFonts w:asciiTheme="minorHAnsi" w:hAnsiTheme="minorHAnsi" w:cstheme="minorHAnsi"/>
        </w:rPr>
        <w:t xml:space="preserve"> Working Group C</w:t>
      </w:r>
      <w:r w:rsidR="00C73078" w:rsidRPr="001E6C15">
        <w:rPr>
          <w:rFonts w:asciiTheme="minorHAnsi" w:hAnsiTheme="minorHAnsi" w:cstheme="minorHAnsi"/>
        </w:rPr>
        <w:t>hairs have a monthly meeting to update each other on ongoing activities.</w:t>
      </w:r>
    </w:p>
    <w:p w:rsidR="001903B7" w:rsidRDefault="001903B7" w:rsidP="00914150">
      <w:pPr>
        <w:spacing w:after="0" w:line="240" w:lineRule="auto"/>
        <w:rPr>
          <w:rFonts w:asciiTheme="minorHAnsi" w:hAnsiTheme="minorHAnsi" w:cstheme="minorHAnsi"/>
          <w:b/>
        </w:rPr>
      </w:pPr>
    </w:p>
    <w:p w:rsidR="00291CEF" w:rsidRPr="009334FD" w:rsidRDefault="00411AE6" w:rsidP="00914150">
      <w:pPr>
        <w:pStyle w:val="ListParagraph"/>
        <w:numPr>
          <w:ilvl w:val="0"/>
          <w:numId w:val="1"/>
        </w:numPr>
        <w:spacing w:after="0" w:line="240" w:lineRule="auto"/>
        <w:ind w:left="360"/>
        <w:rPr>
          <w:rFonts w:asciiTheme="minorHAnsi" w:hAnsiTheme="minorHAnsi" w:cstheme="minorHAnsi"/>
        </w:rPr>
      </w:pPr>
      <w:r w:rsidRPr="009334FD">
        <w:rPr>
          <w:rFonts w:asciiTheme="minorHAnsi" w:hAnsiTheme="minorHAnsi" w:cstheme="minorHAnsi"/>
          <w:b/>
        </w:rPr>
        <w:t>Sponsorship</w:t>
      </w:r>
    </w:p>
    <w:p w:rsidR="001E6C15" w:rsidRPr="001E6C15" w:rsidRDefault="001E6C15" w:rsidP="00914150">
      <w:pPr>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Board members discussed different options for sponsorships for the GSTC.  Different aspects of the discussion included:</w:t>
      </w:r>
    </w:p>
    <w:p w:rsidR="007E5964" w:rsidRPr="008657A5" w:rsidRDefault="007E5964" w:rsidP="00914150">
      <w:pPr>
        <w:pStyle w:val="ListParagraph"/>
        <w:numPr>
          <w:ilvl w:val="0"/>
          <w:numId w:val="3"/>
        </w:numPr>
        <w:spacing w:after="0" w:line="240" w:lineRule="auto"/>
        <w:rPr>
          <w:rFonts w:asciiTheme="minorHAnsi" w:hAnsiTheme="minorHAnsi" w:cstheme="minorHAnsi"/>
        </w:rPr>
      </w:pPr>
      <w:r w:rsidRPr="009334FD">
        <w:rPr>
          <w:rFonts w:asciiTheme="minorHAnsi" w:hAnsiTheme="minorHAnsi" w:cstheme="minorHAnsi"/>
        </w:rPr>
        <w:t>Corporate Sponsorship has proven to be</w:t>
      </w:r>
      <w:r w:rsidR="00411AE6" w:rsidRPr="009334FD">
        <w:rPr>
          <w:rFonts w:asciiTheme="minorHAnsi" w:hAnsiTheme="minorHAnsi" w:cstheme="minorHAnsi"/>
        </w:rPr>
        <w:t xml:space="preserve"> more viable than corporate donations</w:t>
      </w:r>
      <w:r w:rsidR="00411AE6" w:rsidRPr="008657A5">
        <w:rPr>
          <w:rFonts w:asciiTheme="minorHAnsi" w:hAnsiTheme="minorHAnsi" w:cstheme="minorHAnsi"/>
        </w:rPr>
        <w:t xml:space="preserve">, although this is restricted by not sponsoring organization that </w:t>
      </w:r>
      <w:r w:rsidRPr="008657A5">
        <w:rPr>
          <w:rFonts w:asciiTheme="minorHAnsi" w:hAnsiTheme="minorHAnsi" w:cstheme="minorHAnsi"/>
        </w:rPr>
        <w:t>receives</w:t>
      </w:r>
      <w:r w:rsidR="00411AE6" w:rsidRPr="008657A5">
        <w:rPr>
          <w:rFonts w:asciiTheme="minorHAnsi" w:hAnsiTheme="minorHAnsi" w:cstheme="minorHAnsi"/>
        </w:rPr>
        <w:t xml:space="preserve"> funds from a competitor.</w:t>
      </w:r>
    </w:p>
    <w:p w:rsidR="00791CCD" w:rsidRPr="009334FD" w:rsidRDefault="00411AE6" w:rsidP="00914150">
      <w:pPr>
        <w:pStyle w:val="ListParagraph"/>
        <w:numPr>
          <w:ilvl w:val="0"/>
          <w:numId w:val="3"/>
        </w:numPr>
        <w:spacing w:after="0" w:line="240" w:lineRule="auto"/>
        <w:rPr>
          <w:rFonts w:asciiTheme="minorHAnsi" w:hAnsiTheme="minorHAnsi" w:cstheme="minorHAnsi"/>
          <w:color w:val="000000" w:themeColor="text1"/>
        </w:rPr>
      </w:pPr>
      <w:r w:rsidRPr="008657A5">
        <w:rPr>
          <w:rFonts w:asciiTheme="minorHAnsi" w:hAnsiTheme="minorHAnsi" w:cstheme="minorHAnsi"/>
        </w:rPr>
        <w:t xml:space="preserve">There are large events that require cities that are competing for events to go green and </w:t>
      </w:r>
      <w:r w:rsidR="001E6C15" w:rsidRPr="008657A5">
        <w:rPr>
          <w:rFonts w:asciiTheme="minorHAnsi" w:hAnsiTheme="minorHAnsi" w:cstheme="minorHAnsi"/>
        </w:rPr>
        <w:t>the GSTC</w:t>
      </w:r>
      <w:r w:rsidRPr="008657A5">
        <w:rPr>
          <w:rFonts w:asciiTheme="minorHAnsi" w:hAnsiTheme="minorHAnsi" w:cstheme="minorHAnsi"/>
        </w:rPr>
        <w:t xml:space="preserve"> could offer services for destinations with side events or training courses.</w:t>
      </w:r>
      <w:r w:rsidR="001E6C15" w:rsidRPr="008657A5">
        <w:rPr>
          <w:rFonts w:asciiTheme="minorHAnsi" w:hAnsiTheme="minorHAnsi" w:cstheme="minorHAnsi"/>
        </w:rPr>
        <w:t xml:space="preserve"> </w:t>
      </w:r>
      <w:r w:rsidRPr="008657A5">
        <w:rPr>
          <w:rFonts w:asciiTheme="minorHAnsi" w:hAnsiTheme="minorHAnsi" w:cstheme="minorHAnsi"/>
        </w:rPr>
        <w:t xml:space="preserve"> </w:t>
      </w:r>
      <w:r w:rsidR="00791CCD" w:rsidRPr="008657A5">
        <w:rPr>
          <w:rFonts w:asciiTheme="minorHAnsi" w:hAnsiTheme="minorHAnsi" w:cstheme="minorHAnsi"/>
        </w:rPr>
        <w:t xml:space="preserve">For this </w:t>
      </w:r>
      <w:r w:rsidR="007E5964" w:rsidRPr="008657A5">
        <w:rPr>
          <w:rFonts w:asciiTheme="minorHAnsi" w:hAnsiTheme="minorHAnsi" w:cstheme="minorHAnsi"/>
        </w:rPr>
        <w:t>year’s</w:t>
      </w:r>
      <w:r w:rsidR="00791CCD" w:rsidRPr="008657A5">
        <w:rPr>
          <w:rFonts w:asciiTheme="minorHAnsi" w:hAnsiTheme="minorHAnsi" w:cstheme="minorHAnsi"/>
        </w:rPr>
        <w:t xml:space="preserve"> Annual Membership meeting in Barcelona,</w:t>
      </w:r>
      <w:r w:rsidRPr="008657A5">
        <w:rPr>
          <w:rFonts w:asciiTheme="minorHAnsi" w:hAnsiTheme="minorHAnsi" w:cstheme="minorHAnsi"/>
        </w:rPr>
        <w:t xml:space="preserve"> </w:t>
      </w:r>
      <w:r w:rsidR="00791CCD" w:rsidRPr="008657A5">
        <w:rPr>
          <w:rFonts w:asciiTheme="minorHAnsi" w:hAnsiTheme="minorHAnsi" w:cstheme="minorHAnsi"/>
        </w:rPr>
        <w:t xml:space="preserve">the city’s </w:t>
      </w:r>
      <w:r w:rsidRPr="008657A5">
        <w:rPr>
          <w:rFonts w:asciiTheme="minorHAnsi" w:hAnsiTheme="minorHAnsi" w:cstheme="minorHAnsi"/>
        </w:rPr>
        <w:t xml:space="preserve">contribution was put together in 3 months and offered </w:t>
      </w:r>
      <w:r w:rsidR="00791CCD" w:rsidRPr="008657A5">
        <w:rPr>
          <w:rFonts w:asciiTheme="minorHAnsi" w:hAnsiTheme="minorHAnsi" w:cstheme="minorHAnsi"/>
        </w:rPr>
        <w:t>GSTC</w:t>
      </w:r>
      <w:r w:rsidRPr="008657A5">
        <w:rPr>
          <w:rFonts w:asciiTheme="minorHAnsi" w:hAnsiTheme="minorHAnsi" w:cstheme="minorHAnsi"/>
        </w:rPr>
        <w:t xml:space="preserve"> substantial benefits. </w:t>
      </w:r>
      <w:r w:rsidR="001E6C15" w:rsidRPr="008657A5">
        <w:rPr>
          <w:rFonts w:asciiTheme="minorHAnsi" w:hAnsiTheme="minorHAnsi" w:cstheme="minorHAnsi"/>
        </w:rPr>
        <w:t xml:space="preserve"> </w:t>
      </w:r>
      <w:r w:rsidR="00791CCD" w:rsidRPr="008657A5">
        <w:rPr>
          <w:rFonts w:asciiTheme="minorHAnsi" w:hAnsiTheme="minorHAnsi" w:cstheme="minorHAnsi"/>
        </w:rPr>
        <w:t>GSTC has</w:t>
      </w:r>
      <w:r w:rsidRPr="008657A5">
        <w:rPr>
          <w:rFonts w:asciiTheme="minorHAnsi" w:hAnsiTheme="minorHAnsi" w:cstheme="minorHAnsi"/>
        </w:rPr>
        <w:t xml:space="preserve"> demonstrat</w:t>
      </w:r>
      <w:r w:rsidR="00791CCD" w:rsidRPr="008657A5">
        <w:rPr>
          <w:rFonts w:asciiTheme="minorHAnsi" w:hAnsiTheme="minorHAnsi" w:cstheme="minorHAnsi"/>
        </w:rPr>
        <w:t xml:space="preserve">ed that </w:t>
      </w:r>
      <w:r w:rsidR="001E6C15" w:rsidRPr="008657A5">
        <w:rPr>
          <w:rFonts w:asciiTheme="minorHAnsi" w:hAnsiTheme="minorHAnsi" w:cstheme="minorHAnsi"/>
        </w:rPr>
        <w:t>the organization</w:t>
      </w:r>
      <w:r w:rsidR="00791CCD" w:rsidRPr="008657A5">
        <w:rPr>
          <w:rFonts w:asciiTheme="minorHAnsi" w:hAnsiTheme="minorHAnsi" w:cstheme="minorHAnsi"/>
        </w:rPr>
        <w:t xml:space="preserve"> can accomplish this type of event. </w:t>
      </w:r>
      <w:r w:rsidR="001E6C15" w:rsidRPr="008657A5">
        <w:rPr>
          <w:rFonts w:asciiTheme="minorHAnsi" w:hAnsiTheme="minorHAnsi" w:cstheme="minorHAnsi"/>
        </w:rPr>
        <w:t xml:space="preserve"> </w:t>
      </w:r>
      <w:r w:rsidR="00791CCD" w:rsidRPr="008657A5">
        <w:rPr>
          <w:rFonts w:asciiTheme="minorHAnsi" w:hAnsiTheme="minorHAnsi" w:cstheme="minorHAnsi"/>
        </w:rPr>
        <w:t>This proves that GSTC can approach</w:t>
      </w:r>
      <w:r w:rsidR="00791CCD" w:rsidRPr="009334FD">
        <w:rPr>
          <w:rFonts w:asciiTheme="minorHAnsi" w:hAnsiTheme="minorHAnsi" w:cstheme="minorHAnsi"/>
          <w:color w:val="000000" w:themeColor="text1"/>
        </w:rPr>
        <w:t xml:space="preserve"> sponsors and offer opportunities to destinations. </w:t>
      </w:r>
      <w:r w:rsidR="001E6C15">
        <w:rPr>
          <w:rFonts w:asciiTheme="minorHAnsi" w:hAnsiTheme="minorHAnsi" w:cstheme="minorHAnsi"/>
          <w:color w:val="000000" w:themeColor="text1"/>
        </w:rPr>
        <w:t xml:space="preserve"> </w:t>
      </w:r>
      <w:r w:rsidR="00791CCD" w:rsidRPr="009334FD">
        <w:rPr>
          <w:rFonts w:asciiTheme="minorHAnsi" w:hAnsiTheme="minorHAnsi" w:cstheme="minorHAnsi"/>
          <w:color w:val="000000" w:themeColor="text1"/>
        </w:rPr>
        <w:t xml:space="preserve">There </w:t>
      </w:r>
      <w:r w:rsidR="007E5964" w:rsidRPr="009334FD">
        <w:rPr>
          <w:rFonts w:asciiTheme="minorHAnsi" w:hAnsiTheme="minorHAnsi" w:cstheme="minorHAnsi"/>
          <w:color w:val="000000" w:themeColor="text1"/>
        </w:rPr>
        <w:t>are sponsorship opportunities</w:t>
      </w:r>
      <w:r w:rsidRPr="009334FD">
        <w:rPr>
          <w:rFonts w:asciiTheme="minorHAnsi" w:hAnsiTheme="minorHAnsi" w:cstheme="minorHAnsi"/>
          <w:color w:val="000000" w:themeColor="text1"/>
        </w:rPr>
        <w:t xml:space="preserve"> with organizing events,</w:t>
      </w:r>
      <w:r w:rsidR="00791CCD" w:rsidRPr="009334FD">
        <w:rPr>
          <w:rFonts w:asciiTheme="minorHAnsi" w:hAnsiTheme="minorHAnsi" w:cstheme="minorHAnsi"/>
          <w:color w:val="000000" w:themeColor="text1"/>
        </w:rPr>
        <w:t xml:space="preserve"> </w:t>
      </w:r>
      <w:r w:rsidR="007E5964" w:rsidRPr="009334FD">
        <w:rPr>
          <w:rFonts w:asciiTheme="minorHAnsi" w:hAnsiTheme="minorHAnsi" w:cstheme="minorHAnsi"/>
          <w:color w:val="000000" w:themeColor="text1"/>
        </w:rPr>
        <w:t>for example partnerships with</w:t>
      </w:r>
      <w:r w:rsidR="00791CCD" w:rsidRPr="009334FD">
        <w:rPr>
          <w:rFonts w:asciiTheme="minorHAnsi" w:hAnsiTheme="minorHAnsi" w:cstheme="minorHAnsi"/>
          <w:color w:val="000000" w:themeColor="text1"/>
        </w:rPr>
        <w:t xml:space="preserve"> American Express and Master Card.  </w:t>
      </w:r>
      <w:r w:rsidR="007E5964" w:rsidRPr="009334FD">
        <w:rPr>
          <w:rFonts w:asciiTheme="minorHAnsi" w:hAnsiTheme="minorHAnsi" w:cstheme="minorHAnsi"/>
          <w:color w:val="000000" w:themeColor="text1"/>
        </w:rPr>
        <w:t>It should be made clear that t</w:t>
      </w:r>
      <w:r w:rsidR="00791CCD" w:rsidRPr="009334FD">
        <w:rPr>
          <w:rFonts w:asciiTheme="minorHAnsi" w:hAnsiTheme="minorHAnsi" w:cstheme="minorHAnsi"/>
          <w:color w:val="000000" w:themeColor="text1"/>
        </w:rPr>
        <w:t>his type of activity r</w:t>
      </w:r>
      <w:r w:rsidRPr="009334FD">
        <w:rPr>
          <w:rFonts w:asciiTheme="minorHAnsi" w:hAnsiTheme="minorHAnsi" w:cstheme="minorHAnsi"/>
          <w:color w:val="000000" w:themeColor="text1"/>
        </w:rPr>
        <w:t xml:space="preserve">equires continuity and </w:t>
      </w:r>
      <w:r w:rsidR="00791CCD" w:rsidRPr="009334FD">
        <w:rPr>
          <w:rFonts w:asciiTheme="minorHAnsi" w:hAnsiTheme="minorHAnsi" w:cstheme="minorHAnsi"/>
          <w:color w:val="000000" w:themeColor="text1"/>
        </w:rPr>
        <w:t xml:space="preserve">a focus on public relations. </w:t>
      </w:r>
    </w:p>
    <w:p w:rsidR="0051117C" w:rsidRDefault="00411AE6" w:rsidP="00914150">
      <w:pPr>
        <w:pStyle w:val="ListParagraph"/>
        <w:numPr>
          <w:ilvl w:val="0"/>
          <w:numId w:val="3"/>
        </w:numPr>
        <w:spacing w:after="0" w:line="240" w:lineRule="auto"/>
        <w:rPr>
          <w:rFonts w:asciiTheme="minorHAnsi" w:hAnsiTheme="minorHAnsi" w:cstheme="minorHAnsi"/>
        </w:rPr>
      </w:pPr>
      <w:r w:rsidRPr="009334FD">
        <w:rPr>
          <w:rFonts w:asciiTheme="minorHAnsi" w:hAnsiTheme="minorHAnsi" w:cstheme="minorHAnsi"/>
          <w:color w:val="000000" w:themeColor="text1"/>
        </w:rPr>
        <w:t>GPST and GSTC working together is based on</w:t>
      </w:r>
      <w:r w:rsidR="001E6C15">
        <w:rPr>
          <w:rFonts w:asciiTheme="minorHAnsi" w:hAnsiTheme="minorHAnsi" w:cstheme="minorHAnsi"/>
          <w:color w:val="000000" w:themeColor="text1"/>
        </w:rPr>
        <w:t xml:space="preserve"> a</w:t>
      </w:r>
      <w:r w:rsidRPr="009334FD">
        <w:rPr>
          <w:rFonts w:asciiTheme="minorHAnsi" w:hAnsiTheme="minorHAnsi" w:cstheme="minorHAnsi"/>
          <w:color w:val="000000" w:themeColor="text1"/>
        </w:rPr>
        <w:t xml:space="preserve"> joint document. </w:t>
      </w:r>
      <w:r w:rsidR="001E6C15">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GPST is</w:t>
      </w:r>
      <w:r w:rsidR="00791CCD" w:rsidRPr="009334FD">
        <w:rPr>
          <w:rFonts w:asciiTheme="minorHAnsi" w:hAnsiTheme="minorHAnsi" w:cstheme="minorHAnsi"/>
          <w:color w:val="000000" w:themeColor="text1"/>
        </w:rPr>
        <w:t xml:space="preserve"> interested in working together with GSTC at event planning such as in Brazil with World Cup events. </w:t>
      </w:r>
      <w:r w:rsidR="001E6C15">
        <w:rPr>
          <w:rFonts w:asciiTheme="minorHAnsi" w:hAnsiTheme="minorHAnsi" w:cstheme="minorHAnsi"/>
          <w:color w:val="000000" w:themeColor="text1"/>
        </w:rPr>
        <w:t xml:space="preserve"> </w:t>
      </w:r>
      <w:r w:rsidR="00791CCD" w:rsidRPr="009334FD">
        <w:rPr>
          <w:rFonts w:asciiTheme="minorHAnsi" w:hAnsiTheme="minorHAnsi" w:cstheme="minorHAnsi"/>
          <w:color w:val="000000" w:themeColor="text1"/>
        </w:rPr>
        <w:t>The j</w:t>
      </w:r>
      <w:r w:rsidRPr="009334FD">
        <w:rPr>
          <w:rFonts w:asciiTheme="minorHAnsi" w:hAnsiTheme="minorHAnsi" w:cstheme="minorHAnsi"/>
          <w:color w:val="000000" w:themeColor="text1"/>
        </w:rPr>
        <w:t xml:space="preserve">oint document needs to be distributed. </w:t>
      </w:r>
      <w:r w:rsidR="001E6C15">
        <w:rPr>
          <w:rFonts w:asciiTheme="minorHAnsi" w:hAnsiTheme="minorHAnsi" w:cstheme="minorHAnsi"/>
          <w:color w:val="000000" w:themeColor="text1"/>
        </w:rPr>
        <w:t xml:space="preserve"> GPST is project-</w:t>
      </w:r>
      <w:r w:rsidR="001E6C15" w:rsidRPr="009334FD">
        <w:rPr>
          <w:rFonts w:asciiTheme="minorHAnsi" w:hAnsiTheme="minorHAnsi" w:cstheme="minorHAnsi"/>
          <w:color w:val="000000" w:themeColor="text1"/>
        </w:rPr>
        <w:t>based;</w:t>
      </w:r>
      <w:r w:rsidR="007E5964" w:rsidRPr="009334FD">
        <w:rPr>
          <w:rFonts w:asciiTheme="minorHAnsi" w:hAnsiTheme="minorHAnsi" w:cstheme="minorHAnsi"/>
          <w:color w:val="000000" w:themeColor="text1"/>
        </w:rPr>
        <w:t xml:space="preserve"> some of</w:t>
      </w:r>
      <w:r w:rsidR="007E5964" w:rsidRPr="009334FD">
        <w:rPr>
          <w:rFonts w:asciiTheme="minorHAnsi" w:hAnsiTheme="minorHAnsi" w:cstheme="minorHAnsi"/>
        </w:rPr>
        <w:t xml:space="preserve"> these projects could be joint projects with GSTC.</w:t>
      </w:r>
      <w:r w:rsidR="001E6C15">
        <w:rPr>
          <w:rFonts w:asciiTheme="minorHAnsi" w:hAnsiTheme="minorHAnsi" w:cstheme="minorHAnsi"/>
        </w:rPr>
        <w:t xml:space="preserve"> </w:t>
      </w:r>
      <w:r w:rsidR="007E5964" w:rsidRPr="009334FD">
        <w:rPr>
          <w:rFonts w:asciiTheme="minorHAnsi" w:hAnsiTheme="minorHAnsi" w:cstheme="minorHAnsi"/>
        </w:rPr>
        <w:t xml:space="preserve"> Erika mentioned a current</w:t>
      </w:r>
      <w:r w:rsidRPr="009334FD">
        <w:rPr>
          <w:rFonts w:asciiTheme="minorHAnsi" w:hAnsiTheme="minorHAnsi" w:cstheme="minorHAnsi"/>
        </w:rPr>
        <w:t xml:space="preserve"> joint project with GPST for $30,000, </w:t>
      </w:r>
      <w:r w:rsidR="007E5964" w:rsidRPr="009334FD">
        <w:rPr>
          <w:rFonts w:asciiTheme="minorHAnsi" w:hAnsiTheme="minorHAnsi" w:cstheme="minorHAnsi"/>
        </w:rPr>
        <w:t xml:space="preserve">this project is </w:t>
      </w:r>
      <w:r w:rsidRPr="009334FD">
        <w:rPr>
          <w:rFonts w:asciiTheme="minorHAnsi" w:hAnsiTheme="minorHAnsi" w:cstheme="minorHAnsi"/>
        </w:rPr>
        <w:t>reflected in</w:t>
      </w:r>
      <w:r w:rsidR="007E5964" w:rsidRPr="009334FD">
        <w:rPr>
          <w:rFonts w:asciiTheme="minorHAnsi" w:hAnsiTheme="minorHAnsi" w:cstheme="minorHAnsi"/>
        </w:rPr>
        <w:t xml:space="preserve"> the</w:t>
      </w:r>
      <w:r w:rsidRPr="009334FD">
        <w:rPr>
          <w:rFonts w:asciiTheme="minorHAnsi" w:hAnsiTheme="minorHAnsi" w:cstheme="minorHAnsi"/>
        </w:rPr>
        <w:t xml:space="preserve"> tools and services budget. </w:t>
      </w:r>
    </w:p>
    <w:p w:rsidR="00BB5BBF" w:rsidRPr="0051117C" w:rsidRDefault="001E6C15" w:rsidP="00914150">
      <w:pPr>
        <w:pStyle w:val="ListParagraph"/>
        <w:numPr>
          <w:ilvl w:val="0"/>
          <w:numId w:val="3"/>
        </w:numPr>
        <w:spacing w:after="0" w:line="240" w:lineRule="auto"/>
        <w:rPr>
          <w:rFonts w:asciiTheme="minorHAnsi" w:hAnsiTheme="minorHAnsi" w:cstheme="minorHAnsi"/>
        </w:rPr>
      </w:pPr>
      <w:r w:rsidRPr="0051117C">
        <w:rPr>
          <w:rFonts w:asciiTheme="minorHAnsi" w:hAnsiTheme="minorHAnsi" w:cstheme="minorHAnsi"/>
        </w:rPr>
        <w:t xml:space="preserve">GSTC </w:t>
      </w:r>
      <w:r w:rsidR="00BB5BBF" w:rsidRPr="0051117C">
        <w:rPr>
          <w:rFonts w:asciiTheme="minorHAnsi" w:hAnsiTheme="minorHAnsi" w:cstheme="minorHAnsi"/>
        </w:rPr>
        <w:t>Exposure. The</w:t>
      </w:r>
      <w:r w:rsidRPr="0051117C">
        <w:rPr>
          <w:rFonts w:asciiTheme="minorHAnsi" w:hAnsiTheme="minorHAnsi" w:cstheme="minorHAnsi"/>
        </w:rPr>
        <w:t xml:space="preserve"> current </w:t>
      </w:r>
      <w:r w:rsidR="00BB5BBF" w:rsidRPr="0051117C">
        <w:rPr>
          <w:rFonts w:asciiTheme="minorHAnsi" w:hAnsiTheme="minorHAnsi" w:cstheme="minorHAnsi"/>
        </w:rPr>
        <w:t>attachment to</w:t>
      </w:r>
      <w:r w:rsidRPr="0051117C">
        <w:rPr>
          <w:rFonts w:asciiTheme="minorHAnsi" w:hAnsiTheme="minorHAnsi" w:cstheme="minorHAnsi"/>
        </w:rPr>
        <w:t xml:space="preserve"> the</w:t>
      </w:r>
      <w:r w:rsidR="00BB5BBF" w:rsidRPr="0051117C">
        <w:rPr>
          <w:rFonts w:asciiTheme="minorHAnsi" w:hAnsiTheme="minorHAnsi" w:cstheme="minorHAnsi"/>
        </w:rPr>
        <w:t xml:space="preserve"> U</w:t>
      </w:r>
      <w:r w:rsidRPr="0051117C">
        <w:rPr>
          <w:rFonts w:asciiTheme="minorHAnsi" w:hAnsiTheme="minorHAnsi" w:cstheme="minorHAnsi"/>
        </w:rPr>
        <w:t xml:space="preserve">nited Nations </w:t>
      </w:r>
      <w:r w:rsidR="00BB5BBF" w:rsidRPr="0051117C">
        <w:rPr>
          <w:rFonts w:asciiTheme="minorHAnsi" w:hAnsiTheme="minorHAnsi" w:cstheme="minorHAnsi"/>
        </w:rPr>
        <w:t>is very meaningful to GSTC.</w:t>
      </w:r>
      <w:r w:rsidRPr="0051117C">
        <w:rPr>
          <w:rFonts w:asciiTheme="minorHAnsi" w:hAnsiTheme="minorHAnsi" w:cstheme="minorHAnsi"/>
        </w:rPr>
        <w:t xml:space="preserve">  Board members believe that </w:t>
      </w:r>
      <w:r w:rsidR="00BB5BBF" w:rsidRPr="0051117C">
        <w:rPr>
          <w:rFonts w:asciiTheme="minorHAnsi" w:hAnsiTheme="minorHAnsi" w:cstheme="minorHAnsi"/>
        </w:rPr>
        <w:t xml:space="preserve">it would be even more meaningful to each one of </w:t>
      </w:r>
      <w:r w:rsidR="0051117C" w:rsidRPr="0051117C">
        <w:rPr>
          <w:rFonts w:asciiTheme="minorHAnsi" w:hAnsiTheme="minorHAnsi" w:cstheme="minorHAnsi"/>
        </w:rPr>
        <w:t xml:space="preserve">them </w:t>
      </w:r>
      <w:r w:rsidR="00BB5BBF" w:rsidRPr="0051117C">
        <w:rPr>
          <w:rFonts w:asciiTheme="minorHAnsi" w:hAnsiTheme="minorHAnsi" w:cstheme="minorHAnsi"/>
        </w:rPr>
        <w:t xml:space="preserve">if </w:t>
      </w:r>
      <w:r w:rsidR="0051117C" w:rsidRPr="0051117C">
        <w:rPr>
          <w:rFonts w:asciiTheme="minorHAnsi" w:hAnsiTheme="minorHAnsi" w:cstheme="minorHAnsi"/>
        </w:rPr>
        <w:t>they</w:t>
      </w:r>
      <w:r w:rsidR="00BB5BBF" w:rsidRPr="0051117C">
        <w:rPr>
          <w:rFonts w:asciiTheme="minorHAnsi" w:hAnsiTheme="minorHAnsi" w:cstheme="minorHAnsi"/>
        </w:rPr>
        <w:t xml:space="preserve"> take th</w:t>
      </w:r>
      <w:r w:rsidR="0051117C" w:rsidRPr="0051117C">
        <w:rPr>
          <w:rFonts w:asciiTheme="minorHAnsi" w:hAnsiTheme="minorHAnsi" w:cstheme="minorHAnsi"/>
        </w:rPr>
        <w:t>ese</w:t>
      </w:r>
      <w:r w:rsidR="00BB5BBF" w:rsidRPr="0051117C">
        <w:rPr>
          <w:rFonts w:asciiTheme="minorHAnsi" w:hAnsiTheme="minorHAnsi" w:cstheme="minorHAnsi"/>
        </w:rPr>
        <w:t xml:space="preserve"> ties and create deeper impact in the locations where </w:t>
      </w:r>
      <w:r w:rsidR="0051117C" w:rsidRPr="0051117C">
        <w:rPr>
          <w:rFonts w:asciiTheme="minorHAnsi" w:hAnsiTheme="minorHAnsi" w:cstheme="minorHAnsi"/>
        </w:rPr>
        <w:t>the UN</w:t>
      </w:r>
      <w:r w:rsidR="00BB5BBF" w:rsidRPr="0051117C">
        <w:rPr>
          <w:rFonts w:asciiTheme="minorHAnsi" w:hAnsiTheme="minorHAnsi" w:cstheme="minorHAnsi"/>
        </w:rPr>
        <w:t xml:space="preserve"> operates. </w:t>
      </w:r>
    </w:p>
    <w:p w:rsidR="00BB5BBF" w:rsidRPr="009334FD" w:rsidRDefault="00BB5BBF" w:rsidP="00914150">
      <w:pPr>
        <w:spacing w:after="0" w:line="240" w:lineRule="auto"/>
        <w:rPr>
          <w:rFonts w:asciiTheme="minorHAnsi" w:hAnsiTheme="minorHAnsi" w:cstheme="minorHAnsi"/>
        </w:rPr>
      </w:pPr>
    </w:p>
    <w:p w:rsidR="0051117C" w:rsidRDefault="00791CCD" w:rsidP="00914150">
      <w:pPr>
        <w:spacing w:after="0" w:line="240" w:lineRule="auto"/>
        <w:ind w:left="1080"/>
        <w:rPr>
          <w:rFonts w:asciiTheme="minorHAnsi" w:hAnsiTheme="minorHAnsi" w:cstheme="minorHAnsi"/>
          <w:b/>
        </w:rPr>
      </w:pPr>
      <w:r w:rsidRPr="009334FD">
        <w:rPr>
          <w:rFonts w:asciiTheme="minorHAnsi" w:hAnsiTheme="minorHAnsi" w:cstheme="minorHAnsi"/>
          <w:b/>
        </w:rPr>
        <w:t xml:space="preserve">Recommendation: </w:t>
      </w:r>
    </w:p>
    <w:p w:rsidR="00791CCD" w:rsidRPr="0051117C" w:rsidRDefault="00BE1F19" w:rsidP="00914150">
      <w:pPr>
        <w:spacing w:after="0" w:line="240" w:lineRule="auto"/>
        <w:ind w:left="1080"/>
        <w:rPr>
          <w:rFonts w:asciiTheme="minorHAnsi" w:hAnsiTheme="minorHAnsi" w:cstheme="minorHAnsi"/>
        </w:rPr>
      </w:pPr>
      <w:r w:rsidRPr="0051117C">
        <w:rPr>
          <w:rFonts w:asciiTheme="minorHAnsi" w:hAnsiTheme="minorHAnsi" w:cstheme="minorHAnsi"/>
        </w:rPr>
        <w:t xml:space="preserve">Create an informal group to work on GSTC events. </w:t>
      </w:r>
      <w:r w:rsidR="0051117C">
        <w:rPr>
          <w:rFonts w:asciiTheme="minorHAnsi" w:hAnsiTheme="minorHAnsi" w:cstheme="minorHAnsi"/>
        </w:rPr>
        <w:t xml:space="preserve"> </w:t>
      </w:r>
      <w:r w:rsidR="00791CCD" w:rsidRPr="0051117C">
        <w:rPr>
          <w:rFonts w:asciiTheme="minorHAnsi" w:hAnsiTheme="minorHAnsi" w:cstheme="minorHAnsi"/>
        </w:rPr>
        <w:t xml:space="preserve">All </w:t>
      </w:r>
      <w:r w:rsidR="00EC61D3" w:rsidRPr="0051117C">
        <w:rPr>
          <w:rFonts w:asciiTheme="minorHAnsi" w:hAnsiTheme="minorHAnsi" w:cstheme="minorHAnsi"/>
        </w:rPr>
        <w:t>Board</w:t>
      </w:r>
      <w:r w:rsidR="00791CCD" w:rsidRPr="0051117C">
        <w:rPr>
          <w:rFonts w:asciiTheme="minorHAnsi" w:hAnsiTheme="minorHAnsi" w:cstheme="minorHAnsi"/>
        </w:rPr>
        <w:t xml:space="preserve"> members will then have to step up as fundraisers. GSTC needs to increase its presence in middle-income countries. </w:t>
      </w:r>
    </w:p>
    <w:p w:rsidR="00291CEF" w:rsidRPr="009334FD" w:rsidRDefault="00291CEF" w:rsidP="00914150">
      <w:pPr>
        <w:pStyle w:val="ListParagraph"/>
        <w:spacing w:after="0" w:line="240" w:lineRule="auto"/>
        <w:rPr>
          <w:rFonts w:asciiTheme="minorHAnsi" w:hAnsiTheme="minorHAnsi" w:cstheme="minorHAnsi"/>
          <w:b/>
        </w:rPr>
      </w:pPr>
    </w:p>
    <w:p w:rsidR="00291CEF" w:rsidRPr="0051117C" w:rsidRDefault="00291CEF" w:rsidP="00914150">
      <w:pPr>
        <w:pStyle w:val="ListParagraph"/>
        <w:numPr>
          <w:ilvl w:val="0"/>
          <w:numId w:val="1"/>
        </w:numPr>
        <w:spacing w:after="0" w:line="240" w:lineRule="auto"/>
        <w:ind w:left="360"/>
        <w:rPr>
          <w:rFonts w:asciiTheme="minorHAnsi" w:hAnsiTheme="minorHAnsi" w:cstheme="minorHAnsi"/>
          <w:b/>
        </w:rPr>
      </w:pPr>
      <w:r w:rsidRPr="009334FD">
        <w:rPr>
          <w:rFonts w:asciiTheme="minorHAnsi" w:hAnsiTheme="minorHAnsi" w:cstheme="minorHAnsi"/>
          <w:b/>
        </w:rPr>
        <w:t>Communications and Com</w:t>
      </w:r>
      <w:r w:rsidR="0051117C">
        <w:rPr>
          <w:rFonts w:asciiTheme="minorHAnsi" w:hAnsiTheme="minorHAnsi" w:cstheme="minorHAnsi"/>
          <w:b/>
        </w:rPr>
        <w:t xml:space="preserve">munication Committee Activities – </w:t>
      </w:r>
      <w:r w:rsidR="0051117C" w:rsidRPr="0051117C">
        <w:rPr>
          <w:rFonts w:asciiTheme="minorHAnsi" w:hAnsiTheme="minorHAnsi" w:cstheme="minorHAnsi"/>
        </w:rPr>
        <w:t>J</w:t>
      </w:r>
      <w:r w:rsidRPr="0051117C">
        <w:rPr>
          <w:rFonts w:asciiTheme="minorHAnsi" w:hAnsiTheme="minorHAnsi" w:cstheme="minorHAnsi"/>
        </w:rPr>
        <w:t>anice Lichtenwaldt</w:t>
      </w:r>
    </w:p>
    <w:p w:rsidR="0051117C" w:rsidRPr="0051117C" w:rsidRDefault="0051117C" w:rsidP="00914150">
      <w:pPr>
        <w:pStyle w:val="ListParagraph"/>
        <w:spacing w:after="0" w:line="240" w:lineRule="auto"/>
        <w:rPr>
          <w:rFonts w:asciiTheme="minorHAnsi" w:hAnsiTheme="minorHAnsi" w:cstheme="minorHAnsi"/>
        </w:rPr>
      </w:pPr>
      <w:r>
        <w:rPr>
          <w:rFonts w:asciiTheme="minorHAnsi" w:hAnsiTheme="minorHAnsi" w:cstheme="minorHAnsi"/>
        </w:rPr>
        <w:t>The Communications Director provided an update on the communications’ strategy and campaign.</w:t>
      </w:r>
    </w:p>
    <w:p w:rsidR="00291CEF" w:rsidRPr="009334FD" w:rsidRDefault="001015A8" w:rsidP="00914150">
      <w:pPr>
        <w:pStyle w:val="ListParagraph"/>
        <w:numPr>
          <w:ilvl w:val="0"/>
          <w:numId w:val="4"/>
        </w:numPr>
        <w:spacing w:after="0" w:line="240" w:lineRule="auto"/>
        <w:rPr>
          <w:rFonts w:asciiTheme="minorHAnsi" w:hAnsiTheme="minorHAnsi" w:cstheme="minorHAnsi"/>
        </w:rPr>
      </w:pPr>
      <w:r w:rsidRPr="009334FD">
        <w:rPr>
          <w:rFonts w:asciiTheme="minorHAnsi" w:hAnsiTheme="minorHAnsi" w:cstheme="minorHAnsi"/>
        </w:rPr>
        <w:t xml:space="preserve">There is a demand from </w:t>
      </w:r>
      <w:r w:rsidR="00602BC9" w:rsidRPr="009334FD">
        <w:rPr>
          <w:rFonts w:asciiTheme="minorHAnsi" w:hAnsiTheme="minorHAnsi" w:cstheme="minorHAnsi"/>
        </w:rPr>
        <w:t>GSTC members</w:t>
      </w:r>
      <w:r w:rsidRPr="009334FD">
        <w:rPr>
          <w:rFonts w:asciiTheme="minorHAnsi" w:hAnsiTheme="minorHAnsi" w:cstheme="minorHAnsi"/>
        </w:rPr>
        <w:t xml:space="preserve"> to do consumer outreach and that GSTC does not have the product. </w:t>
      </w:r>
      <w:r w:rsidR="0051117C">
        <w:rPr>
          <w:rFonts w:asciiTheme="minorHAnsi" w:hAnsiTheme="minorHAnsi" w:cstheme="minorHAnsi"/>
        </w:rPr>
        <w:t xml:space="preserve"> </w:t>
      </w:r>
      <w:r w:rsidRPr="009334FD">
        <w:rPr>
          <w:rFonts w:asciiTheme="minorHAnsi" w:hAnsiTheme="minorHAnsi" w:cstheme="minorHAnsi"/>
        </w:rPr>
        <w:t xml:space="preserve">Erika says that GSTC does not have intention or budget to reach out directly to consumer. </w:t>
      </w:r>
    </w:p>
    <w:p w:rsidR="001015A8" w:rsidRPr="009334FD" w:rsidRDefault="007E5964" w:rsidP="00914150">
      <w:pPr>
        <w:pStyle w:val="ListParagraph"/>
        <w:numPr>
          <w:ilvl w:val="0"/>
          <w:numId w:val="4"/>
        </w:numPr>
        <w:spacing w:after="0" w:line="240" w:lineRule="auto"/>
        <w:rPr>
          <w:rFonts w:asciiTheme="minorHAnsi" w:hAnsiTheme="minorHAnsi" w:cstheme="minorHAnsi"/>
        </w:rPr>
      </w:pPr>
      <w:r w:rsidRPr="009334FD">
        <w:rPr>
          <w:rFonts w:asciiTheme="minorHAnsi" w:hAnsiTheme="minorHAnsi" w:cstheme="minorHAnsi"/>
        </w:rPr>
        <w:t>The</w:t>
      </w:r>
      <w:r w:rsidR="001015A8" w:rsidRPr="009334FD">
        <w:rPr>
          <w:rFonts w:asciiTheme="minorHAnsi" w:hAnsiTheme="minorHAnsi" w:cstheme="minorHAnsi"/>
        </w:rPr>
        <w:t xml:space="preserve"> accreditation seal will be available for use by certification programs.  This may not be use</w:t>
      </w:r>
      <w:r w:rsidRPr="009334FD">
        <w:rPr>
          <w:rFonts w:asciiTheme="minorHAnsi" w:hAnsiTheme="minorHAnsi" w:cstheme="minorHAnsi"/>
        </w:rPr>
        <w:t>ful for programs such as Green G</w:t>
      </w:r>
      <w:r w:rsidR="001015A8" w:rsidRPr="009334FD">
        <w:rPr>
          <w:rFonts w:asciiTheme="minorHAnsi" w:hAnsiTheme="minorHAnsi" w:cstheme="minorHAnsi"/>
        </w:rPr>
        <w:t>lobe, but is the major factor for national and smaller certification programs.</w:t>
      </w:r>
    </w:p>
    <w:p w:rsidR="007E5964" w:rsidRPr="009334FD" w:rsidRDefault="007E5964" w:rsidP="00914150">
      <w:pPr>
        <w:pStyle w:val="ListParagraph"/>
        <w:numPr>
          <w:ilvl w:val="0"/>
          <w:numId w:val="4"/>
        </w:numPr>
        <w:spacing w:after="0" w:line="240" w:lineRule="auto"/>
        <w:rPr>
          <w:rFonts w:asciiTheme="minorHAnsi" w:hAnsiTheme="minorHAnsi" w:cstheme="minorHAnsi"/>
          <w:color w:val="000000" w:themeColor="text1"/>
        </w:rPr>
      </w:pPr>
      <w:r w:rsidRPr="009334FD">
        <w:rPr>
          <w:rFonts w:asciiTheme="minorHAnsi" w:hAnsiTheme="minorHAnsi" w:cstheme="minorHAnsi"/>
        </w:rPr>
        <w:t>It was requested that P</w:t>
      </w:r>
      <w:r w:rsidR="001015A8" w:rsidRPr="009334FD">
        <w:rPr>
          <w:rFonts w:asciiTheme="minorHAnsi" w:hAnsiTheme="minorHAnsi" w:cstheme="minorHAnsi"/>
        </w:rPr>
        <w:t xml:space="preserve">hase 1 in the presentation be fine-tuned to favor destinations and capture accreditation message. Concern was expressed that the concepts presented vary from previous objectives. </w:t>
      </w:r>
      <w:r w:rsidR="0051117C">
        <w:rPr>
          <w:rFonts w:asciiTheme="minorHAnsi" w:hAnsiTheme="minorHAnsi" w:cstheme="minorHAnsi"/>
        </w:rPr>
        <w:t xml:space="preserve"> </w:t>
      </w:r>
      <w:r w:rsidRPr="009334FD">
        <w:rPr>
          <w:rFonts w:asciiTheme="minorHAnsi" w:hAnsiTheme="minorHAnsi" w:cstheme="minorHAnsi"/>
        </w:rPr>
        <w:t>It was clarified that these</w:t>
      </w:r>
      <w:r w:rsidR="001015A8" w:rsidRPr="009334FD">
        <w:rPr>
          <w:rFonts w:asciiTheme="minorHAnsi" w:hAnsiTheme="minorHAnsi" w:cstheme="minorHAnsi"/>
        </w:rPr>
        <w:t xml:space="preserve"> messages were developed by </w:t>
      </w:r>
      <w:r w:rsidRPr="009334FD">
        <w:rPr>
          <w:rFonts w:asciiTheme="minorHAnsi" w:hAnsiTheme="minorHAnsi" w:cstheme="minorHAnsi"/>
        </w:rPr>
        <w:t xml:space="preserve">the </w:t>
      </w:r>
      <w:r w:rsidR="001015A8" w:rsidRPr="009334FD">
        <w:rPr>
          <w:rFonts w:asciiTheme="minorHAnsi" w:hAnsiTheme="minorHAnsi" w:cstheme="minorHAnsi"/>
        </w:rPr>
        <w:t xml:space="preserve">communications committee. </w:t>
      </w:r>
      <w:r w:rsidR="0051117C">
        <w:rPr>
          <w:rFonts w:asciiTheme="minorHAnsi" w:hAnsiTheme="minorHAnsi" w:cstheme="minorHAnsi"/>
        </w:rPr>
        <w:t xml:space="preserve"> </w:t>
      </w:r>
      <w:r w:rsidR="001015A8" w:rsidRPr="009334FD">
        <w:rPr>
          <w:rFonts w:asciiTheme="minorHAnsi" w:hAnsiTheme="minorHAnsi" w:cstheme="minorHAnsi"/>
        </w:rPr>
        <w:t xml:space="preserve">GSTC has leaders in house, </w:t>
      </w:r>
      <w:r w:rsidRPr="009334FD">
        <w:rPr>
          <w:rFonts w:asciiTheme="minorHAnsi" w:hAnsiTheme="minorHAnsi" w:cstheme="minorHAnsi"/>
        </w:rPr>
        <w:t xml:space="preserve">as well as </w:t>
      </w:r>
      <w:r w:rsidR="001015A8" w:rsidRPr="009334FD">
        <w:rPr>
          <w:rFonts w:asciiTheme="minorHAnsi" w:hAnsiTheme="minorHAnsi" w:cstheme="minorHAnsi"/>
        </w:rPr>
        <w:t xml:space="preserve">the baseline criteria, and we will be able to measure impact of travel and tourism through </w:t>
      </w:r>
      <w:r w:rsidRPr="009334FD">
        <w:rPr>
          <w:rFonts w:asciiTheme="minorHAnsi" w:hAnsiTheme="minorHAnsi" w:cstheme="minorHAnsi"/>
        </w:rPr>
        <w:t xml:space="preserve">accredited </w:t>
      </w:r>
      <w:r w:rsidR="001015A8" w:rsidRPr="009334FD">
        <w:rPr>
          <w:rFonts w:asciiTheme="minorHAnsi" w:hAnsiTheme="minorHAnsi" w:cstheme="minorHAnsi"/>
        </w:rPr>
        <w:t>certification programs</w:t>
      </w:r>
      <w:r w:rsidRPr="009334FD">
        <w:rPr>
          <w:rFonts w:asciiTheme="minorHAnsi" w:hAnsiTheme="minorHAnsi" w:cstheme="minorHAnsi"/>
        </w:rPr>
        <w:t xml:space="preserve">. </w:t>
      </w:r>
    </w:p>
    <w:p w:rsidR="009D300A" w:rsidRPr="009334FD" w:rsidRDefault="007E5964" w:rsidP="00914150">
      <w:pPr>
        <w:pStyle w:val="ListParagraph"/>
        <w:numPr>
          <w:ilvl w:val="0"/>
          <w:numId w:val="4"/>
        </w:numPr>
        <w:spacing w:after="0" w:line="240" w:lineRule="auto"/>
        <w:rPr>
          <w:rFonts w:asciiTheme="minorHAnsi" w:hAnsiTheme="minorHAnsi" w:cstheme="minorHAnsi"/>
          <w:color w:val="000000" w:themeColor="text1"/>
        </w:rPr>
      </w:pPr>
      <w:r w:rsidRPr="009334FD">
        <w:rPr>
          <w:rFonts w:asciiTheme="minorHAnsi" w:hAnsiTheme="minorHAnsi" w:cstheme="minorHAnsi"/>
          <w:color w:val="000000" w:themeColor="text1"/>
        </w:rPr>
        <w:lastRenderedPageBreak/>
        <w:t>In</w:t>
      </w:r>
      <w:r w:rsidR="001015A8" w:rsidRPr="009334FD">
        <w:rPr>
          <w:rFonts w:asciiTheme="minorHAnsi" w:hAnsiTheme="minorHAnsi" w:cstheme="minorHAnsi"/>
          <w:color w:val="000000" w:themeColor="text1"/>
        </w:rPr>
        <w:t xml:space="preserve"> the presentation, GSTC was referred as the “leading expert” because it is the principle source of expertise and knowledge. </w:t>
      </w:r>
      <w:r w:rsidR="0051117C">
        <w:rPr>
          <w:rFonts w:asciiTheme="minorHAnsi" w:hAnsiTheme="minorHAnsi" w:cstheme="minorHAnsi"/>
          <w:color w:val="000000" w:themeColor="text1"/>
        </w:rPr>
        <w:t xml:space="preserve"> </w:t>
      </w:r>
      <w:r w:rsidR="009D300A" w:rsidRPr="009334FD">
        <w:rPr>
          <w:rFonts w:asciiTheme="minorHAnsi" w:hAnsiTheme="minorHAnsi" w:cstheme="minorHAnsi"/>
          <w:color w:val="000000" w:themeColor="text1"/>
        </w:rPr>
        <w:t>There is the possibility that r</w:t>
      </w:r>
      <w:r w:rsidR="001015A8" w:rsidRPr="009334FD">
        <w:rPr>
          <w:rFonts w:asciiTheme="minorHAnsi" w:hAnsiTheme="minorHAnsi" w:cstheme="minorHAnsi"/>
          <w:color w:val="000000" w:themeColor="text1"/>
        </w:rPr>
        <w:t xml:space="preserve">eferring to MDG in messaging could be controversial. </w:t>
      </w:r>
      <w:r w:rsidR="0051117C">
        <w:rPr>
          <w:rFonts w:asciiTheme="minorHAnsi" w:hAnsiTheme="minorHAnsi" w:cstheme="minorHAnsi"/>
          <w:color w:val="000000" w:themeColor="text1"/>
        </w:rPr>
        <w:t xml:space="preserve"> </w:t>
      </w:r>
      <w:r w:rsidR="009D300A" w:rsidRPr="009334FD">
        <w:rPr>
          <w:rFonts w:asciiTheme="minorHAnsi" w:hAnsiTheme="minorHAnsi" w:cstheme="minorHAnsi"/>
          <w:color w:val="000000" w:themeColor="text1"/>
        </w:rPr>
        <w:t>The</w:t>
      </w:r>
      <w:r w:rsidR="001015A8" w:rsidRPr="009334FD">
        <w:rPr>
          <w:rFonts w:asciiTheme="minorHAnsi" w:hAnsiTheme="minorHAnsi" w:cstheme="minorHAnsi"/>
          <w:color w:val="000000" w:themeColor="text1"/>
        </w:rPr>
        <w:t xml:space="preserve"> message should refer to the partners representing the greatest expertise in sustainable tourism.</w:t>
      </w:r>
    </w:p>
    <w:p w:rsidR="009D300A" w:rsidRPr="009334FD" w:rsidRDefault="009D300A" w:rsidP="00914150">
      <w:pPr>
        <w:pStyle w:val="ListParagraph"/>
        <w:numPr>
          <w:ilvl w:val="0"/>
          <w:numId w:val="4"/>
        </w:numPr>
        <w:spacing w:after="0" w:line="240" w:lineRule="auto"/>
        <w:rPr>
          <w:rFonts w:asciiTheme="minorHAnsi" w:hAnsiTheme="minorHAnsi" w:cstheme="minorHAnsi"/>
          <w:color w:val="000000" w:themeColor="text1"/>
        </w:rPr>
      </w:pPr>
      <w:r w:rsidRPr="009334FD">
        <w:rPr>
          <w:rFonts w:asciiTheme="minorHAnsi" w:hAnsiTheme="minorHAnsi" w:cstheme="minorHAnsi"/>
          <w:color w:val="000000" w:themeColor="text1"/>
        </w:rPr>
        <w:t>Janice is working with UNF media outreach group.</w:t>
      </w:r>
      <w:r w:rsidR="0051117C">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 xml:space="preserve"> After the training she will arrange to speak with press.</w:t>
      </w:r>
      <w:r w:rsidR="0051117C">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 xml:space="preserve"> She encouraged </w:t>
      </w:r>
      <w:r w:rsidR="00EC61D3">
        <w:rPr>
          <w:rFonts w:asciiTheme="minorHAnsi" w:hAnsiTheme="minorHAnsi" w:cstheme="minorHAnsi"/>
          <w:color w:val="000000" w:themeColor="text1"/>
        </w:rPr>
        <w:t>Board</w:t>
      </w:r>
      <w:r w:rsidRPr="009334FD">
        <w:rPr>
          <w:rFonts w:asciiTheme="minorHAnsi" w:hAnsiTheme="minorHAnsi" w:cstheme="minorHAnsi"/>
          <w:color w:val="000000" w:themeColor="text1"/>
        </w:rPr>
        <w:t xml:space="preserve"> members to contact her if </w:t>
      </w:r>
      <w:r w:rsidR="007E5964" w:rsidRPr="009334FD">
        <w:rPr>
          <w:rFonts w:asciiTheme="minorHAnsi" w:hAnsiTheme="minorHAnsi" w:cstheme="minorHAnsi"/>
          <w:color w:val="000000" w:themeColor="text1"/>
        </w:rPr>
        <w:t>they</w:t>
      </w:r>
      <w:r w:rsidRPr="009334FD">
        <w:rPr>
          <w:rFonts w:asciiTheme="minorHAnsi" w:hAnsiTheme="minorHAnsi" w:cstheme="minorHAnsi"/>
          <w:color w:val="000000" w:themeColor="text1"/>
        </w:rPr>
        <w:t xml:space="preserve"> would like to join committee.</w:t>
      </w:r>
    </w:p>
    <w:p w:rsidR="009D300A" w:rsidRPr="009334FD" w:rsidRDefault="009D300A" w:rsidP="00914150">
      <w:pPr>
        <w:pStyle w:val="ListParagraph"/>
        <w:numPr>
          <w:ilvl w:val="0"/>
          <w:numId w:val="4"/>
        </w:numPr>
        <w:spacing w:after="0" w:line="240" w:lineRule="auto"/>
        <w:rPr>
          <w:rFonts w:asciiTheme="minorHAnsi" w:hAnsiTheme="minorHAnsi" w:cstheme="minorHAnsi"/>
          <w:color w:val="000000" w:themeColor="text1"/>
        </w:rPr>
      </w:pPr>
      <w:r w:rsidRPr="009334FD">
        <w:rPr>
          <w:rFonts w:asciiTheme="minorHAnsi" w:hAnsiTheme="minorHAnsi" w:cstheme="minorHAnsi"/>
          <w:color w:val="000000" w:themeColor="text1"/>
        </w:rPr>
        <w:t>Social media has been used for respondin</w:t>
      </w:r>
      <w:r w:rsidR="007E5964" w:rsidRPr="009334FD">
        <w:rPr>
          <w:rFonts w:asciiTheme="minorHAnsi" w:hAnsiTheme="minorHAnsi" w:cstheme="minorHAnsi"/>
          <w:color w:val="000000" w:themeColor="text1"/>
        </w:rPr>
        <w:t>g to critics and has opened up discussion</w:t>
      </w:r>
      <w:r w:rsidRPr="009334FD">
        <w:rPr>
          <w:rFonts w:asciiTheme="minorHAnsi" w:hAnsiTheme="minorHAnsi" w:cstheme="minorHAnsi"/>
          <w:color w:val="000000" w:themeColor="text1"/>
        </w:rPr>
        <w:t>.</w:t>
      </w:r>
      <w:r w:rsidR="0051117C">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 xml:space="preserve"> It was asked of the </w:t>
      </w:r>
      <w:r w:rsidR="00EC61D3">
        <w:rPr>
          <w:rFonts w:asciiTheme="minorHAnsi" w:hAnsiTheme="minorHAnsi" w:cstheme="minorHAnsi"/>
          <w:color w:val="000000" w:themeColor="text1"/>
        </w:rPr>
        <w:t>Board</w:t>
      </w:r>
      <w:r w:rsidRPr="009334FD">
        <w:rPr>
          <w:rFonts w:asciiTheme="minorHAnsi" w:hAnsiTheme="minorHAnsi" w:cstheme="minorHAnsi"/>
          <w:color w:val="000000" w:themeColor="text1"/>
        </w:rPr>
        <w:t xml:space="preserve"> that every member submit one article to post on the GSTC social media outlets.</w:t>
      </w:r>
    </w:p>
    <w:p w:rsidR="009D300A" w:rsidRDefault="009D300A" w:rsidP="00914150">
      <w:pPr>
        <w:pStyle w:val="ListParagraph"/>
        <w:numPr>
          <w:ilvl w:val="0"/>
          <w:numId w:val="4"/>
        </w:numPr>
        <w:spacing w:after="0" w:line="240" w:lineRule="auto"/>
        <w:rPr>
          <w:rFonts w:asciiTheme="minorHAnsi" w:hAnsiTheme="minorHAnsi" w:cstheme="minorHAnsi"/>
          <w:color w:val="000000" w:themeColor="text1"/>
        </w:rPr>
      </w:pPr>
      <w:r w:rsidRPr="009334FD">
        <w:rPr>
          <w:rFonts w:asciiTheme="minorHAnsi" w:hAnsiTheme="minorHAnsi" w:cstheme="minorHAnsi"/>
          <w:color w:val="000000" w:themeColor="text1"/>
        </w:rPr>
        <w:t xml:space="preserve">Gary Leopold presented the GSTC campaign developed by ISM.  He has worked with travel clients for the last 20 years has a staff of 20 people with experience in travel business and </w:t>
      </w:r>
      <w:r w:rsidR="00602BC9" w:rsidRPr="009334FD">
        <w:rPr>
          <w:rFonts w:asciiTheme="minorHAnsi" w:hAnsiTheme="minorHAnsi" w:cstheme="minorHAnsi"/>
          <w:color w:val="000000" w:themeColor="text1"/>
        </w:rPr>
        <w:t xml:space="preserve">marketing. </w:t>
      </w:r>
      <w:r w:rsidR="0051117C">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Gary originally started working with Erika in World Heritage Alliance and also coordinated with Richard E</w:t>
      </w:r>
      <w:r w:rsidR="0051117C">
        <w:rPr>
          <w:rFonts w:asciiTheme="minorHAnsi" w:hAnsiTheme="minorHAnsi" w:cstheme="minorHAnsi"/>
          <w:color w:val="000000" w:themeColor="text1"/>
        </w:rPr>
        <w:t>dwards as Working Group Chair.</w:t>
      </w:r>
    </w:p>
    <w:p w:rsidR="0051117C" w:rsidRPr="009334FD" w:rsidRDefault="0051117C" w:rsidP="00914150">
      <w:pPr>
        <w:pStyle w:val="ListParagraph"/>
        <w:spacing w:after="0" w:line="240" w:lineRule="auto"/>
        <w:ind w:left="1080"/>
        <w:rPr>
          <w:rFonts w:asciiTheme="minorHAnsi" w:hAnsiTheme="minorHAnsi" w:cstheme="minorHAnsi"/>
          <w:color w:val="000000" w:themeColor="text1"/>
        </w:rPr>
      </w:pPr>
    </w:p>
    <w:p w:rsidR="0051117C" w:rsidRDefault="0051117C" w:rsidP="00914150">
      <w:pPr>
        <w:spacing w:after="0" w:line="240" w:lineRule="auto"/>
        <w:ind w:left="1080"/>
        <w:rPr>
          <w:rFonts w:asciiTheme="minorHAnsi" w:hAnsiTheme="minorHAnsi" w:cstheme="minorHAnsi"/>
          <w:b/>
        </w:rPr>
      </w:pPr>
      <w:r>
        <w:rPr>
          <w:rFonts w:asciiTheme="minorHAnsi" w:hAnsiTheme="minorHAnsi" w:cstheme="minorHAnsi"/>
          <w:b/>
        </w:rPr>
        <w:t>Recommendations:</w:t>
      </w:r>
    </w:p>
    <w:p w:rsidR="00BE1F19" w:rsidRPr="0051117C" w:rsidRDefault="00BE1F19" w:rsidP="00914150">
      <w:pPr>
        <w:spacing w:after="0" w:line="240" w:lineRule="auto"/>
        <w:ind w:left="1080"/>
        <w:rPr>
          <w:rFonts w:asciiTheme="minorHAnsi" w:hAnsiTheme="minorHAnsi" w:cstheme="minorHAnsi"/>
        </w:rPr>
      </w:pPr>
      <w:r w:rsidRPr="0051117C">
        <w:rPr>
          <w:rFonts w:asciiTheme="minorHAnsi" w:hAnsiTheme="minorHAnsi" w:cstheme="minorHAnsi"/>
        </w:rPr>
        <w:t xml:space="preserve">The term “tourism” could potentially alienate business travelers. This could be changed to “travel and tourism”, as UNWTO considers travel to part of tourism. </w:t>
      </w:r>
      <w:r w:rsidR="0051117C">
        <w:rPr>
          <w:rFonts w:asciiTheme="minorHAnsi" w:hAnsiTheme="minorHAnsi" w:cstheme="minorHAnsi"/>
        </w:rPr>
        <w:t xml:space="preserve"> </w:t>
      </w:r>
      <w:r w:rsidRPr="0051117C">
        <w:rPr>
          <w:rFonts w:asciiTheme="minorHAnsi" w:hAnsiTheme="minorHAnsi" w:cstheme="minorHAnsi"/>
        </w:rPr>
        <w:t xml:space="preserve">The campaign can be used </w:t>
      </w:r>
      <w:r w:rsidR="0051117C">
        <w:rPr>
          <w:rFonts w:asciiTheme="minorHAnsi" w:hAnsiTheme="minorHAnsi" w:cstheme="minorHAnsi"/>
        </w:rPr>
        <w:t>Business to Business</w:t>
      </w:r>
      <w:r w:rsidRPr="0051117C">
        <w:rPr>
          <w:rFonts w:asciiTheme="minorHAnsi" w:hAnsiTheme="minorHAnsi" w:cstheme="minorHAnsi"/>
        </w:rPr>
        <w:t xml:space="preserve">, by magazines, and it could be used to prompt logo recognition. Members can then use the logo with their consumers.  There is an opportunity for consumer awareness and tools on the GSTC website. </w:t>
      </w:r>
      <w:r w:rsidR="0051117C">
        <w:rPr>
          <w:rFonts w:asciiTheme="minorHAnsi" w:hAnsiTheme="minorHAnsi" w:cstheme="minorHAnsi"/>
        </w:rPr>
        <w:t xml:space="preserve"> </w:t>
      </w:r>
      <w:r w:rsidRPr="0051117C">
        <w:rPr>
          <w:rFonts w:asciiTheme="minorHAnsi" w:hAnsiTheme="minorHAnsi" w:cstheme="minorHAnsi"/>
        </w:rPr>
        <w:t xml:space="preserve">The website now recommends to consumers to ask for GSTC when they travel. </w:t>
      </w:r>
      <w:r w:rsidR="0051117C">
        <w:rPr>
          <w:rFonts w:asciiTheme="minorHAnsi" w:hAnsiTheme="minorHAnsi" w:cstheme="minorHAnsi"/>
        </w:rPr>
        <w:t xml:space="preserve"> </w:t>
      </w:r>
      <w:r w:rsidRPr="0051117C">
        <w:rPr>
          <w:rFonts w:asciiTheme="minorHAnsi" w:hAnsiTheme="minorHAnsi" w:cstheme="minorHAnsi"/>
        </w:rPr>
        <w:t>For example, as a consumer tool this could be used for cruises to Belize. It could also be related to companies that support the GSTC and used by destinations at trade shows.</w:t>
      </w:r>
    </w:p>
    <w:p w:rsidR="00BE1F19" w:rsidRPr="009334FD" w:rsidRDefault="00BE1F19" w:rsidP="00914150">
      <w:pPr>
        <w:spacing w:after="0" w:line="240" w:lineRule="auto"/>
        <w:rPr>
          <w:rFonts w:asciiTheme="minorHAnsi" w:hAnsiTheme="minorHAnsi" w:cstheme="minorHAnsi"/>
          <w:b/>
        </w:rPr>
      </w:pPr>
    </w:p>
    <w:p w:rsidR="009D300A" w:rsidRPr="009334FD" w:rsidRDefault="00FA2357" w:rsidP="00914150">
      <w:pPr>
        <w:pStyle w:val="ListParagraph"/>
        <w:numPr>
          <w:ilvl w:val="0"/>
          <w:numId w:val="1"/>
        </w:numPr>
        <w:spacing w:after="0" w:line="240" w:lineRule="auto"/>
        <w:ind w:left="360"/>
        <w:rPr>
          <w:rFonts w:asciiTheme="minorHAnsi" w:hAnsiTheme="minorHAnsi" w:cstheme="minorHAnsi"/>
          <w:b/>
        </w:rPr>
      </w:pPr>
      <w:r>
        <w:rPr>
          <w:rFonts w:asciiTheme="minorHAnsi" w:hAnsiTheme="minorHAnsi" w:cstheme="minorHAnsi"/>
          <w:b/>
        </w:rPr>
        <w:t xml:space="preserve">Miscellaneous– </w:t>
      </w:r>
      <w:r w:rsidR="00CE10CA" w:rsidRPr="00FA2357">
        <w:rPr>
          <w:rFonts w:asciiTheme="minorHAnsi" w:hAnsiTheme="minorHAnsi" w:cstheme="minorHAnsi"/>
        </w:rPr>
        <w:t>Kelly Bricker</w:t>
      </w:r>
    </w:p>
    <w:p w:rsidR="0051117C" w:rsidRDefault="0051117C" w:rsidP="00914150">
      <w:pPr>
        <w:spacing w:after="0" w:line="240" w:lineRule="auto"/>
        <w:ind w:left="360"/>
        <w:rPr>
          <w:rFonts w:asciiTheme="minorHAnsi" w:hAnsiTheme="minorHAnsi" w:cstheme="minorHAnsi"/>
        </w:rPr>
      </w:pPr>
      <w:r>
        <w:rPr>
          <w:rFonts w:asciiTheme="minorHAnsi" w:hAnsiTheme="minorHAnsi" w:cstheme="minorHAnsi"/>
        </w:rPr>
        <w:t xml:space="preserve">The Board Chair wrapped up the meeting by </w:t>
      </w:r>
      <w:r w:rsidR="00D02028">
        <w:rPr>
          <w:rFonts w:asciiTheme="minorHAnsi" w:hAnsiTheme="minorHAnsi" w:cstheme="minorHAnsi"/>
        </w:rPr>
        <w:t>commenting on</w:t>
      </w:r>
      <w:r>
        <w:rPr>
          <w:rFonts w:asciiTheme="minorHAnsi" w:hAnsiTheme="minorHAnsi" w:cstheme="minorHAnsi"/>
        </w:rPr>
        <w:t xml:space="preserve"> miscellaneous topics</w:t>
      </w:r>
    </w:p>
    <w:p w:rsidR="00D02028" w:rsidRPr="0051117C" w:rsidRDefault="00D02028" w:rsidP="00914150">
      <w:pPr>
        <w:spacing w:after="0" w:line="240" w:lineRule="auto"/>
        <w:ind w:left="360"/>
        <w:rPr>
          <w:rFonts w:asciiTheme="minorHAnsi" w:hAnsiTheme="minorHAnsi" w:cstheme="minorHAnsi"/>
        </w:rPr>
      </w:pPr>
    </w:p>
    <w:p w:rsidR="00EB6323" w:rsidRPr="009334FD" w:rsidRDefault="00EB6323" w:rsidP="00914150">
      <w:pPr>
        <w:pStyle w:val="ListParagraph"/>
        <w:numPr>
          <w:ilvl w:val="0"/>
          <w:numId w:val="5"/>
        </w:numPr>
        <w:spacing w:after="0" w:line="240" w:lineRule="auto"/>
        <w:rPr>
          <w:rFonts w:asciiTheme="minorHAnsi" w:hAnsiTheme="minorHAnsi" w:cstheme="minorHAnsi"/>
        </w:rPr>
      </w:pPr>
      <w:r w:rsidRPr="009334FD">
        <w:rPr>
          <w:rFonts w:asciiTheme="minorHAnsi" w:hAnsiTheme="minorHAnsi" w:cstheme="minorHAnsi"/>
        </w:rPr>
        <w:t xml:space="preserve">Kelly presented her finding at the </w:t>
      </w:r>
      <w:r w:rsidR="00CE10CA" w:rsidRPr="009334FD">
        <w:rPr>
          <w:rFonts w:asciiTheme="minorHAnsi" w:hAnsiTheme="minorHAnsi" w:cstheme="minorHAnsi"/>
        </w:rPr>
        <w:t xml:space="preserve">national recreating and parks network, TEFI, and BEST education and training meetings. </w:t>
      </w:r>
      <w:r w:rsidRPr="009334FD">
        <w:rPr>
          <w:rFonts w:asciiTheme="minorHAnsi" w:hAnsiTheme="minorHAnsi" w:cstheme="minorHAnsi"/>
        </w:rPr>
        <w:t>There were o</w:t>
      </w:r>
      <w:r w:rsidR="00CE10CA" w:rsidRPr="009334FD">
        <w:rPr>
          <w:rFonts w:asciiTheme="minorHAnsi" w:hAnsiTheme="minorHAnsi" w:cstheme="minorHAnsi"/>
        </w:rPr>
        <w:t>ver 300 opportunities to facilitate education and training in sustainable tourism.</w:t>
      </w:r>
    </w:p>
    <w:p w:rsidR="00602BC9" w:rsidRPr="009334FD" w:rsidRDefault="00EB6323" w:rsidP="00914150">
      <w:pPr>
        <w:pStyle w:val="ListParagraph"/>
        <w:numPr>
          <w:ilvl w:val="0"/>
          <w:numId w:val="5"/>
        </w:numPr>
        <w:spacing w:after="0" w:line="240" w:lineRule="auto"/>
        <w:rPr>
          <w:rFonts w:asciiTheme="minorHAnsi" w:hAnsiTheme="minorHAnsi" w:cstheme="minorHAnsi"/>
        </w:rPr>
      </w:pPr>
      <w:r w:rsidRPr="009334FD">
        <w:rPr>
          <w:rFonts w:asciiTheme="minorHAnsi" w:hAnsiTheme="minorHAnsi" w:cstheme="minorHAnsi"/>
        </w:rPr>
        <w:t>The</w:t>
      </w:r>
      <w:r w:rsidR="00CE10CA" w:rsidRPr="009334FD">
        <w:rPr>
          <w:rFonts w:asciiTheme="minorHAnsi" w:hAnsiTheme="minorHAnsi" w:cstheme="minorHAnsi"/>
        </w:rPr>
        <w:t xml:space="preserve"> A</w:t>
      </w:r>
      <w:r w:rsidRPr="009334FD">
        <w:rPr>
          <w:rFonts w:asciiTheme="minorHAnsi" w:hAnsiTheme="minorHAnsi" w:cstheme="minorHAnsi"/>
        </w:rPr>
        <w:t>TTA-GSTC webinars in early June were very successful</w:t>
      </w:r>
    </w:p>
    <w:p w:rsidR="00602BC9" w:rsidRPr="00610D17" w:rsidRDefault="00602BC9" w:rsidP="00914150">
      <w:pPr>
        <w:pStyle w:val="ListParagraph"/>
        <w:numPr>
          <w:ilvl w:val="0"/>
          <w:numId w:val="5"/>
        </w:numPr>
        <w:spacing w:after="0" w:line="240" w:lineRule="auto"/>
        <w:rPr>
          <w:rFonts w:asciiTheme="minorHAnsi" w:hAnsiTheme="minorHAnsi" w:cstheme="minorHAnsi"/>
        </w:rPr>
      </w:pPr>
      <w:r w:rsidRPr="009334FD">
        <w:rPr>
          <w:rFonts w:asciiTheme="minorHAnsi" w:hAnsiTheme="minorHAnsi" w:cstheme="minorHAnsi"/>
        </w:rPr>
        <w:t>While the next quarterly meeting is on July 6</w:t>
      </w:r>
      <w:r w:rsidRPr="009334FD">
        <w:rPr>
          <w:rFonts w:asciiTheme="minorHAnsi" w:hAnsiTheme="minorHAnsi" w:cstheme="minorHAnsi"/>
          <w:vertAlign w:val="superscript"/>
        </w:rPr>
        <w:t>th</w:t>
      </w:r>
      <w:r w:rsidRPr="009334FD">
        <w:rPr>
          <w:rFonts w:asciiTheme="minorHAnsi" w:hAnsiTheme="minorHAnsi" w:cstheme="minorHAnsi"/>
        </w:rPr>
        <w:t xml:space="preserve">, </w:t>
      </w:r>
      <w:r w:rsidR="00EB6323" w:rsidRPr="009334FD">
        <w:rPr>
          <w:rFonts w:asciiTheme="minorHAnsi" w:hAnsiTheme="minorHAnsi" w:cstheme="minorHAnsi"/>
        </w:rPr>
        <w:t>it may</w:t>
      </w:r>
      <w:r w:rsidRPr="009334FD">
        <w:rPr>
          <w:rFonts w:asciiTheme="minorHAnsi" w:hAnsiTheme="minorHAnsi" w:cstheme="minorHAnsi"/>
        </w:rPr>
        <w:t xml:space="preserve"> not feasible and</w:t>
      </w:r>
      <w:r w:rsidR="00EB6323" w:rsidRPr="009334FD">
        <w:rPr>
          <w:rFonts w:asciiTheme="minorHAnsi" w:hAnsiTheme="minorHAnsi" w:cstheme="minorHAnsi"/>
        </w:rPr>
        <w:t xml:space="preserve"> the</w:t>
      </w:r>
      <w:r w:rsidRPr="009334FD">
        <w:rPr>
          <w:rFonts w:asciiTheme="minorHAnsi" w:hAnsiTheme="minorHAnsi" w:cstheme="minorHAnsi"/>
        </w:rPr>
        <w:t xml:space="preserve"> following meeting would be in October according to </w:t>
      </w:r>
      <w:r w:rsidR="00EB6323" w:rsidRPr="00610D17">
        <w:rPr>
          <w:rFonts w:asciiTheme="minorHAnsi" w:hAnsiTheme="minorHAnsi" w:cstheme="minorHAnsi"/>
        </w:rPr>
        <w:t xml:space="preserve">the </w:t>
      </w:r>
      <w:r w:rsidR="00EE4F30" w:rsidRPr="00610D17">
        <w:rPr>
          <w:rFonts w:asciiTheme="minorHAnsi" w:hAnsiTheme="minorHAnsi" w:cstheme="minorHAnsi"/>
        </w:rPr>
        <w:t>By-laws</w:t>
      </w:r>
      <w:r w:rsidR="00EB6323" w:rsidRPr="00610D17">
        <w:rPr>
          <w:rFonts w:asciiTheme="minorHAnsi" w:hAnsiTheme="minorHAnsi" w:cstheme="minorHAnsi"/>
        </w:rPr>
        <w:t>.</w:t>
      </w:r>
      <w:r w:rsidRPr="00610D17">
        <w:rPr>
          <w:rFonts w:asciiTheme="minorHAnsi" w:hAnsiTheme="minorHAnsi" w:cstheme="minorHAnsi"/>
        </w:rPr>
        <w:t xml:space="preserve"> </w:t>
      </w:r>
      <w:r w:rsidR="00610D17" w:rsidRPr="00610D17">
        <w:rPr>
          <w:rFonts w:asciiTheme="minorHAnsi" w:hAnsiTheme="minorHAnsi" w:cstheme="minorHAnsi"/>
        </w:rPr>
        <w:t xml:space="preserve"> </w:t>
      </w:r>
      <w:r w:rsidRPr="00610D17">
        <w:rPr>
          <w:rFonts w:asciiTheme="minorHAnsi" w:hAnsiTheme="minorHAnsi" w:cstheme="minorHAnsi"/>
        </w:rPr>
        <w:t>August 3</w:t>
      </w:r>
      <w:r w:rsidR="00610D17" w:rsidRPr="00610D17">
        <w:rPr>
          <w:rFonts w:asciiTheme="minorHAnsi" w:hAnsiTheme="minorHAnsi" w:cstheme="minorHAnsi"/>
          <w:vertAlign w:val="superscript"/>
        </w:rPr>
        <w:t>rd</w:t>
      </w:r>
      <w:r w:rsidR="00610D17">
        <w:rPr>
          <w:rFonts w:asciiTheme="minorHAnsi" w:hAnsiTheme="minorHAnsi" w:cstheme="minorHAnsi"/>
        </w:rPr>
        <w:t xml:space="preserve"> at 9 AM</w:t>
      </w:r>
      <w:r w:rsidRPr="00610D17">
        <w:rPr>
          <w:rFonts w:asciiTheme="minorHAnsi" w:hAnsiTheme="minorHAnsi" w:cstheme="minorHAnsi"/>
        </w:rPr>
        <w:t xml:space="preserve"> EDT is</w:t>
      </w:r>
      <w:r w:rsidR="00610D17">
        <w:rPr>
          <w:rFonts w:asciiTheme="minorHAnsi" w:hAnsiTheme="minorHAnsi" w:cstheme="minorHAnsi"/>
        </w:rPr>
        <w:t xml:space="preserve"> therefore </w:t>
      </w:r>
      <w:r w:rsidRPr="00610D17">
        <w:rPr>
          <w:rFonts w:asciiTheme="minorHAnsi" w:hAnsiTheme="minorHAnsi" w:cstheme="minorHAnsi"/>
        </w:rPr>
        <w:t xml:space="preserve">ratified for </w:t>
      </w:r>
      <w:r w:rsidR="00610D17">
        <w:rPr>
          <w:rFonts w:asciiTheme="minorHAnsi" w:hAnsiTheme="minorHAnsi" w:cstheme="minorHAnsi"/>
        </w:rPr>
        <w:t xml:space="preserve">the </w:t>
      </w:r>
      <w:r w:rsidRPr="00610D17">
        <w:rPr>
          <w:rFonts w:asciiTheme="minorHAnsi" w:hAnsiTheme="minorHAnsi" w:cstheme="minorHAnsi"/>
        </w:rPr>
        <w:t>next meeting.</w:t>
      </w:r>
    </w:p>
    <w:p w:rsidR="00602BC9" w:rsidRPr="00D02028" w:rsidRDefault="00602BC9" w:rsidP="00914150">
      <w:pPr>
        <w:pStyle w:val="ListParagraph"/>
        <w:numPr>
          <w:ilvl w:val="0"/>
          <w:numId w:val="5"/>
        </w:numPr>
        <w:spacing w:after="0" w:line="240" w:lineRule="auto"/>
        <w:rPr>
          <w:rFonts w:asciiTheme="minorHAnsi" w:hAnsiTheme="minorHAnsi" w:cstheme="minorHAnsi"/>
          <w:color w:val="000000" w:themeColor="text1"/>
        </w:rPr>
      </w:pPr>
      <w:r w:rsidRPr="00610D17">
        <w:rPr>
          <w:rFonts w:asciiTheme="minorHAnsi" w:hAnsiTheme="minorHAnsi" w:cstheme="minorHAnsi"/>
        </w:rPr>
        <w:t xml:space="preserve">GSTC </w:t>
      </w:r>
      <w:r w:rsidR="00EC61D3" w:rsidRPr="00610D17">
        <w:rPr>
          <w:rFonts w:asciiTheme="minorHAnsi" w:hAnsiTheme="minorHAnsi" w:cstheme="minorHAnsi"/>
        </w:rPr>
        <w:t>Board</w:t>
      </w:r>
      <w:r w:rsidRPr="00610D17">
        <w:rPr>
          <w:rFonts w:asciiTheme="minorHAnsi" w:hAnsiTheme="minorHAnsi" w:cstheme="minorHAnsi"/>
        </w:rPr>
        <w:t xml:space="preserve"> and staff should start planning</w:t>
      </w:r>
      <w:r w:rsidRPr="009334FD">
        <w:rPr>
          <w:rFonts w:asciiTheme="minorHAnsi" w:hAnsiTheme="minorHAnsi" w:cstheme="minorHAnsi"/>
          <w:color w:val="000000" w:themeColor="text1"/>
        </w:rPr>
        <w:t xml:space="preserve"> for next year Annual Membership Meeting. </w:t>
      </w:r>
      <w:r w:rsidR="00610D17">
        <w:rPr>
          <w:rFonts w:asciiTheme="minorHAnsi" w:hAnsiTheme="minorHAnsi" w:cstheme="minorHAnsi"/>
          <w:color w:val="000000" w:themeColor="text1"/>
        </w:rPr>
        <w:t xml:space="preserve"> </w:t>
      </w:r>
      <w:r w:rsidRPr="009334FD">
        <w:rPr>
          <w:rFonts w:asciiTheme="minorHAnsi" w:hAnsiTheme="minorHAnsi" w:cstheme="minorHAnsi"/>
          <w:color w:val="000000" w:themeColor="text1"/>
        </w:rPr>
        <w:t xml:space="preserve">Possible locations that were suggested: South Africa and </w:t>
      </w:r>
      <w:r w:rsidRPr="009334FD">
        <w:rPr>
          <w:rFonts w:asciiTheme="minorHAnsi" w:hAnsiTheme="minorHAnsi" w:cstheme="minorHAnsi"/>
        </w:rPr>
        <w:t xml:space="preserve">China. </w:t>
      </w:r>
      <w:r w:rsidR="00D02028">
        <w:rPr>
          <w:rFonts w:asciiTheme="minorHAnsi" w:hAnsiTheme="minorHAnsi" w:cstheme="minorHAnsi"/>
        </w:rPr>
        <w:t xml:space="preserve"> </w:t>
      </w:r>
      <w:r w:rsidRPr="009334FD">
        <w:rPr>
          <w:rFonts w:asciiTheme="minorHAnsi" w:hAnsiTheme="minorHAnsi" w:cstheme="minorHAnsi"/>
        </w:rPr>
        <w:t>The best offer for location and event space will be accepted.</w:t>
      </w:r>
    </w:p>
    <w:p w:rsidR="00D02028" w:rsidRPr="009334FD" w:rsidRDefault="00D02028" w:rsidP="00914150">
      <w:pPr>
        <w:pStyle w:val="ListParagraph"/>
        <w:spacing w:after="0" w:line="240" w:lineRule="auto"/>
        <w:ind w:left="1080"/>
        <w:rPr>
          <w:rFonts w:asciiTheme="minorHAnsi" w:hAnsiTheme="minorHAnsi" w:cstheme="minorHAnsi"/>
          <w:color w:val="000000" w:themeColor="text1"/>
        </w:rPr>
      </w:pPr>
    </w:p>
    <w:p w:rsidR="00D02028" w:rsidRDefault="00EB6323" w:rsidP="00914150">
      <w:pPr>
        <w:spacing w:after="0" w:line="240" w:lineRule="auto"/>
        <w:ind w:left="708"/>
        <w:rPr>
          <w:rFonts w:asciiTheme="minorHAnsi" w:hAnsiTheme="minorHAnsi" w:cstheme="minorHAnsi"/>
          <w:b/>
        </w:rPr>
      </w:pPr>
      <w:r w:rsidRPr="009334FD">
        <w:rPr>
          <w:rFonts w:asciiTheme="minorHAnsi" w:hAnsiTheme="minorHAnsi" w:cstheme="minorHAnsi"/>
          <w:b/>
        </w:rPr>
        <w:t xml:space="preserve">Recommendation: </w:t>
      </w:r>
    </w:p>
    <w:p w:rsidR="00602BC9" w:rsidRDefault="00EB6323" w:rsidP="00914150">
      <w:pPr>
        <w:spacing w:after="0" w:line="240" w:lineRule="auto"/>
        <w:ind w:left="708"/>
        <w:rPr>
          <w:rFonts w:asciiTheme="minorHAnsi" w:hAnsiTheme="minorHAnsi" w:cstheme="minorHAnsi"/>
        </w:rPr>
      </w:pPr>
      <w:r w:rsidRPr="00D02028">
        <w:rPr>
          <w:rFonts w:asciiTheme="minorHAnsi" w:hAnsiTheme="minorHAnsi" w:cstheme="minorHAnsi"/>
        </w:rPr>
        <w:t>Increase</w:t>
      </w:r>
      <w:r w:rsidR="00CE10CA" w:rsidRPr="00D02028">
        <w:rPr>
          <w:rFonts w:asciiTheme="minorHAnsi" w:hAnsiTheme="minorHAnsi" w:cstheme="minorHAnsi"/>
        </w:rPr>
        <w:t xml:space="preserve"> engagement with Universities with GSTC events and activities. </w:t>
      </w:r>
      <w:r w:rsidR="00D02028">
        <w:rPr>
          <w:rFonts w:asciiTheme="minorHAnsi" w:hAnsiTheme="minorHAnsi" w:cstheme="minorHAnsi"/>
        </w:rPr>
        <w:t xml:space="preserve"> </w:t>
      </w:r>
      <w:r w:rsidRPr="00D02028">
        <w:rPr>
          <w:rFonts w:asciiTheme="minorHAnsi" w:hAnsiTheme="minorHAnsi" w:cstheme="minorHAnsi"/>
        </w:rPr>
        <w:t xml:space="preserve">There is the possibility that GSCT </w:t>
      </w:r>
      <w:r w:rsidR="00CE10CA" w:rsidRPr="00D02028">
        <w:rPr>
          <w:rFonts w:asciiTheme="minorHAnsi" w:hAnsiTheme="minorHAnsi" w:cstheme="minorHAnsi"/>
        </w:rPr>
        <w:t xml:space="preserve">could provide services to universities. </w:t>
      </w:r>
      <w:r w:rsidR="00D02028">
        <w:rPr>
          <w:rFonts w:asciiTheme="minorHAnsi" w:hAnsiTheme="minorHAnsi" w:cstheme="minorHAnsi"/>
        </w:rPr>
        <w:t xml:space="preserve"> </w:t>
      </w:r>
      <w:r w:rsidR="00CE10CA" w:rsidRPr="00D02028">
        <w:rPr>
          <w:rFonts w:asciiTheme="minorHAnsi" w:hAnsiTheme="minorHAnsi" w:cstheme="minorHAnsi"/>
        </w:rPr>
        <w:t>The unique global network of GSTC would provide material for academic case studies.</w:t>
      </w:r>
      <w:r w:rsidR="00D02028">
        <w:rPr>
          <w:rFonts w:asciiTheme="minorHAnsi" w:hAnsiTheme="minorHAnsi" w:cstheme="minorHAnsi"/>
        </w:rPr>
        <w:t xml:space="preserve">  </w:t>
      </w:r>
      <w:r w:rsidR="00CE10CA" w:rsidRPr="00D02028">
        <w:rPr>
          <w:rFonts w:asciiTheme="minorHAnsi" w:hAnsiTheme="minorHAnsi" w:cstheme="minorHAnsi"/>
        </w:rPr>
        <w:t>Governments would also value this education.</w:t>
      </w:r>
      <w:r w:rsidR="00602BC9" w:rsidRPr="00D02028">
        <w:rPr>
          <w:rFonts w:asciiTheme="minorHAnsi" w:hAnsiTheme="minorHAnsi" w:cstheme="minorHAnsi"/>
        </w:rPr>
        <w:t xml:space="preserve"> </w:t>
      </w:r>
      <w:r w:rsidR="00D02028">
        <w:rPr>
          <w:rFonts w:asciiTheme="minorHAnsi" w:hAnsiTheme="minorHAnsi" w:cstheme="minorHAnsi"/>
        </w:rPr>
        <w:t xml:space="preserve"> </w:t>
      </w:r>
      <w:r w:rsidR="00602BC9" w:rsidRPr="00D02028">
        <w:rPr>
          <w:rFonts w:asciiTheme="minorHAnsi" w:hAnsiTheme="minorHAnsi" w:cstheme="minorHAnsi"/>
        </w:rPr>
        <w:t xml:space="preserve">Another recommendation was that all documents and agenda be sent with the invitation for the next Annual </w:t>
      </w:r>
      <w:r w:rsidR="00EC61D3" w:rsidRPr="00D02028">
        <w:rPr>
          <w:rFonts w:asciiTheme="minorHAnsi" w:hAnsiTheme="minorHAnsi" w:cstheme="minorHAnsi"/>
        </w:rPr>
        <w:t>Board</w:t>
      </w:r>
      <w:r w:rsidR="00602BC9" w:rsidRPr="00D02028">
        <w:rPr>
          <w:rFonts w:asciiTheme="minorHAnsi" w:hAnsiTheme="minorHAnsi" w:cstheme="minorHAnsi"/>
        </w:rPr>
        <w:t xml:space="preserve"> meeting.</w:t>
      </w:r>
      <w:r w:rsidR="00D02028">
        <w:rPr>
          <w:rFonts w:asciiTheme="minorHAnsi" w:hAnsiTheme="minorHAnsi" w:cstheme="minorHAnsi"/>
        </w:rPr>
        <w:t xml:space="preserve"> </w:t>
      </w:r>
      <w:r w:rsidR="00602BC9" w:rsidRPr="00D02028">
        <w:rPr>
          <w:rFonts w:asciiTheme="minorHAnsi" w:hAnsiTheme="minorHAnsi" w:cstheme="minorHAnsi"/>
        </w:rPr>
        <w:t xml:space="preserve"> Regarding the next Annual Membership Meeting and </w:t>
      </w:r>
      <w:r w:rsidR="00EC61D3" w:rsidRPr="00D02028">
        <w:rPr>
          <w:rFonts w:asciiTheme="minorHAnsi" w:hAnsiTheme="minorHAnsi" w:cstheme="minorHAnsi"/>
        </w:rPr>
        <w:t>Board</w:t>
      </w:r>
      <w:r w:rsidR="00602BC9" w:rsidRPr="00D02028">
        <w:rPr>
          <w:rFonts w:asciiTheme="minorHAnsi" w:hAnsiTheme="minorHAnsi" w:cstheme="minorHAnsi"/>
        </w:rPr>
        <w:t xml:space="preserve"> Meeting, an Ad Hoc committee should be established to recommend date and venue.</w:t>
      </w:r>
    </w:p>
    <w:p w:rsidR="00D02028" w:rsidRDefault="00D02028" w:rsidP="00914150">
      <w:pPr>
        <w:spacing w:after="0" w:line="240" w:lineRule="auto"/>
        <w:rPr>
          <w:rFonts w:asciiTheme="minorHAnsi" w:hAnsiTheme="minorHAnsi" w:cstheme="minorHAnsi"/>
        </w:rPr>
      </w:pPr>
    </w:p>
    <w:p w:rsidR="00D02028" w:rsidRPr="005F6811" w:rsidRDefault="00D02028" w:rsidP="00914150">
      <w:pPr>
        <w:tabs>
          <w:tab w:val="left" w:pos="2070"/>
        </w:tabs>
        <w:spacing w:after="0" w:line="240" w:lineRule="auto"/>
        <w:rPr>
          <w:rFonts w:asciiTheme="minorHAnsi" w:hAnsiTheme="minorHAnsi" w:cstheme="minorHAnsi"/>
          <w:b/>
        </w:rPr>
      </w:pPr>
      <w:r w:rsidRPr="005F6811">
        <w:rPr>
          <w:rFonts w:asciiTheme="minorHAnsi" w:hAnsiTheme="minorHAnsi" w:cstheme="minorHAnsi"/>
          <w:b/>
        </w:rPr>
        <w:t>Adjourn</w:t>
      </w:r>
    </w:p>
    <w:p w:rsidR="00D02028" w:rsidRPr="005F6811" w:rsidRDefault="00D02028" w:rsidP="00914150">
      <w:pPr>
        <w:tabs>
          <w:tab w:val="left" w:pos="2070"/>
        </w:tabs>
        <w:spacing w:after="0" w:line="240" w:lineRule="auto"/>
        <w:rPr>
          <w:rFonts w:asciiTheme="minorHAnsi" w:hAnsiTheme="minorHAnsi" w:cstheme="minorHAnsi"/>
        </w:rPr>
      </w:pPr>
      <w:r>
        <w:rPr>
          <w:rFonts w:asciiTheme="minorHAnsi" w:hAnsiTheme="minorHAnsi" w:cstheme="minorHAnsi"/>
        </w:rPr>
        <w:lastRenderedPageBreak/>
        <w:t>At 17:11 the Chair closed the meeting</w:t>
      </w:r>
    </w:p>
    <w:p w:rsidR="00D02028" w:rsidRPr="009334FD" w:rsidRDefault="00D02028" w:rsidP="00914150">
      <w:pPr>
        <w:spacing w:after="0" w:line="240" w:lineRule="auto"/>
        <w:rPr>
          <w:rFonts w:asciiTheme="minorHAnsi" w:hAnsiTheme="minorHAnsi" w:cstheme="minorHAnsi"/>
        </w:rPr>
      </w:pPr>
    </w:p>
    <w:p w:rsidR="00EB6323" w:rsidRPr="009334FD" w:rsidRDefault="00EB6323" w:rsidP="00914150">
      <w:pPr>
        <w:spacing w:after="0" w:line="240" w:lineRule="auto"/>
        <w:rPr>
          <w:rFonts w:asciiTheme="minorHAnsi" w:hAnsiTheme="minorHAnsi" w:cstheme="minorHAnsi"/>
          <w:b/>
          <w:i/>
        </w:rPr>
      </w:pPr>
    </w:p>
    <w:p w:rsidR="00EB6323" w:rsidRPr="009334FD" w:rsidRDefault="00EB6323" w:rsidP="00914150">
      <w:pPr>
        <w:spacing w:after="0" w:line="240" w:lineRule="auto"/>
        <w:jc w:val="center"/>
        <w:rPr>
          <w:rFonts w:asciiTheme="minorHAnsi" w:hAnsiTheme="minorHAnsi" w:cstheme="minorHAnsi"/>
          <w:b/>
          <w:i/>
        </w:rPr>
      </w:pPr>
    </w:p>
    <w:p w:rsidR="00602BC9" w:rsidRPr="00D02028" w:rsidRDefault="00602BC9" w:rsidP="00914150">
      <w:pPr>
        <w:spacing w:after="0" w:line="240" w:lineRule="auto"/>
        <w:jc w:val="center"/>
        <w:rPr>
          <w:rFonts w:asciiTheme="minorHAnsi" w:hAnsiTheme="minorHAnsi" w:cstheme="minorHAnsi"/>
          <w:b/>
          <w:i/>
          <w:sz w:val="24"/>
          <w:szCs w:val="24"/>
        </w:rPr>
      </w:pPr>
      <w:r w:rsidRPr="00D02028">
        <w:rPr>
          <w:rFonts w:asciiTheme="minorHAnsi" w:hAnsiTheme="minorHAnsi" w:cstheme="minorHAnsi"/>
          <w:b/>
          <w:i/>
          <w:sz w:val="24"/>
          <w:szCs w:val="24"/>
        </w:rPr>
        <w:t>SUMMARY OF RECOMMENDATIONS</w:t>
      </w:r>
    </w:p>
    <w:p w:rsidR="00602BC9" w:rsidRPr="009334FD" w:rsidRDefault="00602BC9" w:rsidP="00914150">
      <w:pPr>
        <w:spacing w:after="0" w:line="240" w:lineRule="auto"/>
        <w:jc w:val="center"/>
        <w:rPr>
          <w:rFonts w:asciiTheme="minorHAnsi" w:hAnsiTheme="minorHAnsi" w:cstheme="minorHAnsi"/>
          <w:b/>
          <w:i/>
        </w:rPr>
      </w:pPr>
    </w:p>
    <w:p w:rsidR="00602BC9" w:rsidRDefault="00602BC9" w:rsidP="00914150">
      <w:pPr>
        <w:spacing w:after="0" w:line="240" w:lineRule="auto"/>
        <w:rPr>
          <w:rFonts w:asciiTheme="minorHAnsi" w:hAnsiTheme="minorHAnsi" w:cstheme="minorHAnsi"/>
          <w:b/>
        </w:rPr>
      </w:pPr>
    </w:p>
    <w:p w:rsidR="00D02028" w:rsidRDefault="00D02028" w:rsidP="00914150">
      <w:pPr>
        <w:spacing w:after="0" w:line="240" w:lineRule="auto"/>
        <w:rPr>
          <w:rFonts w:asciiTheme="minorHAnsi" w:hAnsiTheme="minorHAnsi" w:cstheme="minorHAnsi"/>
          <w:b/>
        </w:rPr>
      </w:pPr>
      <w:r w:rsidRPr="004A1EDF">
        <w:rPr>
          <w:rFonts w:asciiTheme="minorHAnsi" w:hAnsiTheme="minorHAnsi" w:cstheme="minorHAnsi"/>
          <w:b/>
        </w:rPr>
        <w:t>International Standards Setting</w:t>
      </w:r>
    </w:p>
    <w:p w:rsidR="00D02028" w:rsidRPr="00D02028" w:rsidRDefault="00D02028" w:rsidP="00914150">
      <w:pPr>
        <w:spacing w:after="0" w:line="240" w:lineRule="auto"/>
        <w:ind w:left="360"/>
        <w:rPr>
          <w:rFonts w:asciiTheme="minorHAnsi" w:hAnsiTheme="minorHAnsi" w:cstheme="minorHAnsi"/>
          <w:b/>
          <w:i/>
        </w:rPr>
      </w:pPr>
      <w:r w:rsidRPr="00D02028">
        <w:rPr>
          <w:rFonts w:asciiTheme="minorHAnsi" w:hAnsiTheme="minorHAnsi" w:cstheme="minorHAnsi"/>
          <w:b/>
          <w:i/>
        </w:rPr>
        <w:t xml:space="preserve">Be it recommended: </w:t>
      </w:r>
    </w:p>
    <w:p w:rsidR="00D02028" w:rsidRPr="00D02028" w:rsidRDefault="00D02028" w:rsidP="00914150">
      <w:pPr>
        <w:pStyle w:val="ListParagraph"/>
        <w:numPr>
          <w:ilvl w:val="0"/>
          <w:numId w:val="7"/>
        </w:numPr>
        <w:spacing w:after="0" w:line="240" w:lineRule="auto"/>
        <w:ind w:left="720"/>
        <w:rPr>
          <w:rFonts w:asciiTheme="minorHAnsi" w:hAnsiTheme="minorHAnsi" w:cstheme="minorHAnsi"/>
          <w:i/>
        </w:rPr>
      </w:pPr>
      <w:r w:rsidRPr="00D02028">
        <w:rPr>
          <w:rFonts w:asciiTheme="minorHAnsi" w:hAnsiTheme="minorHAnsi" w:cstheme="minorHAnsi"/>
          <w:i/>
        </w:rPr>
        <w:t xml:space="preserve">The technical Director will compile specific information to reply to the Board’s questions regarding the change in criteria.  Make some of the criteria overarching and then have subsectors that speak to specific industries. </w:t>
      </w:r>
    </w:p>
    <w:p w:rsidR="00D02028" w:rsidRPr="00D02028" w:rsidRDefault="00D02028" w:rsidP="00914150">
      <w:pPr>
        <w:pStyle w:val="ListParagraph"/>
        <w:numPr>
          <w:ilvl w:val="0"/>
          <w:numId w:val="7"/>
        </w:numPr>
        <w:spacing w:after="0" w:line="240" w:lineRule="auto"/>
        <w:ind w:left="720"/>
        <w:rPr>
          <w:rFonts w:asciiTheme="minorHAnsi" w:hAnsiTheme="minorHAnsi" w:cstheme="minorHAnsi"/>
          <w:i/>
        </w:rPr>
      </w:pPr>
      <w:r w:rsidRPr="00D02028">
        <w:rPr>
          <w:rFonts w:asciiTheme="minorHAnsi" w:hAnsiTheme="minorHAnsi" w:cstheme="minorHAnsi"/>
          <w:i/>
        </w:rPr>
        <w:t>WG to reach out to the Global Reporting Initiative (</w:t>
      </w:r>
      <w:r w:rsidRPr="00D02028">
        <w:rPr>
          <w:rFonts w:asciiTheme="minorHAnsi" w:hAnsiTheme="minorHAnsi" w:cstheme="minorHAnsi"/>
          <w:i/>
          <w:color w:val="000000" w:themeColor="text1"/>
        </w:rPr>
        <w:t xml:space="preserve">GRI) to hear about their experience and lessons learned.  </w:t>
      </w:r>
      <w:r w:rsidRPr="00D02028">
        <w:rPr>
          <w:rFonts w:asciiTheme="minorHAnsi" w:hAnsiTheme="minorHAnsi" w:cstheme="minorHAnsi"/>
          <w:i/>
        </w:rPr>
        <w:t>Also, look into FSC/MSC experience</w:t>
      </w:r>
    </w:p>
    <w:p w:rsidR="00D02028" w:rsidRPr="00D02028" w:rsidRDefault="00D02028" w:rsidP="00914150">
      <w:pPr>
        <w:pStyle w:val="ListParagraph"/>
        <w:numPr>
          <w:ilvl w:val="0"/>
          <w:numId w:val="7"/>
        </w:numPr>
        <w:spacing w:after="0" w:line="240" w:lineRule="auto"/>
        <w:ind w:left="720"/>
        <w:rPr>
          <w:rFonts w:asciiTheme="minorHAnsi" w:hAnsiTheme="minorHAnsi" w:cstheme="minorHAnsi"/>
          <w:i/>
        </w:rPr>
      </w:pPr>
      <w:r w:rsidRPr="00D02028">
        <w:rPr>
          <w:rFonts w:asciiTheme="minorHAnsi" w:hAnsiTheme="minorHAnsi" w:cstheme="minorHAnsi"/>
          <w:i/>
        </w:rPr>
        <w:t xml:space="preserve">GSTC to explore ways in which by making the overarching criteria </w:t>
      </w:r>
      <w:r w:rsidRPr="00D02028">
        <w:rPr>
          <w:rFonts w:asciiTheme="minorHAnsi" w:hAnsiTheme="minorHAnsi" w:cstheme="minorHAnsi"/>
          <w:i/>
          <w:color w:val="000000" w:themeColor="text1"/>
        </w:rPr>
        <w:t>this could be a consultation opportunity for the organization and a potential source of revenue.</w:t>
      </w:r>
    </w:p>
    <w:p w:rsidR="00D02028" w:rsidRPr="00D02028" w:rsidRDefault="00D02028" w:rsidP="00914150">
      <w:pPr>
        <w:pStyle w:val="ListParagraph"/>
        <w:numPr>
          <w:ilvl w:val="0"/>
          <w:numId w:val="7"/>
        </w:numPr>
        <w:spacing w:after="0" w:line="240" w:lineRule="auto"/>
        <w:ind w:left="720"/>
        <w:rPr>
          <w:rFonts w:asciiTheme="minorHAnsi" w:hAnsiTheme="minorHAnsi" w:cstheme="minorHAnsi"/>
          <w:i/>
        </w:rPr>
      </w:pPr>
      <w:r w:rsidRPr="00D02028">
        <w:rPr>
          <w:rFonts w:asciiTheme="minorHAnsi" w:hAnsiTheme="minorHAnsi" w:cstheme="minorHAnsi"/>
          <w:i/>
        </w:rPr>
        <w:t>To engage with the transportation group to determine if there is a gap between sectors and identify potential sources of revenue</w:t>
      </w:r>
    </w:p>
    <w:p w:rsidR="00D02028" w:rsidRPr="00D02028" w:rsidRDefault="00D02028" w:rsidP="00914150">
      <w:pPr>
        <w:pStyle w:val="ListParagraph"/>
        <w:numPr>
          <w:ilvl w:val="0"/>
          <w:numId w:val="7"/>
        </w:numPr>
        <w:spacing w:after="0" w:line="240" w:lineRule="auto"/>
        <w:ind w:left="720"/>
        <w:rPr>
          <w:rFonts w:asciiTheme="minorHAnsi" w:hAnsiTheme="minorHAnsi" w:cstheme="minorHAnsi"/>
          <w:i/>
        </w:rPr>
      </w:pPr>
      <w:r w:rsidRPr="00D02028">
        <w:rPr>
          <w:rFonts w:asciiTheme="minorHAnsi" w:hAnsiTheme="minorHAnsi" w:cstheme="minorHAnsi"/>
          <w:i/>
        </w:rPr>
        <w:t xml:space="preserve">The GSTC needs to focus on revenue generation and completing a tool box.  This includes examining the destination Pilot because it has a revenue potential.  </w:t>
      </w:r>
    </w:p>
    <w:p w:rsidR="00D02028" w:rsidRPr="009334FD" w:rsidRDefault="00D02028" w:rsidP="00914150">
      <w:pPr>
        <w:spacing w:after="0" w:line="240" w:lineRule="auto"/>
        <w:rPr>
          <w:rFonts w:asciiTheme="minorHAnsi" w:hAnsiTheme="minorHAnsi" w:cstheme="minorHAnsi"/>
          <w:b/>
        </w:rPr>
      </w:pPr>
    </w:p>
    <w:p w:rsidR="00D02028" w:rsidRPr="009715BB" w:rsidRDefault="00D02028" w:rsidP="00914150">
      <w:pPr>
        <w:spacing w:after="0" w:line="240" w:lineRule="auto"/>
        <w:rPr>
          <w:rFonts w:asciiTheme="minorHAnsi" w:hAnsiTheme="minorHAnsi" w:cstheme="minorHAnsi"/>
          <w:b/>
        </w:rPr>
      </w:pPr>
      <w:r w:rsidRPr="009715BB">
        <w:rPr>
          <w:rFonts w:asciiTheme="minorHAnsi" w:hAnsiTheme="minorHAnsi" w:cstheme="minorHAnsi"/>
          <w:b/>
        </w:rPr>
        <w:t>GSTC Membership</w:t>
      </w:r>
    </w:p>
    <w:p w:rsidR="00D02028" w:rsidRPr="009715BB" w:rsidRDefault="009715BB" w:rsidP="00914150">
      <w:pPr>
        <w:spacing w:after="0" w:line="240" w:lineRule="auto"/>
        <w:ind w:left="360"/>
        <w:rPr>
          <w:rFonts w:asciiTheme="minorHAnsi" w:hAnsiTheme="minorHAnsi" w:cstheme="minorHAnsi"/>
          <w:b/>
          <w:i/>
        </w:rPr>
      </w:pPr>
      <w:r w:rsidRPr="009715BB">
        <w:rPr>
          <w:rFonts w:asciiTheme="minorHAnsi" w:hAnsiTheme="minorHAnsi" w:cstheme="minorHAnsi"/>
          <w:b/>
          <w:i/>
        </w:rPr>
        <w:t>Be it r</w:t>
      </w:r>
      <w:r w:rsidR="00D02028" w:rsidRPr="009715BB">
        <w:rPr>
          <w:rFonts w:asciiTheme="minorHAnsi" w:hAnsiTheme="minorHAnsi" w:cstheme="minorHAnsi"/>
          <w:b/>
          <w:i/>
        </w:rPr>
        <w:t>ecommend</w:t>
      </w:r>
      <w:r w:rsidRPr="009715BB">
        <w:rPr>
          <w:rFonts w:asciiTheme="minorHAnsi" w:hAnsiTheme="minorHAnsi" w:cstheme="minorHAnsi"/>
          <w:b/>
          <w:i/>
        </w:rPr>
        <w:t>ed</w:t>
      </w:r>
      <w:r w:rsidR="00D02028" w:rsidRPr="009715BB">
        <w:rPr>
          <w:rFonts w:asciiTheme="minorHAnsi" w:hAnsiTheme="minorHAnsi" w:cstheme="minorHAnsi"/>
          <w:b/>
          <w:i/>
        </w:rPr>
        <w:t>:</w:t>
      </w:r>
    </w:p>
    <w:p w:rsidR="00D02028" w:rsidRPr="009715BB" w:rsidRDefault="00D02028" w:rsidP="00914150">
      <w:pPr>
        <w:pStyle w:val="ListParagraph"/>
        <w:numPr>
          <w:ilvl w:val="0"/>
          <w:numId w:val="7"/>
        </w:numPr>
        <w:spacing w:after="0" w:line="240" w:lineRule="auto"/>
        <w:ind w:left="720"/>
        <w:rPr>
          <w:rFonts w:asciiTheme="minorHAnsi" w:hAnsiTheme="minorHAnsi" w:cstheme="minorHAnsi"/>
          <w:i/>
        </w:rPr>
      </w:pPr>
      <w:r w:rsidRPr="009715BB">
        <w:rPr>
          <w:rFonts w:asciiTheme="minorHAnsi" w:hAnsiTheme="minorHAnsi" w:cstheme="minorHAnsi"/>
          <w:i/>
        </w:rPr>
        <w:t xml:space="preserve">GSTC should approach potential members with the combined message that sustainability is good and that sustainability improve business.  </w:t>
      </w:r>
    </w:p>
    <w:p w:rsidR="00D02028" w:rsidRPr="009715BB" w:rsidRDefault="00D02028" w:rsidP="00914150">
      <w:pPr>
        <w:pStyle w:val="ListParagraph"/>
        <w:numPr>
          <w:ilvl w:val="0"/>
          <w:numId w:val="7"/>
        </w:numPr>
        <w:spacing w:after="0" w:line="240" w:lineRule="auto"/>
        <w:ind w:left="720"/>
        <w:rPr>
          <w:rFonts w:asciiTheme="minorHAnsi" w:hAnsiTheme="minorHAnsi" w:cstheme="minorHAnsi"/>
          <w:i/>
        </w:rPr>
      </w:pPr>
      <w:r w:rsidRPr="009715BB">
        <w:rPr>
          <w:rFonts w:asciiTheme="minorHAnsi" w:hAnsiTheme="minorHAnsi" w:cstheme="minorHAnsi"/>
          <w:i/>
        </w:rPr>
        <w:t xml:space="preserve">GSTC must be able to demonstrate value for those businesses that join.  It was recommended that GSTC organize one big event annually; this could provide 40-50% of income.  </w:t>
      </w:r>
    </w:p>
    <w:p w:rsidR="00D02028" w:rsidRPr="009715BB" w:rsidRDefault="00D02028" w:rsidP="00914150">
      <w:pPr>
        <w:pStyle w:val="ListParagraph"/>
        <w:numPr>
          <w:ilvl w:val="0"/>
          <w:numId w:val="7"/>
        </w:numPr>
        <w:spacing w:after="0" w:line="240" w:lineRule="auto"/>
        <w:ind w:left="720"/>
        <w:rPr>
          <w:rFonts w:asciiTheme="minorHAnsi" w:hAnsiTheme="minorHAnsi" w:cstheme="minorHAnsi"/>
          <w:i/>
        </w:rPr>
      </w:pPr>
      <w:r w:rsidRPr="009715BB">
        <w:rPr>
          <w:rFonts w:asciiTheme="minorHAnsi" w:hAnsiTheme="minorHAnsi" w:cstheme="minorHAnsi"/>
          <w:i/>
        </w:rPr>
        <w:t xml:space="preserve">GSTC could have sessions in major meetings and congresses.  Erika suggested that engagement with regional and local association with the incentive of free membership might be helpful.  </w:t>
      </w:r>
    </w:p>
    <w:p w:rsidR="00D02028" w:rsidRPr="009715BB" w:rsidRDefault="00D02028" w:rsidP="00914150">
      <w:pPr>
        <w:pStyle w:val="ListParagraph"/>
        <w:numPr>
          <w:ilvl w:val="0"/>
          <w:numId w:val="7"/>
        </w:numPr>
        <w:spacing w:after="0" w:line="240" w:lineRule="auto"/>
        <w:ind w:left="720"/>
        <w:rPr>
          <w:rFonts w:asciiTheme="minorHAnsi" w:hAnsiTheme="minorHAnsi" w:cstheme="minorHAnsi"/>
          <w:i/>
        </w:rPr>
      </w:pPr>
      <w:r w:rsidRPr="009715BB">
        <w:rPr>
          <w:rFonts w:asciiTheme="minorHAnsi" w:hAnsiTheme="minorHAnsi" w:cstheme="minorHAnsi"/>
          <w:i/>
        </w:rPr>
        <w:t xml:space="preserve">A possible incentive for certification would be for associations to have free membership for 6 months or a one year. It would still be beneficial for GSTC if 25% of those renewed their membership.  </w:t>
      </w:r>
    </w:p>
    <w:p w:rsidR="009715BB" w:rsidRPr="009715BB" w:rsidRDefault="009715BB" w:rsidP="00914150">
      <w:pPr>
        <w:spacing w:after="0" w:line="240" w:lineRule="auto"/>
        <w:ind w:left="360"/>
        <w:rPr>
          <w:rFonts w:asciiTheme="minorHAnsi" w:hAnsiTheme="minorHAnsi" w:cstheme="minorHAnsi"/>
          <w:b/>
          <w:i/>
        </w:rPr>
      </w:pPr>
      <w:r w:rsidRPr="009715BB">
        <w:rPr>
          <w:rFonts w:asciiTheme="minorHAnsi" w:hAnsiTheme="minorHAnsi" w:cstheme="minorHAnsi"/>
          <w:b/>
          <w:i/>
        </w:rPr>
        <w:t>Be it recommended:</w:t>
      </w:r>
    </w:p>
    <w:p w:rsidR="00D02028" w:rsidRPr="007D2648" w:rsidRDefault="00D02028" w:rsidP="00914150">
      <w:pPr>
        <w:spacing w:after="0" w:line="240" w:lineRule="auto"/>
        <w:ind w:left="360"/>
        <w:rPr>
          <w:rFonts w:asciiTheme="minorHAnsi" w:hAnsiTheme="minorHAnsi" w:cstheme="minorHAnsi"/>
          <w:i/>
        </w:rPr>
      </w:pPr>
      <w:r w:rsidRPr="007D2648">
        <w:rPr>
          <w:rFonts w:asciiTheme="minorHAnsi" w:hAnsiTheme="minorHAnsi" w:cstheme="minorHAnsi"/>
          <w:i/>
        </w:rPr>
        <w:t>GSTC should seek greater exposure.  It would be more meaningful if GSTC could create and demonstrate a deeper impact in the destination where they operate.  An advantage of membership should include members only information on website, application of GSTC to specific destinations and operational ST-EP (UNWTO) process.  This could be an important source of revenue.  GSTC could gain greater recognition by creating a system of benefits. One example would be greater use of the GSTC logo.</w:t>
      </w:r>
    </w:p>
    <w:p w:rsidR="007D2648" w:rsidRPr="009715BB" w:rsidRDefault="007D2648" w:rsidP="00914150">
      <w:pPr>
        <w:spacing w:after="0" w:line="240" w:lineRule="auto"/>
        <w:ind w:left="360"/>
        <w:rPr>
          <w:rFonts w:asciiTheme="minorHAnsi" w:hAnsiTheme="minorHAnsi" w:cstheme="minorHAnsi"/>
          <w:b/>
          <w:i/>
        </w:rPr>
      </w:pPr>
      <w:r w:rsidRPr="009715BB">
        <w:rPr>
          <w:rFonts w:asciiTheme="minorHAnsi" w:hAnsiTheme="minorHAnsi" w:cstheme="minorHAnsi"/>
          <w:b/>
          <w:i/>
        </w:rPr>
        <w:t>Be it recommended:</w:t>
      </w:r>
    </w:p>
    <w:p w:rsidR="00D02028" w:rsidRPr="001E6C15" w:rsidRDefault="00D02028" w:rsidP="00914150">
      <w:pPr>
        <w:spacing w:after="0" w:line="240" w:lineRule="auto"/>
        <w:ind w:left="360"/>
        <w:rPr>
          <w:rFonts w:asciiTheme="minorHAnsi" w:hAnsiTheme="minorHAnsi" w:cstheme="minorHAnsi"/>
        </w:rPr>
      </w:pPr>
      <w:r w:rsidRPr="001E6C15">
        <w:rPr>
          <w:rFonts w:asciiTheme="minorHAnsi" w:hAnsiTheme="minorHAnsi" w:cstheme="minorHAnsi"/>
        </w:rPr>
        <w:t>Working Group Chairs</w:t>
      </w:r>
      <w:r w:rsidR="007D2648">
        <w:rPr>
          <w:rFonts w:asciiTheme="minorHAnsi" w:hAnsiTheme="minorHAnsi" w:cstheme="minorHAnsi"/>
        </w:rPr>
        <w:t xml:space="preserve"> should </w:t>
      </w:r>
      <w:r w:rsidRPr="001E6C15">
        <w:rPr>
          <w:rFonts w:asciiTheme="minorHAnsi" w:hAnsiTheme="minorHAnsi" w:cstheme="minorHAnsi"/>
        </w:rPr>
        <w:t>have a monthly meeting to update e</w:t>
      </w:r>
      <w:r w:rsidR="007D2648">
        <w:rPr>
          <w:rFonts w:asciiTheme="minorHAnsi" w:hAnsiTheme="minorHAnsi" w:cstheme="minorHAnsi"/>
        </w:rPr>
        <w:t>ach other on ongoing activities.</w:t>
      </w:r>
    </w:p>
    <w:p w:rsidR="00D02028" w:rsidRDefault="00D02028" w:rsidP="00914150">
      <w:pPr>
        <w:spacing w:after="0" w:line="240" w:lineRule="auto"/>
        <w:rPr>
          <w:rFonts w:asciiTheme="minorHAnsi" w:hAnsiTheme="minorHAnsi" w:cstheme="minorHAnsi"/>
          <w:b/>
        </w:rPr>
      </w:pPr>
    </w:p>
    <w:p w:rsidR="00D02028" w:rsidRPr="007D2648" w:rsidRDefault="00D02028" w:rsidP="00914150">
      <w:pPr>
        <w:spacing w:after="0" w:line="240" w:lineRule="auto"/>
        <w:rPr>
          <w:rFonts w:asciiTheme="minorHAnsi" w:hAnsiTheme="minorHAnsi" w:cstheme="minorHAnsi"/>
        </w:rPr>
      </w:pPr>
      <w:r w:rsidRPr="007D2648">
        <w:rPr>
          <w:rFonts w:asciiTheme="minorHAnsi" w:hAnsiTheme="minorHAnsi" w:cstheme="minorHAnsi"/>
          <w:b/>
        </w:rPr>
        <w:t>Sponsorship</w:t>
      </w:r>
    </w:p>
    <w:p w:rsidR="00D02028" w:rsidRPr="007D2648" w:rsidRDefault="007D2648" w:rsidP="00914150">
      <w:pPr>
        <w:spacing w:after="0" w:line="240" w:lineRule="auto"/>
        <w:ind w:left="450"/>
        <w:rPr>
          <w:rFonts w:asciiTheme="minorHAnsi" w:hAnsiTheme="minorHAnsi" w:cstheme="minorHAnsi"/>
          <w:b/>
          <w:i/>
        </w:rPr>
      </w:pPr>
      <w:r w:rsidRPr="007D2648">
        <w:rPr>
          <w:rFonts w:asciiTheme="minorHAnsi" w:hAnsiTheme="minorHAnsi" w:cstheme="minorHAnsi"/>
          <w:b/>
          <w:i/>
        </w:rPr>
        <w:t>Be it r</w:t>
      </w:r>
      <w:r w:rsidR="00D02028" w:rsidRPr="007D2648">
        <w:rPr>
          <w:rFonts w:asciiTheme="minorHAnsi" w:hAnsiTheme="minorHAnsi" w:cstheme="minorHAnsi"/>
          <w:b/>
          <w:i/>
        </w:rPr>
        <w:t>ecommend</w:t>
      </w:r>
      <w:r w:rsidRPr="007D2648">
        <w:rPr>
          <w:rFonts w:asciiTheme="minorHAnsi" w:hAnsiTheme="minorHAnsi" w:cstheme="minorHAnsi"/>
          <w:b/>
          <w:i/>
        </w:rPr>
        <w:t>ed:</w:t>
      </w:r>
      <w:r w:rsidR="00D02028" w:rsidRPr="007D2648">
        <w:rPr>
          <w:rFonts w:asciiTheme="minorHAnsi" w:hAnsiTheme="minorHAnsi" w:cstheme="minorHAnsi"/>
          <w:b/>
          <w:i/>
        </w:rPr>
        <w:t xml:space="preserve"> </w:t>
      </w:r>
    </w:p>
    <w:p w:rsidR="00D02028" w:rsidRPr="007D2648" w:rsidRDefault="007D2648" w:rsidP="00914150">
      <w:pPr>
        <w:spacing w:after="0" w:line="240" w:lineRule="auto"/>
        <w:ind w:left="450"/>
        <w:rPr>
          <w:rFonts w:asciiTheme="minorHAnsi" w:hAnsiTheme="minorHAnsi" w:cstheme="minorHAnsi"/>
          <w:i/>
        </w:rPr>
      </w:pPr>
      <w:proofErr w:type="gramStart"/>
      <w:r w:rsidRPr="007D2648">
        <w:rPr>
          <w:rFonts w:asciiTheme="minorHAnsi" w:hAnsiTheme="minorHAnsi" w:cstheme="minorHAnsi"/>
          <w:i/>
        </w:rPr>
        <w:t>To c</w:t>
      </w:r>
      <w:r w:rsidR="00D02028" w:rsidRPr="007D2648">
        <w:rPr>
          <w:rFonts w:asciiTheme="minorHAnsi" w:hAnsiTheme="minorHAnsi" w:cstheme="minorHAnsi"/>
          <w:i/>
        </w:rPr>
        <w:t>reate an informal group to work on GSTC events.</w:t>
      </w:r>
      <w:proofErr w:type="gramEnd"/>
      <w:r w:rsidR="00D02028" w:rsidRPr="007D2648">
        <w:rPr>
          <w:rFonts w:asciiTheme="minorHAnsi" w:hAnsiTheme="minorHAnsi" w:cstheme="minorHAnsi"/>
          <w:i/>
        </w:rPr>
        <w:t xml:space="preserve">  All Board members will then have to step up as fundraisers. </w:t>
      </w:r>
      <w:r>
        <w:rPr>
          <w:rFonts w:asciiTheme="minorHAnsi" w:hAnsiTheme="minorHAnsi" w:cstheme="minorHAnsi"/>
          <w:i/>
        </w:rPr>
        <w:t xml:space="preserve"> </w:t>
      </w:r>
      <w:r w:rsidR="00D02028" w:rsidRPr="007D2648">
        <w:rPr>
          <w:rFonts w:asciiTheme="minorHAnsi" w:hAnsiTheme="minorHAnsi" w:cstheme="minorHAnsi"/>
          <w:i/>
        </w:rPr>
        <w:t xml:space="preserve">GSTC needs to increase its presence in middle-income countries. </w:t>
      </w:r>
    </w:p>
    <w:p w:rsidR="00D02028" w:rsidRPr="009334FD" w:rsidRDefault="00D02028" w:rsidP="00914150">
      <w:pPr>
        <w:spacing w:after="0" w:line="240" w:lineRule="auto"/>
        <w:rPr>
          <w:rFonts w:asciiTheme="minorHAnsi" w:hAnsiTheme="minorHAnsi" w:cstheme="minorHAnsi"/>
          <w:b/>
        </w:rPr>
      </w:pPr>
    </w:p>
    <w:p w:rsidR="00D02028" w:rsidRPr="007D2648" w:rsidRDefault="00D02028" w:rsidP="00914150">
      <w:pPr>
        <w:spacing w:after="0" w:line="240" w:lineRule="auto"/>
        <w:rPr>
          <w:rFonts w:asciiTheme="minorHAnsi" w:hAnsiTheme="minorHAnsi" w:cstheme="minorHAnsi"/>
          <w:b/>
        </w:rPr>
      </w:pPr>
      <w:r w:rsidRPr="007D2648">
        <w:rPr>
          <w:rFonts w:asciiTheme="minorHAnsi" w:hAnsiTheme="minorHAnsi" w:cstheme="minorHAnsi"/>
          <w:b/>
        </w:rPr>
        <w:lastRenderedPageBreak/>
        <w:t>Communications and Communication Committee Activities</w:t>
      </w:r>
    </w:p>
    <w:p w:rsidR="00D02028" w:rsidRPr="007D2648" w:rsidRDefault="007D2648" w:rsidP="00914150">
      <w:pPr>
        <w:spacing w:after="0" w:line="240" w:lineRule="auto"/>
        <w:ind w:left="450"/>
        <w:rPr>
          <w:rFonts w:asciiTheme="minorHAnsi" w:hAnsiTheme="minorHAnsi" w:cstheme="minorHAnsi"/>
          <w:b/>
          <w:i/>
        </w:rPr>
      </w:pPr>
      <w:r w:rsidRPr="007D2648">
        <w:rPr>
          <w:rFonts w:asciiTheme="minorHAnsi" w:hAnsiTheme="minorHAnsi" w:cstheme="minorHAnsi"/>
          <w:b/>
          <w:i/>
        </w:rPr>
        <w:t xml:space="preserve">Be it recommended: </w:t>
      </w:r>
    </w:p>
    <w:p w:rsidR="007D2648" w:rsidRPr="008657A5" w:rsidRDefault="00D02028" w:rsidP="00914150">
      <w:pPr>
        <w:pStyle w:val="ListParagraph"/>
        <w:numPr>
          <w:ilvl w:val="0"/>
          <w:numId w:val="30"/>
        </w:numPr>
        <w:spacing w:after="0" w:line="240" w:lineRule="auto"/>
        <w:rPr>
          <w:rFonts w:asciiTheme="minorHAnsi" w:hAnsiTheme="minorHAnsi" w:cstheme="minorHAnsi"/>
        </w:rPr>
      </w:pPr>
      <w:r w:rsidRPr="008657A5">
        <w:rPr>
          <w:rFonts w:asciiTheme="minorHAnsi" w:hAnsiTheme="minorHAnsi" w:cstheme="minorHAnsi"/>
        </w:rPr>
        <w:t>The term “tourism” could be changed to “travel and tourism”</w:t>
      </w:r>
      <w:r w:rsidR="007D2648" w:rsidRPr="008657A5">
        <w:rPr>
          <w:rFonts w:asciiTheme="minorHAnsi" w:hAnsiTheme="minorHAnsi" w:cstheme="minorHAnsi"/>
        </w:rPr>
        <w:t xml:space="preserve"> to include business travelers</w:t>
      </w:r>
      <w:r w:rsidRPr="008657A5">
        <w:rPr>
          <w:rFonts w:asciiTheme="minorHAnsi" w:hAnsiTheme="minorHAnsi" w:cstheme="minorHAnsi"/>
        </w:rPr>
        <w:t xml:space="preserve">.  </w:t>
      </w:r>
    </w:p>
    <w:p w:rsidR="008657A5" w:rsidRPr="008657A5" w:rsidRDefault="00D02028" w:rsidP="00914150">
      <w:pPr>
        <w:pStyle w:val="ListParagraph"/>
        <w:numPr>
          <w:ilvl w:val="0"/>
          <w:numId w:val="30"/>
        </w:numPr>
        <w:spacing w:after="0" w:line="240" w:lineRule="auto"/>
        <w:rPr>
          <w:rFonts w:asciiTheme="minorHAnsi" w:hAnsiTheme="minorHAnsi" w:cstheme="minorHAnsi"/>
        </w:rPr>
      </w:pPr>
      <w:r w:rsidRPr="008657A5">
        <w:rPr>
          <w:rFonts w:asciiTheme="minorHAnsi" w:hAnsiTheme="minorHAnsi" w:cstheme="minorHAnsi"/>
        </w:rPr>
        <w:t>The</w:t>
      </w:r>
      <w:r w:rsidR="007D2648" w:rsidRPr="008657A5">
        <w:rPr>
          <w:rFonts w:asciiTheme="minorHAnsi" w:hAnsiTheme="minorHAnsi" w:cstheme="minorHAnsi"/>
        </w:rPr>
        <w:t xml:space="preserve"> GSTC</w:t>
      </w:r>
      <w:r w:rsidRPr="008657A5">
        <w:rPr>
          <w:rFonts w:asciiTheme="minorHAnsi" w:hAnsiTheme="minorHAnsi" w:cstheme="minorHAnsi"/>
        </w:rPr>
        <w:t xml:space="preserve"> campaign can be used Business to Business, by magazines, and it could be used to prompt logo recognition.</w:t>
      </w:r>
      <w:r w:rsidR="007D2648" w:rsidRPr="008657A5">
        <w:rPr>
          <w:rFonts w:asciiTheme="minorHAnsi" w:hAnsiTheme="minorHAnsi" w:cstheme="minorHAnsi"/>
        </w:rPr>
        <w:t xml:space="preserve"> </w:t>
      </w:r>
      <w:r w:rsidRPr="008657A5">
        <w:rPr>
          <w:rFonts w:asciiTheme="minorHAnsi" w:hAnsiTheme="minorHAnsi" w:cstheme="minorHAnsi"/>
        </w:rPr>
        <w:t xml:space="preserve"> Members can then use the logo with their consumers.  </w:t>
      </w:r>
    </w:p>
    <w:p w:rsidR="00D02028" w:rsidRPr="008657A5" w:rsidRDefault="008657A5" w:rsidP="00914150">
      <w:pPr>
        <w:pStyle w:val="ListParagraph"/>
        <w:numPr>
          <w:ilvl w:val="0"/>
          <w:numId w:val="30"/>
        </w:numPr>
        <w:spacing w:after="0" w:line="240" w:lineRule="auto"/>
        <w:rPr>
          <w:rFonts w:asciiTheme="minorHAnsi" w:hAnsiTheme="minorHAnsi" w:cstheme="minorHAnsi"/>
        </w:rPr>
      </w:pPr>
      <w:r w:rsidRPr="008657A5">
        <w:rPr>
          <w:rFonts w:asciiTheme="minorHAnsi" w:hAnsiTheme="minorHAnsi" w:cstheme="minorHAnsi"/>
        </w:rPr>
        <w:t>To exploit the opportunity to increase</w:t>
      </w:r>
      <w:r w:rsidR="00D02028" w:rsidRPr="008657A5">
        <w:rPr>
          <w:rFonts w:asciiTheme="minorHAnsi" w:hAnsiTheme="minorHAnsi" w:cstheme="minorHAnsi"/>
        </w:rPr>
        <w:t xml:space="preserve"> consumer awareness and tools </w:t>
      </w:r>
      <w:r w:rsidRPr="008657A5">
        <w:rPr>
          <w:rFonts w:asciiTheme="minorHAnsi" w:hAnsiTheme="minorHAnsi" w:cstheme="minorHAnsi"/>
        </w:rPr>
        <w:t>through</w:t>
      </w:r>
      <w:r w:rsidR="00D02028" w:rsidRPr="008657A5">
        <w:rPr>
          <w:rFonts w:asciiTheme="minorHAnsi" w:hAnsiTheme="minorHAnsi" w:cstheme="minorHAnsi"/>
        </w:rPr>
        <w:t xml:space="preserve"> the GSTC website.  </w:t>
      </w:r>
      <w:r w:rsidRPr="008657A5">
        <w:rPr>
          <w:rFonts w:asciiTheme="minorHAnsi" w:hAnsiTheme="minorHAnsi" w:cstheme="minorHAnsi"/>
        </w:rPr>
        <w:t>Since the</w:t>
      </w:r>
      <w:r w:rsidR="00D02028" w:rsidRPr="008657A5">
        <w:rPr>
          <w:rFonts w:asciiTheme="minorHAnsi" w:hAnsiTheme="minorHAnsi" w:cstheme="minorHAnsi"/>
        </w:rPr>
        <w:t xml:space="preserve"> website recommends consumers to ask for GSTC when they travel</w:t>
      </w:r>
      <w:r w:rsidRPr="008657A5">
        <w:rPr>
          <w:rFonts w:asciiTheme="minorHAnsi" w:hAnsiTheme="minorHAnsi" w:cstheme="minorHAnsi"/>
        </w:rPr>
        <w:t xml:space="preserve">, it </w:t>
      </w:r>
      <w:r w:rsidR="00D02028" w:rsidRPr="008657A5">
        <w:rPr>
          <w:rFonts w:asciiTheme="minorHAnsi" w:hAnsiTheme="minorHAnsi" w:cstheme="minorHAnsi"/>
        </w:rPr>
        <w:t>could also be related to companies that support the GSTC and used by destinations at trade shows.</w:t>
      </w:r>
    </w:p>
    <w:p w:rsidR="00D02028" w:rsidRPr="009334FD" w:rsidRDefault="00D02028" w:rsidP="00914150">
      <w:pPr>
        <w:spacing w:after="0" w:line="240" w:lineRule="auto"/>
        <w:rPr>
          <w:rFonts w:asciiTheme="minorHAnsi" w:hAnsiTheme="minorHAnsi" w:cstheme="minorHAnsi"/>
          <w:b/>
        </w:rPr>
      </w:pPr>
    </w:p>
    <w:p w:rsidR="00D02028" w:rsidRPr="008657A5" w:rsidRDefault="00D02028" w:rsidP="00914150">
      <w:pPr>
        <w:spacing w:after="0" w:line="240" w:lineRule="auto"/>
        <w:rPr>
          <w:rFonts w:asciiTheme="minorHAnsi" w:hAnsiTheme="minorHAnsi" w:cstheme="minorHAnsi"/>
          <w:b/>
        </w:rPr>
      </w:pPr>
      <w:r w:rsidRPr="008657A5">
        <w:rPr>
          <w:rFonts w:asciiTheme="minorHAnsi" w:hAnsiTheme="minorHAnsi" w:cstheme="minorHAnsi"/>
          <w:b/>
        </w:rPr>
        <w:t>Miscellaneous</w:t>
      </w:r>
    </w:p>
    <w:p w:rsidR="008657A5" w:rsidRPr="007D2648" w:rsidRDefault="008657A5" w:rsidP="00914150">
      <w:pPr>
        <w:spacing w:after="0" w:line="240" w:lineRule="auto"/>
        <w:ind w:left="450"/>
        <w:rPr>
          <w:rFonts w:asciiTheme="minorHAnsi" w:hAnsiTheme="minorHAnsi" w:cstheme="minorHAnsi"/>
          <w:b/>
          <w:i/>
        </w:rPr>
      </w:pPr>
      <w:r w:rsidRPr="007D2648">
        <w:rPr>
          <w:rFonts w:asciiTheme="minorHAnsi" w:hAnsiTheme="minorHAnsi" w:cstheme="minorHAnsi"/>
          <w:b/>
          <w:i/>
        </w:rPr>
        <w:t xml:space="preserve">Be it recommended: </w:t>
      </w:r>
    </w:p>
    <w:p w:rsidR="008657A5" w:rsidRPr="008657A5" w:rsidRDefault="008657A5" w:rsidP="00914150">
      <w:pPr>
        <w:pStyle w:val="ListParagraph"/>
        <w:numPr>
          <w:ilvl w:val="0"/>
          <w:numId w:val="31"/>
        </w:numPr>
        <w:spacing w:after="0" w:line="240" w:lineRule="auto"/>
        <w:rPr>
          <w:rFonts w:asciiTheme="minorHAnsi" w:hAnsiTheme="minorHAnsi" w:cstheme="minorHAnsi"/>
          <w:i/>
        </w:rPr>
      </w:pPr>
      <w:r w:rsidRPr="008657A5">
        <w:rPr>
          <w:rFonts w:asciiTheme="minorHAnsi" w:hAnsiTheme="minorHAnsi" w:cstheme="minorHAnsi"/>
          <w:i/>
        </w:rPr>
        <w:t>To i</w:t>
      </w:r>
      <w:r w:rsidR="00D02028" w:rsidRPr="008657A5">
        <w:rPr>
          <w:rFonts w:asciiTheme="minorHAnsi" w:hAnsiTheme="minorHAnsi" w:cstheme="minorHAnsi"/>
          <w:i/>
        </w:rPr>
        <w:t xml:space="preserve">ncrease engagement </w:t>
      </w:r>
      <w:r w:rsidRPr="008657A5">
        <w:rPr>
          <w:rFonts w:asciiTheme="minorHAnsi" w:hAnsiTheme="minorHAnsi" w:cstheme="minorHAnsi"/>
          <w:i/>
        </w:rPr>
        <w:t>of</w:t>
      </w:r>
      <w:r w:rsidR="00D02028" w:rsidRPr="008657A5">
        <w:rPr>
          <w:rFonts w:asciiTheme="minorHAnsi" w:hAnsiTheme="minorHAnsi" w:cstheme="minorHAnsi"/>
          <w:i/>
        </w:rPr>
        <w:t xml:space="preserve"> Universities with GSTC events and activities</w:t>
      </w:r>
      <w:r w:rsidRPr="008657A5">
        <w:rPr>
          <w:rFonts w:asciiTheme="minorHAnsi" w:hAnsiTheme="minorHAnsi" w:cstheme="minorHAnsi"/>
          <w:i/>
        </w:rPr>
        <w:t xml:space="preserve"> and explore the </w:t>
      </w:r>
      <w:r w:rsidR="00D02028" w:rsidRPr="008657A5">
        <w:rPr>
          <w:rFonts w:asciiTheme="minorHAnsi" w:hAnsiTheme="minorHAnsi" w:cstheme="minorHAnsi"/>
          <w:i/>
        </w:rPr>
        <w:t xml:space="preserve">possibility that GSCT could provide services to universities.  The unique global network of GSTC would provide material for academic case studies.  Governments would also value this education.  </w:t>
      </w:r>
    </w:p>
    <w:p w:rsidR="008657A5" w:rsidRPr="008657A5" w:rsidRDefault="008657A5" w:rsidP="00914150">
      <w:pPr>
        <w:pStyle w:val="ListParagraph"/>
        <w:numPr>
          <w:ilvl w:val="0"/>
          <w:numId w:val="31"/>
        </w:numPr>
        <w:spacing w:after="0" w:line="240" w:lineRule="auto"/>
        <w:rPr>
          <w:rFonts w:asciiTheme="minorHAnsi" w:hAnsiTheme="minorHAnsi" w:cstheme="minorHAnsi"/>
          <w:i/>
        </w:rPr>
      </w:pPr>
      <w:r w:rsidRPr="008657A5">
        <w:rPr>
          <w:rFonts w:asciiTheme="minorHAnsi" w:hAnsiTheme="minorHAnsi" w:cstheme="minorHAnsi"/>
          <w:i/>
        </w:rPr>
        <w:t>A</w:t>
      </w:r>
      <w:r w:rsidR="00D02028" w:rsidRPr="008657A5">
        <w:rPr>
          <w:rFonts w:asciiTheme="minorHAnsi" w:hAnsiTheme="minorHAnsi" w:cstheme="minorHAnsi"/>
          <w:i/>
        </w:rPr>
        <w:t xml:space="preserve">ll documents and agenda </w:t>
      </w:r>
      <w:r w:rsidRPr="008657A5">
        <w:rPr>
          <w:rFonts w:asciiTheme="minorHAnsi" w:hAnsiTheme="minorHAnsi" w:cstheme="minorHAnsi"/>
          <w:i/>
        </w:rPr>
        <w:t xml:space="preserve">should </w:t>
      </w:r>
      <w:r w:rsidR="00D02028" w:rsidRPr="008657A5">
        <w:rPr>
          <w:rFonts w:asciiTheme="minorHAnsi" w:hAnsiTheme="minorHAnsi" w:cstheme="minorHAnsi"/>
          <w:i/>
        </w:rPr>
        <w:t xml:space="preserve">be sent with the invitation for the next Annual Board meeting.  </w:t>
      </w:r>
    </w:p>
    <w:p w:rsidR="00D02028" w:rsidRPr="008657A5" w:rsidRDefault="008657A5" w:rsidP="00914150">
      <w:pPr>
        <w:pStyle w:val="ListParagraph"/>
        <w:numPr>
          <w:ilvl w:val="0"/>
          <w:numId w:val="31"/>
        </w:numPr>
        <w:spacing w:after="0" w:line="240" w:lineRule="auto"/>
        <w:rPr>
          <w:rFonts w:asciiTheme="minorHAnsi" w:hAnsiTheme="minorHAnsi" w:cstheme="minorHAnsi"/>
          <w:i/>
        </w:rPr>
      </w:pPr>
      <w:r w:rsidRPr="008657A5">
        <w:rPr>
          <w:rFonts w:asciiTheme="minorHAnsi" w:hAnsiTheme="minorHAnsi" w:cstheme="minorHAnsi"/>
          <w:i/>
        </w:rPr>
        <w:t xml:space="preserve">An </w:t>
      </w:r>
      <w:r w:rsidRPr="008657A5">
        <w:rPr>
          <w:rFonts w:asciiTheme="minorHAnsi" w:hAnsiTheme="minorHAnsi" w:cstheme="minorHAnsi"/>
        </w:rPr>
        <w:t>Ad Hoc</w:t>
      </w:r>
      <w:r w:rsidRPr="008657A5">
        <w:rPr>
          <w:rFonts w:asciiTheme="minorHAnsi" w:hAnsiTheme="minorHAnsi" w:cstheme="minorHAnsi"/>
          <w:i/>
        </w:rPr>
        <w:t xml:space="preserve"> committee should be established to recommend date and venue for</w:t>
      </w:r>
      <w:r w:rsidR="00D02028" w:rsidRPr="008657A5">
        <w:rPr>
          <w:rFonts w:asciiTheme="minorHAnsi" w:hAnsiTheme="minorHAnsi" w:cstheme="minorHAnsi"/>
          <w:i/>
        </w:rPr>
        <w:t xml:space="preserve"> the next Annual Membership Me</w:t>
      </w:r>
      <w:r w:rsidRPr="008657A5">
        <w:rPr>
          <w:rFonts w:asciiTheme="minorHAnsi" w:hAnsiTheme="minorHAnsi" w:cstheme="minorHAnsi"/>
          <w:i/>
        </w:rPr>
        <w:t>eting and Board Meeting</w:t>
      </w:r>
    </w:p>
    <w:p w:rsidR="00D02028" w:rsidRDefault="00D02028" w:rsidP="00914150">
      <w:pPr>
        <w:spacing w:after="0" w:line="240" w:lineRule="auto"/>
        <w:rPr>
          <w:rFonts w:asciiTheme="minorHAnsi" w:hAnsiTheme="minorHAnsi" w:cstheme="minorHAnsi"/>
          <w:b/>
        </w:rPr>
      </w:pPr>
    </w:p>
    <w:p w:rsidR="008657A5" w:rsidRPr="009334FD" w:rsidRDefault="008657A5" w:rsidP="00914150">
      <w:pPr>
        <w:spacing w:after="0" w:line="240" w:lineRule="auto"/>
        <w:rPr>
          <w:rFonts w:asciiTheme="minorHAnsi" w:hAnsiTheme="minorHAnsi" w:cstheme="minorHAnsi"/>
        </w:rPr>
      </w:pPr>
    </w:p>
    <w:p w:rsidR="00BE1F19" w:rsidRPr="009715BB" w:rsidRDefault="009715BB" w:rsidP="00914150">
      <w:pPr>
        <w:spacing w:after="0" w:line="240" w:lineRule="auto"/>
        <w:jc w:val="center"/>
        <w:rPr>
          <w:rFonts w:asciiTheme="minorHAnsi" w:hAnsiTheme="minorHAnsi" w:cstheme="minorHAnsi"/>
          <w:b/>
          <w:i/>
          <w:sz w:val="24"/>
          <w:szCs w:val="24"/>
        </w:rPr>
      </w:pPr>
      <w:r w:rsidRPr="009715BB">
        <w:rPr>
          <w:rFonts w:asciiTheme="minorHAnsi" w:hAnsiTheme="minorHAnsi" w:cstheme="minorHAnsi"/>
          <w:b/>
          <w:i/>
          <w:sz w:val="24"/>
          <w:szCs w:val="24"/>
        </w:rPr>
        <w:t>SUMMARY OF RESOLUTIONS</w:t>
      </w:r>
    </w:p>
    <w:p w:rsidR="009715BB" w:rsidRDefault="009715BB" w:rsidP="00914150">
      <w:pPr>
        <w:spacing w:after="0" w:line="240" w:lineRule="auto"/>
        <w:rPr>
          <w:rFonts w:asciiTheme="minorHAnsi" w:hAnsiTheme="minorHAnsi" w:cstheme="minorHAnsi"/>
          <w:b/>
        </w:rPr>
      </w:pPr>
    </w:p>
    <w:p w:rsidR="009715BB" w:rsidRDefault="009715BB" w:rsidP="00914150">
      <w:pPr>
        <w:spacing w:after="0" w:line="240" w:lineRule="auto"/>
        <w:rPr>
          <w:rFonts w:asciiTheme="minorHAnsi" w:hAnsiTheme="minorHAnsi" w:cstheme="minorHAnsi"/>
          <w:b/>
        </w:rPr>
      </w:pPr>
      <w:r w:rsidRPr="004A1EDF">
        <w:rPr>
          <w:rFonts w:asciiTheme="minorHAnsi" w:hAnsiTheme="minorHAnsi" w:cstheme="minorHAnsi"/>
          <w:b/>
        </w:rPr>
        <w:t>International Standards Setting</w:t>
      </w:r>
    </w:p>
    <w:p w:rsidR="009715BB" w:rsidRPr="008657A5" w:rsidRDefault="009715BB" w:rsidP="00914150">
      <w:pPr>
        <w:pStyle w:val="ListParagraph"/>
        <w:spacing w:after="0" w:line="240" w:lineRule="auto"/>
        <w:rPr>
          <w:rFonts w:asciiTheme="minorHAnsi" w:hAnsiTheme="minorHAnsi" w:cstheme="minorHAnsi"/>
          <w:i/>
        </w:rPr>
      </w:pPr>
      <w:r w:rsidRPr="008657A5">
        <w:rPr>
          <w:rFonts w:asciiTheme="minorHAnsi" w:hAnsiTheme="minorHAnsi" w:cstheme="minorHAnsi"/>
          <w:b/>
          <w:i/>
        </w:rPr>
        <w:t xml:space="preserve">Resolution: </w:t>
      </w:r>
      <w:r w:rsidRPr="008657A5">
        <w:rPr>
          <w:rFonts w:asciiTheme="minorHAnsi" w:hAnsiTheme="minorHAnsi" w:cstheme="minorHAnsi"/>
          <w:i/>
        </w:rPr>
        <w:t>The Board agrees that the purpose of the Criteria is to be an overarching solution for the Travel and Tourism industry.  The Board agrees that the International Standards Working Group should conclude the work on the current hotel and tour operator criteria.  In addition, the Board agrees to review the criteria from their own industry/sector experience to identify gaps between current criteria and an overarching solution.  The Board asks the Working Group to contact external groups for learning purposes, review potential revenue opportunities and provide a recommendation to the Board</w:t>
      </w:r>
    </w:p>
    <w:p w:rsidR="009715BB" w:rsidRPr="008657A5" w:rsidRDefault="009715BB" w:rsidP="00914150">
      <w:pPr>
        <w:pStyle w:val="ListParagraph"/>
        <w:spacing w:after="0" w:line="240" w:lineRule="auto"/>
        <w:rPr>
          <w:rFonts w:asciiTheme="minorHAnsi" w:hAnsiTheme="minorHAnsi" w:cstheme="minorHAnsi"/>
          <w:i/>
        </w:rPr>
      </w:pPr>
    </w:p>
    <w:p w:rsidR="009715BB" w:rsidRPr="008657A5" w:rsidRDefault="009715BB" w:rsidP="00914150">
      <w:pPr>
        <w:spacing w:after="0" w:line="240" w:lineRule="auto"/>
        <w:ind w:left="720"/>
        <w:rPr>
          <w:rFonts w:asciiTheme="minorHAnsi" w:hAnsiTheme="minorHAnsi" w:cstheme="minorHAnsi"/>
          <w:i/>
        </w:rPr>
      </w:pPr>
      <w:r w:rsidRPr="008657A5">
        <w:rPr>
          <w:rFonts w:asciiTheme="minorHAnsi" w:hAnsiTheme="minorHAnsi" w:cstheme="minorHAnsi"/>
          <w:b/>
          <w:i/>
          <w:sz w:val="24"/>
        </w:rPr>
        <w:t>Resolution:</w:t>
      </w:r>
      <w:r w:rsidRPr="008657A5">
        <w:rPr>
          <w:rFonts w:asciiTheme="minorHAnsi" w:hAnsiTheme="minorHAnsi" w:cstheme="minorHAnsi"/>
          <w:i/>
          <w:sz w:val="24"/>
        </w:rPr>
        <w:t xml:space="preserve"> </w:t>
      </w:r>
      <w:r w:rsidRPr="008657A5">
        <w:rPr>
          <w:rFonts w:asciiTheme="minorHAnsi" w:hAnsiTheme="minorHAnsi" w:cstheme="minorHAnsi"/>
          <w:i/>
        </w:rPr>
        <w:t xml:space="preserve">Create a communication strategy targeted at large hotel companies.  Using case studies illustrate engagement (Melia, Hilton) </w:t>
      </w:r>
    </w:p>
    <w:p w:rsidR="008657A5" w:rsidRDefault="008657A5" w:rsidP="00914150">
      <w:pPr>
        <w:spacing w:after="0" w:line="240" w:lineRule="auto"/>
        <w:rPr>
          <w:rFonts w:asciiTheme="minorHAnsi" w:hAnsiTheme="minorHAnsi" w:cstheme="minorHAnsi"/>
          <w:b/>
        </w:rPr>
      </w:pPr>
    </w:p>
    <w:p w:rsidR="009715BB" w:rsidRPr="009715BB" w:rsidRDefault="009715BB" w:rsidP="00914150">
      <w:pPr>
        <w:spacing w:after="0" w:line="240" w:lineRule="auto"/>
        <w:rPr>
          <w:rFonts w:asciiTheme="minorHAnsi" w:hAnsiTheme="minorHAnsi" w:cstheme="minorHAnsi"/>
          <w:b/>
        </w:rPr>
      </w:pPr>
      <w:r w:rsidRPr="009715BB">
        <w:rPr>
          <w:rFonts w:asciiTheme="minorHAnsi" w:hAnsiTheme="minorHAnsi" w:cstheme="minorHAnsi"/>
          <w:b/>
        </w:rPr>
        <w:t xml:space="preserve">Accreditation </w:t>
      </w:r>
    </w:p>
    <w:p w:rsidR="009715BB" w:rsidRPr="008657A5" w:rsidRDefault="009715BB" w:rsidP="00914150">
      <w:pPr>
        <w:spacing w:after="0" w:line="240" w:lineRule="auto"/>
        <w:ind w:left="720"/>
        <w:rPr>
          <w:rFonts w:asciiTheme="minorHAnsi" w:hAnsiTheme="minorHAnsi" w:cstheme="minorHAnsi"/>
          <w:i/>
        </w:rPr>
      </w:pPr>
      <w:r w:rsidRPr="008657A5">
        <w:rPr>
          <w:rFonts w:asciiTheme="minorHAnsi" w:hAnsiTheme="minorHAnsi" w:cstheme="minorHAnsi"/>
          <w:b/>
          <w:i/>
        </w:rPr>
        <w:t xml:space="preserve">Resolution: </w:t>
      </w:r>
      <w:r w:rsidRPr="008657A5">
        <w:rPr>
          <w:rFonts w:asciiTheme="minorHAnsi" w:hAnsiTheme="minorHAnsi" w:cstheme="minorHAnsi"/>
          <w:i/>
        </w:rPr>
        <w:t>Approve the proposal to accredit certification bodies (conformity assessment bodies - CABs) that use a GSTC-Recognized Standard and that are already accredited by a national or international accreditation body.</w:t>
      </w:r>
    </w:p>
    <w:p w:rsidR="009715BB" w:rsidRPr="008657A5" w:rsidRDefault="009715BB" w:rsidP="00914150">
      <w:pPr>
        <w:spacing w:after="0" w:line="240" w:lineRule="auto"/>
        <w:ind w:left="1080"/>
        <w:rPr>
          <w:rFonts w:asciiTheme="minorHAnsi" w:hAnsiTheme="minorHAnsi" w:cstheme="minorHAnsi"/>
          <w:b/>
          <w:i/>
        </w:rPr>
      </w:pPr>
    </w:p>
    <w:p w:rsidR="009715BB" w:rsidRPr="008657A5" w:rsidRDefault="009715BB" w:rsidP="00914150">
      <w:pPr>
        <w:spacing w:after="0" w:line="240" w:lineRule="auto"/>
        <w:ind w:left="720"/>
        <w:rPr>
          <w:rFonts w:asciiTheme="minorHAnsi" w:hAnsiTheme="minorHAnsi" w:cstheme="minorHAnsi"/>
          <w:i/>
        </w:rPr>
      </w:pPr>
      <w:r w:rsidRPr="008657A5">
        <w:rPr>
          <w:rFonts w:asciiTheme="minorHAnsi" w:hAnsiTheme="minorHAnsi" w:cstheme="minorHAnsi"/>
          <w:b/>
          <w:i/>
        </w:rPr>
        <w:t>Resolutions:</w:t>
      </w:r>
      <w:r w:rsidRPr="008657A5">
        <w:rPr>
          <w:rFonts w:asciiTheme="minorHAnsi" w:hAnsiTheme="minorHAnsi" w:cstheme="minorHAnsi"/>
          <w:i/>
        </w:rPr>
        <w:t xml:space="preserve"> The Board hereby accepts the following proposed changes to Article XI- Accreditation Program:</w:t>
      </w:r>
    </w:p>
    <w:p w:rsidR="009715BB" w:rsidRPr="004D49B4" w:rsidRDefault="009715BB" w:rsidP="00914150">
      <w:pPr>
        <w:pStyle w:val="ListParagraph"/>
        <w:numPr>
          <w:ilvl w:val="0"/>
          <w:numId w:val="7"/>
        </w:numPr>
        <w:spacing w:after="0" w:line="240" w:lineRule="auto"/>
        <w:ind w:left="1080"/>
        <w:rPr>
          <w:rFonts w:asciiTheme="minorHAnsi" w:hAnsiTheme="minorHAnsi" w:cstheme="minorHAnsi"/>
        </w:rPr>
      </w:pPr>
      <w:r w:rsidRPr="004D49B4">
        <w:rPr>
          <w:rFonts w:asciiTheme="minorHAnsi" w:hAnsiTheme="minorHAnsi" w:cstheme="minorHAnsi"/>
        </w:rPr>
        <w:t>Whereas “conformity assessment” encompasses certification, as well as other forms of evaluating c</w:t>
      </w:r>
      <w:r>
        <w:rPr>
          <w:rFonts w:asciiTheme="minorHAnsi" w:hAnsiTheme="minorHAnsi" w:cstheme="minorHAnsi"/>
        </w:rPr>
        <w:t>onformity to a standard</w:t>
      </w:r>
    </w:p>
    <w:p w:rsidR="009715BB" w:rsidRPr="004D49B4" w:rsidRDefault="009715BB" w:rsidP="00914150">
      <w:pPr>
        <w:spacing w:after="0" w:line="240" w:lineRule="auto"/>
        <w:ind w:left="1080"/>
        <w:rPr>
          <w:rFonts w:asciiTheme="minorHAnsi" w:hAnsiTheme="minorHAnsi" w:cstheme="minorHAnsi"/>
          <w:i/>
        </w:rPr>
      </w:pPr>
      <w:r w:rsidRPr="004D49B4">
        <w:rPr>
          <w:rFonts w:asciiTheme="minorHAnsi" w:hAnsiTheme="minorHAnsi" w:cstheme="minorHAnsi"/>
          <w:b/>
          <w:i/>
        </w:rPr>
        <w:t>Be it resolved</w:t>
      </w:r>
      <w:r>
        <w:rPr>
          <w:rFonts w:asciiTheme="minorHAnsi" w:hAnsiTheme="minorHAnsi" w:cstheme="minorHAnsi"/>
        </w:rPr>
        <w:t xml:space="preserve"> </w:t>
      </w:r>
      <w:r w:rsidRPr="004D49B4">
        <w:rPr>
          <w:rFonts w:asciiTheme="minorHAnsi" w:hAnsiTheme="minorHAnsi" w:cstheme="minorHAnsi"/>
          <w:i/>
        </w:rPr>
        <w:t xml:space="preserve">to change the term “certification bodies” to “conformity assessment bodies” throughout the </w:t>
      </w:r>
      <w:r>
        <w:rPr>
          <w:rFonts w:asciiTheme="minorHAnsi" w:hAnsiTheme="minorHAnsi" w:cstheme="minorHAnsi"/>
          <w:i/>
        </w:rPr>
        <w:t>Article XI</w:t>
      </w:r>
      <w:r w:rsidRPr="004D49B4">
        <w:rPr>
          <w:rFonts w:asciiTheme="minorHAnsi" w:hAnsiTheme="minorHAnsi" w:cstheme="minorHAnsi"/>
          <w:i/>
        </w:rPr>
        <w:t>.</w:t>
      </w:r>
    </w:p>
    <w:p w:rsidR="009715BB" w:rsidRPr="009334FD" w:rsidRDefault="009715BB" w:rsidP="00914150">
      <w:pPr>
        <w:spacing w:after="0" w:line="240" w:lineRule="auto"/>
        <w:ind w:left="1080"/>
        <w:rPr>
          <w:rFonts w:asciiTheme="minorHAnsi" w:hAnsiTheme="minorHAnsi" w:cstheme="minorHAnsi"/>
        </w:rPr>
      </w:pPr>
    </w:p>
    <w:p w:rsidR="009715BB" w:rsidRDefault="009715BB" w:rsidP="00914150">
      <w:pPr>
        <w:pStyle w:val="ListParagraph"/>
        <w:numPr>
          <w:ilvl w:val="0"/>
          <w:numId w:val="7"/>
        </w:numPr>
        <w:spacing w:after="0" w:line="240" w:lineRule="auto"/>
        <w:ind w:left="1080"/>
        <w:rPr>
          <w:rFonts w:asciiTheme="minorHAnsi" w:hAnsiTheme="minorHAnsi" w:cstheme="minorHAnsi"/>
        </w:rPr>
      </w:pPr>
      <w:r w:rsidRPr="004D49B4">
        <w:rPr>
          <w:rFonts w:asciiTheme="minorHAnsi" w:hAnsiTheme="minorHAnsi" w:cstheme="minorHAnsi"/>
        </w:rPr>
        <w:lastRenderedPageBreak/>
        <w:t xml:space="preserve">Whereas </w:t>
      </w:r>
      <w:r>
        <w:rPr>
          <w:rFonts w:asciiTheme="minorHAnsi" w:hAnsiTheme="minorHAnsi" w:cstheme="minorHAnsi"/>
        </w:rPr>
        <w:t xml:space="preserve">changing the term </w:t>
      </w:r>
      <w:r w:rsidRPr="009334FD">
        <w:rPr>
          <w:rFonts w:asciiTheme="minorHAnsi" w:hAnsiTheme="minorHAnsi" w:cstheme="minorHAnsi"/>
        </w:rPr>
        <w:t>will permit the recognition of any type of formal sustainable tourism standard, not limited to certification standards</w:t>
      </w:r>
      <w:r>
        <w:rPr>
          <w:rFonts w:asciiTheme="minorHAnsi" w:hAnsiTheme="minorHAnsi" w:cstheme="minorHAnsi"/>
        </w:rPr>
        <w:t xml:space="preserve">, </w:t>
      </w:r>
    </w:p>
    <w:p w:rsidR="009715BB" w:rsidRPr="004D49B4" w:rsidRDefault="009715BB" w:rsidP="00914150">
      <w:pPr>
        <w:pStyle w:val="ListParagraph"/>
        <w:spacing w:after="0" w:line="240" w:lineRule="auto"/>
        <w:ind w:left="1080"/>
        <w:rPr>
          <w:rFonts w:asciiTheme="minorHAnsi" w:hAnsiTheme="minorHAnsi" w:cstheme="minorHAnsi"/>
        </w:rPr>
      </w:pPr>
      <w:r w:rsidRPr="004D49B4">
        <w:rPr>
          <w:rFonts w:asciiTheme="minorHAnsi" w:hAnsiTheme="minorHAnsi" w:cstheme="minorHAnsi"/>
          <w:b/>
          <w:i/>
        </w:rPr>
        <w:t>Be it resolved</w:t>
      </w:r>
      <w:r>
        <w:rPr>
          <w:rFonts w:asciiTheme="minorHAnsi" w:hAnsiTheme="minorHAnsi" w:cstheme="minorHAnsi"/>
        </w:rPr>
        <w:t xml:space="preserve"> </w:t>
      </w:r>
      <w:r w:rsidRPr="004D49B4">
        <w:rPr>
          <w:rFonts w:asciiTheme="minorHAnsi" w:hAnsiTheme="minorHAnsi" w:cstheme="minorHAnsi"/>
          <w:i/>
        </w:rPr>
        <w:t>to</w:t>
      </w:r>
      <w:r>
        <w:rPr>
          <w:rFonts w:asciiTheme="minorHAnsi" w:hAnsiTheme="minorHAnsi" w:cstheme="minorHAnsi"/>
          <w:i/>
        </w:rPr>
        <w:t xml:space="preserve"> change the term </w:t>
      </w:r>
      <w:r w:rsidRPr="004D49B4">
        <w:rPr>
          <w:rFonts w:asciiTheme="minorHAnsi" w:hAnsiTheme="minorHAnsi" w:cstheme="minorHAnsi"/>
        </w:rPr>
        <w:t xml:space="preserve">“certification standard” to “sustainable tourism standard” </w:t>
      </w:r>
      <w:r w:rsidRPr="004D49B4">
        <w:rPr>
          <w:rFonts w:asciiTheme="minorHAnsi" w:hAnsiTheme="minorHAnsi" w:cstheme="minorHAnsi"/>
          <w:i/>
        </w:rPr>
        <w:t xml:space="preserve">throughout the </w:t>
      </w:r>
      <w:r>
        <w:rPr>
          <w:rFonts w:asciiTheme="minorHAnsi" w:hAnsiTheme="minorHAnsi" w:cstheme="minorHAnsi"/>
          <w:i/>
        </w:rPr>
        <w:t>Article XI</w:t>
      </w:r>
      <w:r w:rsidRPr="004D49B4">
        <w:rPr>
          <w:rFonts w:asciiTheme="minorHAnsi" w:hAnsiTheme="minorHAnsi" w:cstheme="minorHAnsi"/>
          <w:i/>
        </w:rPr>
        <w:t>.</w:t>
      </w:r>
    </w:p>
    <w:p w:rsidR="009715BB" w:rsidRPr="009334FD" w:rsidRDefault="009715BB" w:rsidP="00914150">
      <w:pPr>
        <w:spacing w:after="0" w:line="240" w:lineRule="auto"/>
        <w:ind w:left="1080"/>
        <w:rPr>
          <w:rFonts w:asciiTheme="minorHAnsi" w:hAnsiTheme="minorHAnsi" w:cstheme="minorHAnsi"/>
        </w:rPr>
      </w:pPr>
    </w:p>
    <w:p w:rsidR="009715BB" w:rsidRDefault="009715BB" w:rsidP="00914150">
      <w:pPr>
        <w:pStyle w:val="ListParagraph"/>
        <w:numPr>
          <w:ilvl w:val="0"/>
          <w:numId w:val="16"/>
        </w:numPr>
        <w:spacing w:after="0" w:line="240" w:lineRule="auto"/>
        <w:ind w:left="1080"/>
        <w:rPr>
          <w:rFonts w:asciiTheme="minorHAnsi" w:hAnsiTheme="minorHAnsi" w:cstheme="minorHAnsi"/>
        </w:rPr>
      </w:pPr>
      <w:r w:rsidRPr="004D49B4">
        <w:rPr>
          <w:rFonts w:asciiTheme="minorHAnsi" w:hAnsiTheme="minorHAnsi" w:cstheme="minorHAnsi"/>
        </w:rPr>
        <w:t xml:space="preserve">Whereas </w:t>
      </w:r>
      <w:r>
        <w:rPr>
          <w:rFonts w:asciiTheme="minorHAnsi" w:hAnsiTheme="minorHAnsi" w:cstheme="minorHAnsi"/>
        </w:rPr>
        <w:t xml:space="preserve">adjusting the text in the article will </w:t>
      </w:r>
      <w:r w:rsidRPr="009334FD">
        <w:rPr>
          <w:rFonts w:asciiTheme="minorHAnsi" w:hAnsiTheme="minorHAnsi" w:cstheme="minorHAnsi"/>
        </w:rPr>
        <w:t>permit an interim process to be implemented during the 2-3 years that will be required to achieve full accreditation of mo</w:t>
      </w:r>
      <w:r>
        <w:rPr>
          <w:rFonts w:asciiTheme="minorHAnsi" w:hAnsiTheme="minorHAnsi" w:cstheme="minorHAnsi"/>
        </w:rPr>
        <w:t>st conformity assessment bodies,</w:t>
      </w:r>
    </w:p>
    <w:p w:rsidR="009715BB" w:rsidRDefault="009715BB" w:rsidP="00914150">
      <w:pPr>
        <w:pStyle w:val="ListParagraph"/>
        <w:spacing w:after="0" w:line="240" w:lineRule="auto"/>
        <w:ind w:left="1440"/>
        <w:rPr>
          <w:rFonts w:asciiTheme="minorHAnsi" w:hAnsiTheme="minorHAnsi" w:cstheme="minorHAnsi"/>
          <w:b/>
          <w:i/>
        </w:rPr>
      </w:pPr>
    </w:p>
    <w:p w:rsidR="009715BB" w:rsidRDefault="009715BB" w:rsidP="00914150">
      <w:pPr>
        <w:pStyle w:val="ListParagraph"/>
        <w:spacing w:after="0" w:line="240" w:lineRule="auto"/>
        <w:ind w:left="1080"/>
        <w:rPr>
          <w:rFonts w:asciiTheme="minorHAnsi" w:hAnsiTheme="minorHAnsi" w:cstheme="minorHAnsi"/>
          <w:i/>
        </w:rPr>
      </w:pPr>
      <w:r w:rsidRPr="004D49B4">
        <w:rPr>
          <w:rFonts w:asciiTheme="minorHAnsi" w:hAnsiTheme="minorHAnsi" w:cstheme="minorHAnsi"/>
          <w:b/>
          <w:i/>
        </w:rPr>
        <w:t>Be it resolved</w:t>
      </w:r>
      <w:r>
        <w:rPr>
          <w:rFonts w:asciiTheme="minorHAnsi" w:hAnsiTheme="minorHAnsi" w:cstheme="minorHAnsi"/>
        </w:rPr>
        <w:t xml:space="preserve"> </w:t>
      </w:r>
      <w:r w:rsidRPr="004D49B4">
        <w:rPr>
          <w:rFonts w:asciiTheme="minorHAnsi" w:hAnsiTheme="minorHAnsi" w:cstheme="minorHAnsi"/>
          <w:i/>
        </w:rPr>
        <w:t>to</w:t>
      </w:r>
      <w:r w:rsidRPr="00976B9F">
        <w:rPr>
          <w:rFonts w:asciiTheme="minorHAnsi" w:hAnsiTheme="minorHAnsi" w:cstheme="minorHAnsi"/>
          <w:i/>
        </w:rPr>
        <w:t xml:space="preserve"> change Section 1, to read “Process. GSTC will recognize sustainable tourism standards for conformity assessment and other uses, and it will accredit conformity assessment bodies through a two-stage process:…Stage 2: A conformity assessment body is accredited by GSTC, its approved contractors, or a GSTC-recognized accreditation body to certify that a business or activity complies with a GSTC-Recognized Standard, upon which it will be awarded ‘GSTC-Accreditation’”.</w:t>
      </w:r>
    </w:p>
    <w:p w:rsidR="009715BB" w:rsidRPr="00976B9F" w:rsidRDefault="009715BB" w:rsidP="00914150">
      <w:pPr>
        <w:pStyle w:val="ListParagraph"/>
        <w:spacing w:after="0" w:line="240" w:lineRule="auto"/>
        <w:ind w:left="1080"/>
        <w:rPr>
          <w:rFonts w:asciiTheme="minorHAnsi" w:hAnsiTheme="minorHAnsi" w:cstheme="minorHAnsi"/>
          <w:i/>
        </w:rPr>
      </w:pPr>
    </w:p>
    <w:p w:rsidR="009715BB" w:rsidRPr="00976B9F" w:rsidRDefault="009715BB" w:rsidP="00914150">
      <w:pPr>
        <w:pStyle w:val="ListParagraph"/>
        <w:spacing w:after="0" w:line="240" w:lineRule="auto"/>
        <w:ind w:left="1080"/>
        <w:rPr>
          <w:rFonts w:asciiTheme="minorHAnsi" w:hAnsiTheme="minorHAnsi" w:cstheme="minorHAnsi"/>
          <w:i/>
        </w:rPr>
      </w:pPr>
      <w:r w:rsidRPr="004D49B4">
        <w:rPr>
          <w:rFonts w:asciiTheme="minorHAnsi" w:hAnsiTheme="minorHAnsi" w:cstheme="minorHAnsi"/>
          <w:b/>
          <w:i/>
        </w:rPr>
        <w:t>Be it resolved</w:t>
      </w:r>
      <w:r>
        <w:rPr>
          <w:rFonts w:asciiTheme="minorHAnsi" w:hAnsiTheme="minorHAnsi" w:cstheme="minorHAnsi"/>
        </w:rPr>
        <w:t>, a</w:t>
      </w:r>
      <w:r w:rsidRPr="00976B9F">
        <w:rPr>
          <w:rFonts w:asciiTheme="minorHAnsi" w:hAnsiTheme="minorHAnsi" w:cstheme="minorHAnsi"/>
          <w:i/>
        </w:rPr>
        <w:t>n interim process, called ‘Working towards Accreditation’ may optionally be awarded by the GSTC during the period 2011-2013.”</w:t>
      </w:r>
    </w:p>
    <w:p w:rsidR="009715BB" w:rsidRPr="009334FD" w:rsidRDefault="009715BB" w:rsidP="00914150">
      <w:pPr>
        <w:spacing w:after="0" w:line="240" w:lineRule="auto"/>
        <w:ind w:left="1080"/>
        <w:rPr>
          <w:rFonts w:asciiTheme="minorHAnsi" w:hAnsiTheme="minorHAnsi" w:cstheme="minorHAnsi"/>
        </w:rPr>
      </w:pPr>
    </w:p>
    <w:p w:rsidR="009715BB" w:rsidRPr="001E68F8" w:rsidRDefault="009715BB" w:rsidP="00914150">
      <w:pPr>
        <w:spacing w:after="0" w:line="240" w:lineRule="auto"/>
        <w:ind w:left="1080"/>
        <w:rPr>
          <w:rFonts w:asciiTheme="minorHAnsi" w:hAnsiTheme="minorHAnsi" w:cstheme="minorHAnsi"/>
          <w:i/>
        </w:rPr>
      </w:pPr>
      <w:r w:rsidRPr="001E68F8">
        <w:rPr>
          <w:rFonts w:asciiTheme="minorHAnsi" w:hAnsiTheme="minorHAnsi" w:cstheme="minorHAnsi"/>
          <w:b/>
          <w:i/>
        </w:rPr>
        <w:t>Be it resolved</w:t>
      </w:r>
      <w:r w:rsidRPr="001E68F8">
        <w:rPr>
          <w:rFonts w:asciiTheme="minorHAnsi" w:hAnsiTheme="minorHAnsi" w:cstheme="minorHAnsi"/>
          <w:i/>
        </w:rPr>
        <w:t xml:space="preserve">, By-laws language needs to be revised to create an article that speaks to GSTC-recognition and another one to speak about accreditation. </w:t>
      </w:r>
    </w:p>
    <w:p w:rsidR="009715BB" w:rsidRPr="009334FD" w:rsidRDefault="009715BB" w:rsidP="00914150">
      <w:pPr>
        <w:spacing w:after="0" w:line="240" w:lineRule="auto"/>
        <w:rPr>
          <w:rFonts w:asciiTheme="minorHAnsi" w:hAnsiTheme="minorHAnsi" w:cstheme="minorHAnsi"/>
        </w:rPr>
      </w:pPr>
    </w:p>
    <w:p w:rsidR="009715BB" w:rsidRPr="001E68F8" w:rsidRDefault="009715BB" w:rsidP="00914150">
      <w:pPr>
        <w:spacing w:after="0" w:line="240" w:lineRule="auto"/>
        <w:ind w:left="720"/>
        <w:rPr>
          <w:rFonts w:asciiTheme="minorHAnsi" w:hAnsiTheme="minorHAnsi" w:cstheme="minorHAnsi"/>
        </w:rPr>
      </w:pPr>
      <w:r w:rsidRPr="009334FD">
        <w:rPr>
          <w:rFonts w:asciiTheme="minorHAnsi" w:hAnsiTheme="minorHAnsi" w:cstheme="minorHAnsi"/>
          <w:b/>
        </w:rPr>
        <w:t xml:space="preserve">Resolution: </w:t>
      </w:r>
      <w:r w:rsidRPr="008657A5">
        <w:rPr>
          <w:rFonts w:asciiTheme="minorHAnsi" w:hAnsiTheme="minorHAnsi" w:cstheme="minorHAnsi"/>
          <w:i/>
        </w:rPr>
        <w:t>Amend in principle the article of accreditation with the advised language.  The Board agrees in principle with the direction of this resolution but the final resolution will be decided via written vote.</w:t>
      </w:r>
      <w:r w:rsidRPr="001E68F8">
        <w:rPr>
          <w:rFonts w:asciiTheme="minorHAnsi" w:hAnsiTheme="minorHAnsi" w:cstheme="minorHAnsi"/>
        </w:rPr>
        <w:t xml:space="preserve"> </w:t>
      </w:r>
    </w:p>
    <w:p w:rsidR="009715BB" w:rsidRPr="001E68F8" w:rsidRDefault="009715BB" w:rsidP="00914150">
      <w:pPr>
        <w:spacing w:after="0" w:line="240" w:lineRule="auto"/>
        <w:rPr>
          <w:rFonts w:asciiTheme="minorHAnsi" w:hAnsiTheme="minorHAnsi" w:cstheme="minorHAnsi"/>
        </w:rPr>
      </w:pPr>
    </w:p>
    <w:p w:rsidR="009715BB" w:rsidRDefault="009715BB" w:rsidP="00914150">
      <w:pPr>
        <w:pStyle w:val="ListParagraph"/>
        <w:numPr>
          <w:ilvl w:val="0"/>
          <w:numId w:val="7"/>
        </w:numPr>
        <w:spacing w:after="0" w:line="240" w:lineRule="auto"/>
        <w:rPr>
          <w:rFonts w:asciiTheme="minorHAnsi" w:hAnsiTheme="minorHAnsi" w:cstheme="minorHAnsi"/>
        </w:rPr>
      </w:pPr>
      <w:r w:rsidRPr="004D49B4">
        <w:rPr>
          <w:rFonts w:asciiTheme="minorHAnsi" w:hAnsiTheme="minorHAnsi" w:cstheme="minorHAnsi"/>
        </w:rPr>
        <w:t>Whereas</w:t>
      </w:r>
      <w:r>
        <w:rPr>
          <w:rFonts w:asciiTheme="minorHAnsi" w:hAnsiTheme="minorHAnsi" w:cstheme="minorHAnsi"/>
        </w:rPr>
        <w:t xml:space="preserve"> by</w:t>
      </w:r>
      <w:r w:rsidRPr="004D49B4">
        <w:rPr>
          <w:rFonts w:asciiTheme="minorHAnsi" w:hAnsiTheme="minorHAnsi" w:cstheme="minorHAnsi"/>
        </w:rPr>
        <w:t xml:space="preserve"> </w:t>
      </w:r>
      <w:r>
        <w:rPr>
          <w:rFonts w:asciiTheme="minorHAnsi" w:hAnsiTheme="minorHAnsi" w:cstheme="minorHAnsi"/>
        </w:rPr>
        <w:t xml:space="preserve">modifying the text </w:t>
      </w:r>
      <w:r w:rsidRPr="009334FD">
        <w:rPr>
          <w:rFonts w:asciiTheme="minorHAnsi" w:hAnsiTheme="minorHAnsi" w:cstheme="minorHAnsi"/>
        </w:rPr>
        <w:t>an omission</w:t>
      </w:r>
      <w:r>
        <w:rPr>
          <w:rFonts w:asciiTheme="minorHAnsi" w:hAnsiTheme="minorHAnsi" w:cstheme="minorHAnsi"/>
        </w:rPr>
        <w:t xml:space="preserve"> can be corrected</w:t>
      </w:r>
      <w:r w:rsidRPr="009334FD">
        <w:rPr>
          <w:rFonts w:asciiTheme="minorHAnsi" w:hAnsiTheme="minorHAnsi" w:cstheme="minorHAnsi"/>
        </w:rPr>
        <w:t xml:space="preserve"> o</w:t>
      </w:r>
      <w:r>
        <w:rPr>
          <w:rFonts w:asciiTheme="minorHAnsi" w:hAnsiTheme="minorHAnsi" w:cstheme="minorHAnsi"/>
        </w:rPr>
        <w:t>n</w:t>
      </w:r>
      <w:r w:rsidRPr="009334FD">
        <w:rPr>
          <w:rFonts w:asciiTheme="minorHAnsi" w:hAnsiTheme="minorHAnsi" w:cstheme="minorHAnsi"/>
        </w:rPr>
        <w:t xml:space="preserve"> one of the principle activities of the Accreditation Panel</w:t>
      </w:r>
      <w:r>
        <w:rPr>
          <w:rFonts w:asciiTheme="minorHAnsi" w:hAnsiTheme="minorHAnsi" w:cstheme="minorHAnsi"/>
        </w:rPr>
        <w:t xml:space="preserve">, </w:t>
      </w:r>
    </w:p>
    <w:p w:rsidR="009715BB" w:rsidRDefault="009715BB" w:rsidP="00914150">
      <w:pPr>
        <w:pStyle w:val="ListParagraph"/>
        <w:spacing w:after="0" w:line="240" w:lineRule="auto"/>
        <w:ind w:left="1440"/>
        <w:rPr>
          <w:rFonts w:asciiTheme="minorHAnsi" w:hAnsiTheme="minorHAnsi" w:cstheme="minorHAnsi"/>
          <w:i/>
        </w:rPr>
      </w:pPr>
      <w:r w:rsidRPr="001E68F8">
        <w:rPr>
          <w:rFonts w:asciiTheme="minorHAnsi" w:hAnsiTheme="minorHAnsi" w:cstheme="minorHAnsi"/>
          <w:b/>
          <w:i/>
        </w:rPr>
        <w:t>Be it resolved</w:t>
      </w:r>
      <w:r w:rsidRPr="001E68F8">
        <w:rPr>
          <w:rFonts w:asciiTheme="minorHAnsi" w:hAnsiTheme="minorHAnsi" w:cstheme="minorHAnsi"/>
          <w:i/>
        </w:rPr>
        <w:t xml:space="preserve">, </w:t>
      </w:r>
      <w:r>
        <w:rPr>
          <w:rFonts w:asciiTheme="minorHAnsi" w:hAnsiTheme="minorHAnsi" w:cstheme="minorHAnsi"/>
          <w:i/>
        </w:rPr>
        <w:t>to</w:t>
      </w:r>
      <w:r w:rsidRPr="001E68F8">
        <w:rPr>
          <w:rFonts w:asciiTheme="minorHAnsi" w:hAnsiTheme="minorHAnsi" w:cstheme="minorHAnsi"/>
          <w:i/>
        </w:rPr>
        <w:t xml:space="preserve"> permit Section 2 </w:t>
      </w:r>
      <w:r>
        <w:rPr>
          <w:rFonts w:asciiTheme="minorHAnsi" w:hAnsiTheme="minorHAnsi" w:cstheme="minorHAnsi"/>
          <w:i/>
        </w:rPr>
        <w:t>to</w:t>
      </w:r>
      <w:r w:rsidRPr="001E68F8">
        <w:rPr>
          <w:rFonts w:asciiTheme="minorHAnsi" w:hAnsiTheme="minorHAnsi" w:cstheme="minorHAnsi"/>
          <w:i/>
        </w:rPr>
        <w:t xml:space="preserve"> have a new subsection 1 which will read, </w:t>
      </w:r>
      <w:r w:rsidRPr="005F6563">
        <w:rPr>
          <w:rFonts w:asciiTheme="minorHAnsi" w:hAnsiTheme="minorHAnsi" w:cstheme="minorHAnsi"/>
          <w:i/>
        </w:rPr>
        <w:t>“1. Establishing the requirements for recognizing standards, accrediting conformity assessment bodies, and issuing the status of ‘Working Towards Accreditation’ through a formal Accreditation Manual, guidance documents, and other documentation</w:t>
      </w:r>
      <w:r>
        <w:rPr>
          <w:rFonts w:asciiTheme="minorHAnsi" w:hAnsiTheme="minorHAnsi" w:cstheme="minorHAnsi"/>
          <w:i/>
        </w:rPr>
        <w:t xml:space="preserve"> of procedures.”; </w:t>
      </w:r>
      <w:r w:rsidRPr="001E68F8">
        <w:rPr>
          <w:rFonts w:asciiTheme="minorHAnsi" w:hAnsiTheme="minorHAnsi" w:cstheme="minorHAnsi"/>
          <w:i/>
        </w:rPr>
        <w:t xml:space="preserve"> the following four subsections will be renumbered to read 2-5.</w:t>
      </w:r>
    </w:p>
    <w:p w:rsidR="009715BB" w:rsidRPr="005F6563" w:rsidRDefault="009715BB" w:rsidP="00914150">
      <w:pPr>
        <w:spacing w:after="0" w:line="240" w:lineRule="auto"/>
        <w:rPr>
          <w:rFonts w:asciiTheme="minorHAnsi" w:hAnsiTheme="minorHAnsi" w:cstheme="minorHAnsi"/>
          <w:i/>
        </w:rPr>
      </w:pPr>
    </w:p>
    <w:p w:rsidR="009715BB" w:rsidRPr="005F6563" w:rsidRDefault="009715BB" w:rsidP="00914150">
      <w:pPr>
        <w:spacing w:after="0" w:line="240" w:lineRule="auto"/>
        <w:ind w:left="1440"/>
        <w:rPr>
          <w:rFonts w:asciiTheme="minorHAnsi" w:hAnsiTheme="minorHAnsi" w:cstheme="minorHAnsi"/>
          <w:i/>
        </w:rPr>
      </w:pPr>
      <w:r w:rsidRPr="005F6563">
        <w:rPr>
          <w:rFonts w:asciiTheme="minorHAnsi" w:hAnsiTheme="minorHAnsi" w:cstheme="minorHAnsi"/>
          <w:b/>
          <w:i/>
        </w:rPr>
        <w:t>Be it resolved</w:t>
      </w:r>
      <w:r w:rsidRPr="005F6563">
        <w:rPr>
          <w:rFonts w:asciiTheme="minorHAnsi" w:hAnsiTheme="minorHAnsi" w:cstheme="minorHAnsi"/>
          <w:i/>
        </w:rPr>
        <w:t xml:space="preserve"> to add the text ‘Working towards Accreditation</w:t>
      </w:r>
      <w:r w:rsidRPr="005F6563">
        <w:rPr>
          <w:rFonts w:asciiTheme="minorHAnsi" w:hAnsiTheme="minorHAnsi" w:cstheme="minorHAnsi"/>
          <w:b/>
          <w:i/>
        </w:rPr>
        <w:t xml:space="preserve"> status</w:t>
      </w:r>
      <w:r w:rsidRPr="005F6563">
        <w:rPr>
          <w:rFonts w:asciiTheme="minorHAnsi" w:hAnsiTheme="minorHAnsi" w:cstheme="minorHAnsi"/>
          <w:i/>
        </w:rPr>
        <w:t>” to Section 2, subsection 5 (new numbering), which reads “5. Ratification of accreditation decisions and awarding GSTC Accreditation”</w:t>
      </w:r>
    </w:p>
    <w:p w:rsidR="009715BB" w:rsidRPr="009334FD" w:rsidRDefault="009715BB" w:rsidP="00914150">
      <w:pPr>
        <w:spacing w:after="0" w:line="240" w:lineRule="auto"/>
        <w:rPr>
          <w:rFonts w:asciiTheme="minorHAnsi" w:hAnsiTheme="minorHAnsi" w:cstheme="minorHAnsi"/>
        </w:rPr>
      </w:pPr>
    </w:p>
    <w:p w:rsidR="009715BB" w:rsidRDefault="009715BB" w:rsidP="00914150">
      <w:pPr>
        <w:pStyle w:val="ListParagraph"/>
        <w:numPr>
          <w:ilvl w:val="0"/>
          <w:numId w:val="16"/>
        </w:numPr>
        <w:spacing w:after="0" w:line="240" w:lineRule="auto"/>
        <w:rPr>
          <w:rFonts w:asciiTheme="minorHAnsi" w:hAnsiTheme="minorHAnsi" w:cstheme="minorHAnsi"/>
        </w:rPr>
      </w:pPr>
      <w:r>
        <w:rPr>
          <w:rFonts w:asciiTheme="minorHAnsi" w:hAnsiTheme="minorHAnsi" w:cstheme="minorHAnsi"/>
        </w:rPr>
        <w:t>Whereas t</w:t>
      </w:r>
      <w:r w:rsidRPr="009334FD">
        <w:rPr>
          <w:rFonts w:asciiTheme="minorHAnsi" w:hAnsiTheme="minorHAnsi" w:cstheme="minorHAnsi"/>
        </w:rPr>
        <w:t>he appeals process, as originally outlined, is far more complex than normal under best international practice</w:t>
      </w:r>
      <w:r>
        <w:rPr>
          <w:rFonts w:asciiTheme="minorHAnsi" w:hAnsiTheme="minorHAnsi" w:cstheme="minorHAnsi"/>
        </w:rPr>
        <w:t>, this change</w:t>
      </w:r>
      <w:r w:rsidRPr="009334FD">
        <w:rPr>
          <w:rFonts w:asciiTheme="minorHAnsi" w:hAnsiTheme="minorHAnsi" w:cstheme="minorHAnsi"/>
        </w:rPr>
        <w:t xml:space="preserve"> will permit a more rapid and agile process for appeals, while avoiding potential conflicts of interest with </w:t>
      </w:r>
      <w:r>
        <w:rPr>
          <w:rFonts w:asciiTheme="minorHAnsi" w:hAnsiTheme="minorHAnsi" w:cstheme="minorHAnsi"/>
        </w:rPr>
        <w:t>Board</w:t>
      </w:r>
      <w:r w:rsidRPr="009334FD">
        <w:rPr>
          <w:rFonts w:asciiTheme="minorHAnsi" w:hAnsiTheme="minorHAnsi" w:cstheme="minorHAnsi"/>
        </w:rPr>
        <w:t xml:space="preserve"> members</w:t>
      </w:r>
      <w:r>
        <w:rPr>
          <w:rFonts w:asciiTheme="minorHAnsi" w:hAnsiTheme="minorHAnsi" w:cstheme="minorHAnsi"/>
        </w:rPr>
        <w:t>,</w:t>
      </w:r>
    </w:p>
    <w:p w:rsidR="009715BB" w:rsidRPr="005F6563" w:rsidRDefault="009715BB" w:rsidP="00914150">
      <w:pPr>
        <w:spacing w:after="0" w:line="240" w:lineRule="auto"/>
        <w:ind w:left="1440"/>
        <w:rPr>
          <w:rFonts w:asciiTheme="minorHAnsi" w:hAnsiTheme="minorHAnsi" w:cstheme="minorHAnsi"/>
          <w:i/>
        </w:rPr>
      </w:pPr>
      <w:r w:rsidRPr="005F6563">
        <w:rPr>
          <w:rFonts w:asciiTheme="minorHAnsi" w:hAnsiTheme="minorHAnsi" w:cstheme="minorHAnsi"/>
          <w:b/>
          <w:i/>
        </w:rPr>
        <w:t>Be it resolved</w:t>
      </w:r>
      <w:r w:rsidRPr="005F6563">
        <w:rPr>
          <w:rFonts w:asciiTheme="minorHAnsi" w:hAnsiTheme="minorHAnsi" w:cstheme="minorHAnsi"/>
          <w:i/>
        </w:rPr>
        <w:t>, to change the text in Section 6. Appeal of Panel Decisions, to read “The Panel decisions may be appealed to an Appeals Panel appointed by the GSTC Board.”</w:t>
      </w:r>
    </w:p>
    <w:p w:rsidR="009715BB" w:rsidRPr="005F6563" w:rsidRDefault="009715BB" w:rsidP="00914150">
      <w:pPr>
        <w:spacing w:after="0" w:line="240" w:lineRule="auto"/>
        <w:rPr>
          <w:rFonts w:asciiTheme="minorHAnsi" w:hAnsiTheme="minorHAnsi" w:cstheme="minorHAnsi"/>
          <w:i/>
        </w:rPr>
      </w:pPr>
    </w:p>
    <w:p w:rsidR="009715BB" w:rsidRPr="00CD1CF4" w:rsidRDefault="009715BB" w:rsidP="00914150">
      <w:pPr>
        <w:tabs>
          <w:tab w:val="left" w:pos="1080"/>
          <w:tab w:val="left" w:pos="1170"/>
        </w:tabs>
        <w:spacing w:after="0" w:line="240" w:lineRule="auto"/>
        <w:ind w:left="1170"/>
        <w:rPr>
          <w:rFonts w:asciiTheme="minorHAnsi" w:hAnsiTheme="minorHAnsi" w:cstheme="minorHAnsi"/>
        </w:rPr>
      </w:pPr>
      <w:r w:rsidRPr="00CD1CF4">
        <w:rPr>
          <w:rFonts w:asciiTheme="minorHAnsi" w:hAnsiTheme="minorHAnsi" w:cstheme="minorHAnsi"/>
          <w:b/>
        </w:rPr>
        <w:t>Resolution</w:t>
      </w:r>
      <w:r w:rsidRPr="00CD1CF4">
        <w:rPr>
          <w:rFonts w:asciiTheme="minorHAnsi" w:hAnsiTheme="minorHAnsi" w:cstheme="minorHAnsi"/>
        </w:rPr>
        <w:t xml:space="preserve">: </w:t>
      </w:r>
      <w:r w:rsidRPr="008657A5">
        <w:rPr>
          <w:rFonts w:asciiTheme="minorHAnsi" w:hAnsiTheme="minorHAnsi" w:cstheme="minorHAnsi"/>
          <w:i/>
        </w:rPr>
        <w:t xml:space="preserve">the Board agrees to reopen the process for review of the criteria by the Board, with the working group providing the process utilized to review the criteria with substantive changes.  Any suggested revisions by the Board will be submitted to the working group and </w:t>
      </w:r>
      <w:r w:rsidRPr="008657A5">
        <w:rPr>
          <w:rFonts w:asciiTheme="minorHAnsi" w:hAnsiTheme="minorHAnsi" w:cstheme="minorHAnsi"/>
          <w:i/>
        </w:rPr>
        <w:lastRenderedPageBreak/>
        <w:t>discussed on a conference call in the next 2 months before posting to the website for consultation.</w:t>
      </w:r>
    </w:p>
    <w:p w:rsidR="009715BB" w:rsidRDefault="009715BB" w:rsidP="00914150">
      <w:pPr>
        <w:spacing w:after="0" w:line="240" w:lineRule="auto"/>
        <w:rPr>
          <w:rFonts w:asciiTheme="minorHAnsi" w:hAnsiTheme="minorHAnsi" w:cstheme="minorHAnsi"/>
          <w:b/>
        </w:rPr>
      </w:pPr>
    </w:p>
    <w:p w:rsidR="009715BB" w:rsidRPr="009334FD" w:rsidRDefault="009715BB" w:rsidP="00914150">
      <w:pPr>
        <w:spacing w:after="0" w:line="240" w:lineRule="auto"/>
        <w:rPr>
          <w:rFonts w:asciiTheme="minorHAnsi" w:hAnsiTheme="minorHAnsi" w:cstheme="minorHAnsi"/>
        </w:rPr>
      </w:pPr>
      <w:r w:rsidRPr="009715BB">
        <w:rPr>
          <w:rFonts w:asciiTheme="minorHAnsi" w:hAnsiTheme="minorHAnsi" w:cstheme="minorHAnsi"/>
          <w:b/>
        </w:rPr>
        <w:t xml:space="preserve">Market Access </w:t>
      </w:r>
    </w:p>
    <w:p w:rsidR="009715BB" w:rsidRPr="008657A5" w:rsidRDefault="009715BB" w:rsidP="00914150">
      <w:pPr>
        <w:tabs>
          <w:tab w:val="left" w:pos="1170"/>
        </w:tabs>
        <w:spacing w:after="0" w:line="240" w:lineRule="auto"/>
        <w:ind w:left="720"/>
        <w:rPr>
          <w:rFonts w:asciiTheme="minorHAnsi" w:hAnsiTheme="minorHAnsi" w:cstheme="minorHAnsi"/>
          <w:i/>
        </w:rPr>
      </w:pPr>
      <w:r w:rsidRPr="008657A5">
        <w:rPr>
          <w:rFonts w:asciiTheme="minorHAnsi" w:hAnsiTheme="minorHAnsi" w:cstheme="minorHAnsi"/>
          <w:b/>
          <w:i/>
        </w:rPr>
        <w:t>Resolution</w:t>
      </w:r>
      <w:r w:rsidRPr="008657A5">
        <w:rPr>
          <w:rFonts w:asciiTheme="minorHAnsi" w:hAnsiTheme="minorHAnsi" w:cstheme="minorHAnsi"/>
          <w:i/>
        </w:rPr>
        <w:t>: The Board agrees that the GSTC will charge $2,000 for non-members and $1,000 for members for standards recognition through the end of 2011.  The pricing structure will be reviewed and potentially changed January 1, 2012.  The Board also agrees that the submission process for applying for GSTC-recognition will be reviewed and simplified.</w:t>
      </w:r>
    </w:p>
    <w:p w:rsidR="009715BB" w:rsidRDefault="009715BB" w:rsidP="00914150">
      <w:pPr>
        <w:spacing w:after="0" w:line="240" w:lineRule="auto"/>
        <w:rPr>
          <w:rFonts w:asciiTheme="minorHAnsi" w:hAnsiTheme="minorHAnsi" w:cstheme="minorHAnsi"/>
          <w:b/>
        </w:rPr>
      </w:pPr>
    </w:p>
    <w:sectPr w:rsidR="009715BB" w:rsidSect="00D546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729"/>
    <w:multiLevelType w:val="hybridMultilevel"/>
    <w:tmpl w:val="714E3F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254694"/>
    <w:multiLevelType w:val="hybridMultilevel"/>
    <w:tmpl w:val="CE6CADD8"/>
    <w:lvl w:ilvl="0" w:tplc="C1CE9604">
      <w:start w:val="1"/>
      <w:numFmt w:val="decimal"/>
      <w:lvlText w:val="%1)"/>
      <w:lvlJc w:val="left"/>
      <w:pPr>
        <w:ind w:left="720" w:hanging="360"/>
      </w:pPr>
      <w:rPr>
        <w:rFonts w:asciiTheme="minorHAnsi" w:eastAsia="Calibr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12799"/>
    <w:multiLevelType w:val="hybridMultilevel"/>
    <w:tmpl w:val="A7F4A5C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11245054"/>
    <w:multiLevelType w:val="hybridMultilevel"/>
    <w:tmpl w:val="C4F2F6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8581700"/>
    <w:multiLevelType w:val="hybridMultilevel"/>
    <w:tmpl w:val="D874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573AD"/>
    <w:multiLevelType w:val="hybridMultilevel"/>
    <w:tmpl w:val="22A45040"/>
    <w:lvl w:ilvl="0" w:tplc="D3C6CB5E">
      <w:start w:val="2"/>
      <w:numFmt w:val="bullet"/>
      <w:lvlText w:val="•"/>
      <w:lvlJc w:val="left"/>
      <w:pPr>
        <w:ind w:left="144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1856EA"/>
    <w:multiLevelType w:val="hybridMultilevel"/>
    <w:tmpl w:val="9964149E"/>
    <w:lvl w:ilvl="0" w:tplc="6D8AD98E">
      <w:start w:val="1"/>
      <w:numFmt w:val="decimal"/>
      <w:lvlText w:val="%1)"/>
      <w:lvlJc w:val="left"/>
      <w:pPr>
        <w:ind w:left="720" w:hanging="360"/>
      </w:pPr>
      <w:rPr>
        <w:rFonts w:asciiTheme="minorHAnsi" w:eastAsia="Calibr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65A52"/>
    <w:multiLevelType w:val="hybridMultilevel"/>
    <w:tmpl w:val="7A0229B6"/>
    <w:lvl w:ilvl="0" w:tplc="04090019">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8F4B4D"/>
    <w:multiLevelType w:val="hybridMultilevel"/>
    <w:tmpl w:val="F49A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60508"/>
    <w:multiLevelType w:val="hybridMultilevel"/>
    <w:tmpl w:val="5FA4A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365136"/>
    <w:multiLevelType w:val="hybridMultilevel"/>
    <w:tmpl w:val="72C45370"/>
    <w:lvl w:ilvl="0" w:tplc="4B9C2D7E">
      <w:start w:val="1"/>
      <w:numFmt w:val="bullet"/>
      <w:lvlText w:val="•"/>
      <w:lvlJc w:val="left"/>
      <w:pPr>
        <w:tabs>
          <w:tab w:val="num" w:pos="720"/>
        </w:tabs>
        <w:ind w:left="720" w:hanging="360"/>
      </w:pPr>
      <w:rPr>
        <w:rFonts w:ascii="Times New Roman" w:hAnsi="Times New Roman" w:hint="default"/>
      </w:rPr>
    </w:lvl>
    <w:lvl w:ilvl="1" w:tplc="B1CA1932">
      <w:start w:val="1"/>
      <w:numFmt w:val="bullet"/>
      <w:lvlText w:val="•"/>
      <w:lvlJc w:val="left"/>
      <w:pPr>
        <w:tabs>
          <w:tab w:val="num" w:pos="1440"/>
        </w:tabs>
        <w:ind w:left="1440" w:hanging="360"/>
      </w:pPr>
      <w:rPr>
        <w:rFonts w:ascii="Times New Roman" w:hAnsi="Times New Roman" w:hint="default"/>
      </w:rPr>
    </w:lvl>
    <w:lvl w:ilvl="2" w:tplc="1624D2C6" w:tentative="1">
      <w:start w:val="1"/>
      <w:numFmt w:val="bullet"/>
      <w:lvlText w:val="•"/>
      <w:lvlJc w:val="left"/>
      <w:pPr>
        <w:tabs>
          <w:tab w:val="num" w:pos="2160"/>
        </w:tabs>
        <w:ind w:left="2160" w:hanging="360"/>
      </w:pPr>
      <w:rPr>
        <w:rFonts w:ascii="Times New Roman" w:hAnsi="Times New Roman" w:hint="default"/>
      </w:rPr>
    </w:lvl>
    <w:lvl w:ilvl="3" w:tplc="B4106A90" w:tentative="1">
      <w:start w:val="1"/>
      <w:numFmt w:val="bullet"/>
      <w:lvlText w:val="•"/>
      <w:lvlJc w:val="left"/>
      <w:pPr>
        <w:tabs>
          <w:tab w:val="num" w:pos="2880"/>
        </w:tabs>
        <w:ind w:left="2880" w:hanging="360"/>
      </w:pPr>
      <w:rPr>
        <w:rFonts w:ascii="Times New Roman" w:hAnsi="Times New Roman" w:hint="default"/>
      </w:rPr>
    </w:lvl>
    <w:lvl w:ilvl="4" w:tplc="A72E4328" w:tentative="1">
      <w:start w:val="1"/>
      <w:numFmt w:val="bullet"/>
      <w:lvlText w:val="•"/>
      <w:lvlJc w:val="left"/>
      <w:pPr>
        <w:tabs>
          <w:tab w:val="num" w:pos="3600"/>
        </w:tabs>
        <w:ind w:left="3600" w:hanging="360"/>
      </w:pPr>
      <w:rPr>
        <w:rFonts w:ascii="Times New Roman" w:hAnsi="Times New Roman" w:hint="default"/>
      </w:rPr>
    </w:lvl>
    <w:lvl w:ilvl="5" w:tplc="D2F0EB80" w:tentative="1">
      <w:start w:val="1"/>
      <w:numFmt w:val="bullet"/>
      <w:lvlText w:val="•"/>
      <w:lvlJc w:val="left"/>
      <w:pPr>
        <w:tabs>
          <w:tab w:val="num" w:pos="4320"/>
        </w:tabs>
        <w:ind w:left="4320" w:hanging="360"/>
      </w:pPr>
      <w:rPr>
        <w:rFonts w:ascii="Times New Roman" w:hAnsi="Times New Roman" w:hint="default"/>
      </w:rPr>
    </w:lvl>
    <w:lvl w:ilvl="6" w:tplc="2A5A07AE" w:tentative="1">
      <w:start w:val="1"/>
      <w:numFmt w:val="bullet"/>
      <w:lvlText w:val="•"/>
      <w:lvlJc w:val="left"/>
      <w:pPr>
        <w:tabs>
          <w:tab w:val="num" w:pos="5040"/>
        </w:tabs>
        <w:ind w:left="5040" w:hanging="360"/>
      </w:pPr>
      <w:rPr>
        <w:rFonts w:ascii="Times New Roman" w:hAnsi="Times New Roman" w:hint="default"/>
      </w:rPr>
    </w:lvl>
    <w:lvl w:ilvl="7" w:tplc="DFA8CFC2" w:tentative="1">
      <w:start w:val="1"/>
      <w:numFmt w:val="bullet"/>
      <w:lvlText w:val="•"/>
      <w:lvlJc w:val="left"/>
      <w:pPr>
        <w:tabs>
          <w:tab w:val="num" w:pos="5760"/>
        </w:tabs>
        <w:ind w:left="5760" w:hanging="360"/>
      </w:pPr>
      <w:rPr>
        <w:rFonts w:ascii="Times New Roman" w:hAnsi="Times New Roman" w:hint="default"/>
      </w:rPr>
    </w:lvl>
    <w:lvl w:ilvl="8" w:tplc="EC1447B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0EC098D"/>
    <w:multiLevelType w:val="hybridMultilevel"/>
    <w:tmpl w:val="51A0E848"/>
    <w:lvl w:ilvl="0" w:tplc="D3C6CB5E">
      <w:start w:val="2"/>
      <w:numFmt w:val="bullet"/>
      <w:lvlText w:val="•"/>
      <w:lvlJc w:val="left"/>
      <w:pPr>
        <w:ind w:left="1440" w:hanging="360"/>
      </w:pPr>
      <w:rPr>
        <w:rFonts w:ascii="Cambria" w:eastAsia="Times New Roman" w:hAnsi="Cambria"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8406A5"/>
    <w:multiLevelType w:val="hybridMultilevel"/>
    <w:tmpl w:val="9B3E4538"/>
    <w:lvl w:ilvl="0" w:tplc="D3C6CB5E">
      <w:start w:val="2"/>
      <w:numFmt w:val="bullet"/>
      <w:lvlText w:val="•"/>
      <w:lvlJc w:val="left"/>
      <w:pPr>
        <w:ind w:left="144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C5F7C"/>
    <w:multiLevelType w:val="hybridMultilevel"/>
    <w:tmpl w:val="80C0D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C462BC"/>
    <w:multiLevelType w:val="hybridMultilevel"/>
    <w:tmpl w:val="3516F64A"/>
    <w:lvl w:ilvl="0" w:tplc="3FA2A892">
      <w:start w:val="1"/>
      <w:numFmt w:val="bullet"/>
      <w:lvlText w:val=""/>
      <w:lvlJc w:val="left"/>
      <w:pPr>
        <w:tabs>
          <w:tab w:val="num" w:pos="720"/>
        </w:tabs>
        <w:ind w:left="720" w:hanging="360"/>
      </w:pPr>
      <w:rPr>
        <w:rFonts w:ascii="Wingdings" w:hAnsi="Wingdings" w:hint="default"/>
      </w:rPr>
    </w:lvl>
    <w:lvl w:ilvl="1" w:tplc="561E3FB0">
      <w:start w:val="1"/>
      <w:numFmt w:val="bullet"/>
      <w:lvlText w:val=""/>
      <w:lvlJc w:val="left"/>
      <w:pPr>
        <w:tabs>
          <w:tab w:val="num" w:pos="1440"/>
        </w:tabs>
        <w:ind w:left="1440" w:hanging="360"/>
      </w:pPr>
      <w:rPr>
        <w:rFonts w:ascii="Wingdings" w:hAnsi="Wingdings" w:hint="default"/>
      </w:rPr>
    </w:lvl>
    <w:lvl w:ilvl="2" w:tplc="9A4E24BA" w:tentative="1">
      <w:start w:val="1"/>
      <w:numFmt w:val="bullet"/>
      <w:lvlText w:val=""/>
      <w:lvlJc w:val="left"/>
      <w:pPr>
        <w:tabs>
          <w:tab w:val="num" w:pos="2160"/>
        </w:tabs>
        <w:ind w:left="2160" w:hanging="360"/>
      </w:pPr>
      <w:rPr>
        <w:rFonts w:ascii="Wingdings" w:hAnsi="Wingdings" w:hint="default"/>
      </w:rPr>
    </w:lvl>
    <w:lvl w:ilvl="3" w:tplc="61F2171C" w:tentative="1">
      <w:start w:val="1"/>
      <w:numFmt w:val="bullet"/>
      <w:lvlText w:val=""/>
      <w:lvlJc w:val="left"/>
      <w:pPr>
        <w:tabs>
          <w:tab w:val="num" w:pos="2880"/>
        </w:tabs>
        <w:ind w:left="2880" w:hanging="360"/>
      </w:pPr>
      <w:rPr>
        <w:rFonts w:ascii="Wingdings" w:hAnsi="Wingdings" w:hint="default"/>
      </w:rPr>
    </w:lvl>
    <w:lvl w:ilvl="4" w:tplc="0E9A6D8A" w:tentative="1">
      <w:start w:val="1"/>
      <w:numFmt w:val="bullet"/>
      <w:lvlText w:val=""/>
      <w:lvlJc w:val="left"/>
      <w:pPr>
        <w:tabs>
          <w:tab w:val="num" w:pos="3600"/>
        </w:tabs>
        <w:ind w:left="3600" w:hanging="360"/>
      </w:pPr>
      <w:rPr>
        <w:rFonts w:ascii="Wingdings" w:hAnsi="Wingdings" w:hint="default"/>
      </w:rPr>
    </w:lvl>
    <w:lvl w:ilvl="5" w:tplc="C1509FC0" w:tentative="1">
      <w:start w:val="1"/>
      <w:numFmt w:val="bullet"/>
      <w:lvlText w:val=""/>
      <w:lvlJc w:val="left"/>
      <w:pPr>
        <w:tabs>
          <w:tab w:val="num" w:pos="4320"/>
        </w:tabs>
        <w:ind w:left="4320" w:hanging="360"/>
      </w:pPr>
      <w:rPr>
        <w:rFonts w:ascii="Wingdings" w:hAnsi="Wingdings" w:hint="default"/>
      </w:rPr>
    </w:lvl>
    <w:lvl w:ilvl="6" w:tplc="01EC3518" w:tentative="1">
      <w:start w:val="1"/>
      <w:numFmt w:val="bullet"/>
      <w:lvlText w:val=""/>
      <w:lvlJc w:val="left"/>
      <w:pPr>
        <w:tabs>
          <w:tab w:val="num" w:pos="5040"/>
        </w:tabs>
        <w:ind w:left="5040" w:hanging="360"/>
      </w:pPr>
      <w:rPr>
        <w:rFonts w:ascii="Wingdings" w:hAnsi="Wingdings" w:hint="default"/>
      </w:rPr>
    </w:lvl>
    <w:lvl w:ilvl="7" w:tplc="38AC9B60" w:tentative="1">
      <w:start w:val="1"/>
      <w:numFmt w:val="bullet"/>
      <w:lvlText w:val=""/>
      <w:lvlJc w:val="left"/>
      <w:pPr>
        <w:tabs>
          <w:tab w:val="num" w:pos="5760"/>
        </w:tabs>
        <w:ind w:left="5760" w:hanging="360"/>
      </w:pPr>
      <w:rPr>
        <w:rFonts w:ascii="Wingdings" w:hAnsi="Wingdings" w:hint="default"/>
      </w:rPr>
    </w:lvl>
    <w:lvl w:ilvl="8" w:tplc="1E82BA3C" w:tentative="1">
      <w:start w:val="1"/>
      <w:numFmt w:val="bullet"/>
      <w:lvlText w:val=""/>
      <w:lvlJc w:val="left"/>
      <w:pPr>
        <w:tabs>
          <w:tab w:val="num" w:pos="6480"/>
        </w:tabs>
        <w:ind w:left="6480" w:hanging="360"/>
      </w:pPr>
      <w:rPr>
        <w:rFonts w:ascii="Wingdings" w:hAnsi="Wingdings" w:hint="default"/>
      </w:rPr>
    </w:lvl>
  </w:abstractNum>
  <w:abstractNum w:abstractNumId="15">
    <w:nsid w:val="44D96966"/>
    <w:multiLevelType w:val="hybridMultilevel"/>
    <w:tmpl w:val="EEC0F05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4A4D228E"/>
    <w:multiLevelType w:val="hybridMultilevel"/>
    <w:tmpl w:val="15C69C4C"/>
    <w:lvl w:ilvl="0" w:tplc="F702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EE2EE1"/>
    <w:multiLevelType w:val="hybridMultilevel"/>
    <w:tmpl w:val="70C6D168"/>
    <w:lvl w:ilvl="0" w:tplc="D3C6CB5E">
      <w:start w:val="2"/>
      <w:numFmt w:val="bullet"/>
      <w:lvlText w:val="•"/>
      <w:lvlJc w:val="left"/>
      <w:pPr>
        <w:ind w:left="144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497445"/>
    <w:multiLevelType w:val="hybridMultilevel"/>
    <w:tmpl w:val="66AA0364"/>
    <w:lvl w:ilvl="0" w:tplc="D3C6CB5E">
      <w:start w:val="2"/>
      <w:numFmt w:val="bullet"/>
      <w:lvlText w:val="•"/>
      <w:lvlJc w:val="left"/>
      <w:pPr>
        <w:ind w:left="144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B05E40"/>
    <w:multiLevelType w:val="hybridMultilevel"/>
    <w:tmpl w:val="5C9E84E4"/>
    <w:lvl w:ilvl="0" w:tplc="B6CEAC7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7EF21EC"/>
    <w:multiLevelType w:val="hybridMultilevel"/>
    <w:tmpl w:val="466AE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CC5446"/>
    <w:multiLevelType w:val="hybridMultilevel"/>
    <w:tmpl w:val="7110E4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8460325"/>
    <w:multiLevelType w:val="hybridMultilevel"/>
    <w:tmpl w:val="AC801B68"/>
    <w:lvl w:ilvl="0" w:tplc="D3C6CB5E">
      <w:start w:val="2"/>
      <w:numFmt w:val="bullet"/>
      <w:lvlText w:val="•"/>
      <w:lvlJc w:val="left"/>
      <w:pPr>
        <w:ind w:left="144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9C4332"/>
    <w:multiLevelType w:val="hybridMultilevel"/>
    <w:tmpl w:val="37308F60"/>
    <w:lvl w:ilvl="0" w:tplc="D3C6CB5E">
      <w:start w:val="2"/>
      <w:numFmt w:val="bullet"/>
      <w:lvlText w:val="•"/>
      <w:lvlJc w:val="left"/>
      <w:pPr>
        <w:ind w:left="144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E751D"/>
    <w:multiLevelType w:val="hybridMultilevel"/>
    <w:tmpl w:val="46940C54"/>
    <w:lvl w:ilvl="0" w:tplc="2E805C62">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3ED0CFD"/>
    <w:multiLevelType w:val="hybridMultilevel"/>
    <w:tmpl w:val="5FE68C1C"/>
    <w:lvl w:ilvl="0" w:tplc="91840AE0">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551028"/>
    <w:multiLevelType w:val="hybridMultilevel"/>
    <w:tmpl w:val="09C657F0"/>
    <w:lvl w:ilvl="0" w:tplc="2C6EE7EE">
      <w:start w:val="1"/>
      <w:numFmt w:val="bullet"/>
      <w:lvlText w:val="•"/>
      <w:lvlJc w:val="left"/>
      <w:pPr>
        <w:tabs>
          <w:tab w:val="num" w:pos="720"/>
        </w:tabs>
        <w:ind w:left="720" w:hanging="360"/>
      </w:pPr>
      <w:rPr>
        <w:rFonts w:ascii="Times New Roman" w:hAnsi="Times New Roman" w:hint="default"/>
      </w:rPr>
    </w:lvl>
    <w:lvl w:ilvl="1" w:tplc="520C1A58">
      <w:start w:val="1"/>
      <w:numFmt w:val="bullet"/>
      <w:lvlText w:val="•"/>
      <w:lvlJc w:val="left"/>
      <w:pPr>
        <w:tabs>
          <w:tab w:val="num" w:pos="1440"/>
        </w:tabs>
        <w:ind w:left="1440" w:hanging="360"/>
      </w:pPr>
      <w:rPr>
        <w:rFonts w:ascii="Times New Roman" w:hAnsi="Times New Roman" w:hint="default"/>
      </w:rPr>
    </w:lvl>
    <w:lvl w:ilvl="2" w:tplc="0464D9B6" w:tentative="1">
      <w:start w:val="1"/>
      <w:numFmt w:val="bullet"/>
      <w:lvlText w:val="•"/>
      <w:lvlJc w:val="left"/>
      <w:pPr>
        <w:tabs>
          <w:tab w:val="num" w:pos="2160"/>
        </w:tabs>
        <w:ind w:left="2160" w:hanging="360"/>
      </w:pPr>
      <w:rPr>
        <w:rFonts w:ascii="Times New Roman" w:hAnsi="Times New Roman" w:hint="default"/>
      </w:rPr>
    </w:lvl>
    <w:lvl w:ilvl="3" w:tplc="9EEAE168" w:tentative="1">
      <w:start w:val="1"/>
      <w:numFmt w:val="bullet"/>
      <w:lvlText w:val="•"/>
      <w:lvlJc w:val="left"/>
      <w:pPr>
        <w:tabs>
          <w:tab w:val="num" w:pos="2880"/>
        </w:tabs>
        <w:ind w:left="2880" w:hanging="360"/>
      </w:pPr>
      <w:rPr>
        <w:rFonts w:ascii="Times New Roman" w:hAnsi="Times New Roman" w:hint="default"/>
      </w:rPr>
    </w:lvl>
    <w:lvl w:ilvl="4" w:tplc="F2987AC6" w:tentative="1">
      <w:start w:val="1"/>
      <w:numFmt w:val="bullet"/>
      <w:lvlText w:val="•"/>
      <w:lvlJc w:val="left"/>
      <w:pPr>
        <w:tabs>
          <w:tab w:val="num" w:pos="3600"/>
        </w:tabs>
        <w:ind w:left="3600" w:hanging="360"/>
      </w:pPr>
      <w:rPr>
        <w:rFonts w:ascii="Times New Roman" w:hAnsi="Times New Roman" w:hint="default"/>
      </w:rPr>
    </w:lvl>
    <w:lvl w:ilvl="5" w:tplc="7F1CFD76" w:tentative="1">
      <w:start w:val="1"/>
      <w:numFmt w:val="bullet"/>
      <w:lvlText w:val="•"/>
      <w:lvlJc w:val="left"/>
      <w:pPr>
        <w:tabs>
          <w:tab w:val="num" w:pos="4320"/>
        </w:tabs>
        <w:ind w:left="4320" w:hanging="360"/>
      </w:pPr>
      <w:rPr>
        <w:rFonts w:ascii="Times New Roman" w:hAnsi="Times New Roman" w:hint="default"/>
      </w:rPr>
    </w:lvl>
    <w:lvl w:ilvl="6" w:tplc="529EDC02" w:tentative="1">
      <w:start w:val="1"/>
      <w:numFmt w:val="bullet"/>
      <w:lvlText w:val="•"/>
      <w:lvlJc w:val="left"/>
      <w:pPr>
        <w:tabs>
          <w:tab w:val="num" w:pos="5040"/>
        </w:tabs>
        <w:ind w:left="5040" w:hanging="360"/>
      </w:pPr>
      <w:rPr>
        <w:rFonts w:ascii="Times New Roman" w:hAnsi="Times New Roman" w:hint="default"/>
      </w:rPr>
    </w:lvl>
    <w:lvl w:ilvl="7" w:tplc="C6764936" w:tentative="1">
      <w:start w:val="1"/>
      <w:numFmt w:val="bullet"/>
      <w:lvlText w:val="•"/>
      <w:lvlJc w:val="left"/>
      <w:pPr>
        <w:tabs>
          <w:tab w:val="num" w:pos="5760"/>
        </w:tabs>
        <w:ind w:left="5760" w:hanging="360"/>
      </w:pPr>
      <w:rPr>
        <w:rFonts w:ascii="Times New Roman" w:hAnsi="Times New Roman" w:hint="default"/>
      </w:rPr>
    </w:lvl>
    <w:lvl w:ilvl="8" w:tplc="130AD47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85816A2"/>
    <w:multiLevelType w:val="hybridMultilevel"/>
    <w:tmpl w:val="9370BB44"/>
    <w:lvl w:ilvl="0" w:tplc="31921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816B3D"/>
    <w:multiLevelType w:val="hybridMultilevel"/>
    <w:tmpl w:val="B09267AE"/>
    <w:lvl w:ilvl="0" w:tplc="62C6CD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DD241B2"/>
    <w:multiLevelType w:val="hybridMultilevel"/>
    <w:tmpl w:val="BF047830"/>
    <w:lvl w:ilvl="0" w:tplc="D3C6CB5E">
      <w:start w:val="2"/>
      <w:numFmt w:val="bullet"/>
      <w:lvlText w:val="•"/>
      <w:lvlJc w:val="left"/>
      <w:pPr>
        <w:ind w:left="144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D61CA7"/>
    <w:multiLevelType w:val="hybridMultilevel"/>
    <w:tmpl w:val="3042C5C6"/>
    <w:lvl w:ilvl="0" w:tplc="D3C6CB5E">
      <w:start w:val="2"/>
      <w:numFmt w:val="bullet"/>
      <w:lvlText w:val="•"/>
      <w:lvlJc w:val="left"/>
      <w:pPr>
        <w:ind w:left="144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6"/>
  </w:num>
  <w:num w:numId="4">
    <w:abstractNumId w:val="19"/>
  </w:num>
  <w:num w:numId="5">
    <w:abstractNumId w:val="24"/>
  </w:num>
  <w:num w:numId="6">
    <w:abstractNumId w:val="9"/>
  </w:num>
  <w:num w:numId="7">
    <w:abstractNumId w:val="0"/>
  </w:num>
  <w:num w:numId="8">
    <w:abstractNumId w:val="11"/>
  </w:num>
  <w:num w:numId="9">
    <w:abstractNumId w:val="29"/>
  </w:num>
  <w:num w:numId="10">
    <w:abstractNumId w:val="7"/>
  </w:num>
  <w:num w:numId="11">
    <w:abstractNumId w:val="23"/>
  </w:num>
  <w:num w:numId="12">
    <w:abstractNumId w:val="22"/>
  </w:num>
  <w:num w:numId="13">
    <w:abstractNumId w:val="30"/>
  </w:num>
  <w:num w:numId="14">
    <w:abstractNumId w:val="12"/>
  </w:num>
  <w:num w:numId="15">
    <w:abstractNumId w:val="20"/>
  </w:num>
  <w:num w:numId="16">
    <w:abstractNumId w:val="2"/>
  </w:num>
  <w:num w:numId="17">
    <w:abstractNumId w:val="17"/>
  </w:num>
  <w:num w:numId="18">
    <w:abstractNumId w:val="15"/>
  </w:num>
  <w:num w:numId="19">
    <w:abstractNumId w:val="5"/>
  </w:num>
  <w:num w:numId="20">
    <w:abstractNumId w:val="18"/>
  </w:num>
  <w:num w:numId="21">
    <w:abstractNumId w:val="26"/>
  </w:num>
  <w:num w:numId="22">
    <w:abstractNumId w:val="10"/>
  </w:num>
  <w:num w:numId="23">
    <w:abstractNumId w:val="14"/>
  </w:num>
  <w:num w:numId="24">
    <w:abstractNumId w:val="6"/>
  </w:num>
  <w:num w:numId="25">
    <w:abstractNumId w:val="1"/>
  </w:num>
  <w:num w:numId="26">
    <w:abstractNumId w:val="27"/>
  </w:num>
  <w:num w:numId="27">
    <w:abstractNumId w:val="13"/>
  </w:num>
  <w:num w:numId="28">
    <w:abstractNumId w:val="8"/>
  </w:num>
  <w:num w:numId="29">
    <w:abstractNumId w:val="28"/>
  </w:num>
  <w:num w:numId="30">
    <w:abstractNumId w:val="3"/>
  </w:num>
  <w:num w:numId="31">
    <w:abstractNumId w:val="2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2C0EA6"/>
    <w:rsid w:val="000F43FF"/>
    <w:rsid w:val="000F4935"/>
    <w:rsid w:val="001015A8"/>
    <w:rsid w:val="00117CF3"/>
    <w:rsid w:val="00121854"/>
    <w:rsid w:val="0012598E"/>
    <w:rsid w:val="00126155"/>
    <w:rsid w:val="00137B1B"/>
    <w:rsid w:val="001903B7"/>
    <w:rsid w:val="001A53FD"/>
    <w:rsid w:val="001E68F8"/>
    <w:rsid w:val="001E6C15"/>
    <w:rsid w:val="00253A4F"/>
    <w:rsid w:val="00287A9D"/>
    <w:rsid w:val="00291CEF"/>
    <w:rsid w:val="002B1EB3"/>
    <w:rsid w:val="002C0EA6"/>
    <w:rsid w:val="002C2A63"/>
    <w:rsid w:val="00301D97"/>
    <w:rsid w:val="00335D73"/>
    <w:rsid w:val="0037447F"/>
    <w:rsid w:val="003B6ADE"/>
    <w:rsid w:val="003F653F"/>
    <w:rsid w:val="00411AE6"/>
    <w:rsid w:val="004A1EDF"/>
    <w:rsid w:val="004D49B4"/>
    <w:rsid w:val="0051117C"/>
    <w:rsid w:val="0058346F"/>
    <w:rsid w:val="005F1864"/>
    <w:rsid w:val="005F6563"/>
    <w:rsid w:val="00602BC9"/>
    <w:rsid w:val="00610D17"/>
    <w:rsid w:val="00656C64"/>
    <w:rsid w:val="006E1C2D"/>
    <w:rsid w:val="00742987"/>
    <w:rsid w:val="00791CCD"/>
    <w:rsid w:val="00793E69"/>
    <w:rsid w:val="00794E8A"/>
    <w:rsid w:val="007B1A27"/>
    <w:rsid w:val="007D2648"/>
    <w:rsid w:val="007E5964"/>
    <w:rsid w:val="007F58D1"/>
    <w:rsid w:val="00802D5D"/>
    <w:rsid w:val="00850342"/>
    <w:rsid w:val="008657A5"/>
    <w:rsid w:val="0088416A"/>
    <w:rsid w:val="008A211E"/>
    <w:rsid w:val="00914150"/>
    <w:rsid w:val="00916745"/>
    <w:rsid w:val="00930AE4"/>
    <w:rsid w:val="009334FD"/>
    <w:rsid w:val="00953247"/>
    <w:rsid w:val="00965108"/>
    <w:rsid w:val="009715BB"/>
    <w:rsid w:val="00976B9F"/>
    <w:rsid w:val="009D300A"/>
    <w:rsid w:val="009D645B"/>
    <w:rsid w:val="00A24B9B"/>
    <w:rsid w:val="00A86E8B"/>
    <w:rsid w:val="00AA2C7F"/>
    <w:rsid w:val="00AF7421"/>
    <w:rsid w:val="00B06FC0"/>
    <w:rsid w:val="00B2232A"/>
    <w:rsid w:val="00B36FEB"/>
    <w:rsid w:val="00B81B1E"/>
    <w:rsid w:val="00B82710"/>
    <w:rsid w:val="00BA35C2"/>
    <w:rsid w:val="00BB13DE"/>
    <w:rsid w:val="00BB5BBF"/>
    <w:rsid w:val="00BD5A6D"/>
    <w:rsid w:val="00BE1F19"/>
    <w:rsid w:val="00BE2CA8"/>
    <w:rsid w:val="00C36B9D"/>
    <w:rsid w:val="00C450BA"/>
    <w:rsid w:val="00C73078"/>
    <w:rsid w:val="00C73EE1"/>
    <w:rsid w:val="00CD1CF4"/>
    <w:rsid w:val="00CE10CA"/>
    <w:rsid w:val="00D02028"/>
    <w:rsid w:val="00D0583E"/>
    <w:rsid w:val="00D52E0E"/>
    <w:rsid w:val="00D546A3"/>
    <w:rsid w:val="00DD3F96"/>
    <w:rsid w:val="00E65986"/>
    <w:rsid w:val="00EB6323"/>
    <w:rsid w:val="00EC61D3"/>
    <w:rsid w:val="00EE4F30"/>
    <w:rsid w:val="00F238FC"/>
    <w:rsid w:val="00F26439"/>
    <w:rsid w:val="00F75E84"/>
    <w:rsid w:val="00FA2357"/>
    <w:rsid w:val="00FB7B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EA6"/>
    <w:rPr>
      <w:rFonts w:ascii="Calibri" w:eastAsia="Calibri" w:hAnsi="Calibri" w:cs="Times New Roman"/>
    </w:rPr>
  </w:style>
  <w:style w:type="paragraph" w:styleId="Heading2">
    <w:name w:val="heading 2"/>
    <w:basedOn w:val="Normal"/>
    <w:next w:val="Normal"/>
    <w:link w:val="Heading2Char"/>
    <w:uiPriority w:val="9"/>
    <w:unhideWhenUsed/>
    <w:qFormat/>
    <w:rsid w:val="00BE2CA8"/>
    <w:pPr>
      <w:keepNext/>
      <w:keepLines/>
      <w:spacing w:before="200" w:after="0" w:line="240" w:lineRule="auto"/>
      <w:outlineLvl w:val="1"/>
    </w:pPr>
    <w:rPr>
      <w:rFonts w:eastAsia="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0EA6"/>
    <w:pPr>
      <w:ind w:left="720"/>
      <w:contextualSpacing/>
    </w:pPr>
  </w:style>
  <w:style w:type="paragraph" w:styleId="PlainText">
    <w:name w:val="Plain Text"/>
    <w:basedOn w:val="Normal"/>
    <w:link w:val="PlainTextChar"/>
    <w:rsid w:val="00287A9D"/>
    <w:pPr>
      <w:spacing w:after="0" w:line="240" w:lineRule="auto"/>
    </w:pPr>
    <w:rPr>
      <w:rFonts w:ascii="Consolas" w:eastAsia="Times New Roman" w:hAnsi="Consolas"/>
      <w:sz w:val="21"/>
      <w:szCs w:val="21"/>
      <w:lang w:val="es-ES" w:eastAsia="es-ES"/>
    </w:rPr>
  </w:style>
  <w:style w:type="character" w:customStyle="1" w:styleId="PlainTextChar">
    <w:name w:val="Plain Text Char"/>
    <w:basedOn w:val="DefaultParagraphFont"/>
    <w:link w:val="PlainText"/>
    <w:rsid w:val="00287A9D"/>
    <w:rPr>
      <w:rFonts w:ascii="Consolas" w:eastAsia="Times New Roman" w:hAnsi="Consolas" w:cs="Times New Roman"/>
      <w:sz w:val="21"/>
      <w:szCs w:val="21"/>
      <w:lang w:val="es-ES" w:eastAsia="es-ES"/>
    </w:rPr>
  </w:style>
  <w:style w:type="character" w:customStyle="1" w:styleId="Heading2Char">
    <w:name w:val="Heading 2 Char"/>
    <w:basedOn w:val="DefaultParagraphFont"/>
    <w:link w:val="Heading2"/>
    <w:uiPriority w:val="9"/>
    <w:rsid w:val="00BE2CA8"/>
    <w:rPr>
      <w:rFonts w:ascii="Calibri" w:eastAsia="Times New Roman" w:hAnsi="Calibri" w:cs="Times New Roman"/>
      <w:b/>
      <w:bCs/>
      <w:color w:val="4F81BD"/>
      <w:sz w:val="26"/>
      <w:szCs w:val="26"/>
    </w:rPr>
  </w:style>
  <w:style w:type="paragraph" w:customStyle="1" w:styleId="Default">
    <w:name w:val="Default"/>
    <w:rsid w:val="000F43FF"/>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BB1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DE"/>
    <w:rPr>
      <w:rFonts w:ascii="Tahoma" w:eastAsia="Calibri" w:hAnsi="Tahoma" w:cs="Tahoma"/>
      <w:sz w:val="16"/>
      <w:szCs w:val="16"/>
    </w:rPr>
  </w:style>
  <w:style w:type="character" w:styleId="CommentReference">
    <w:name w:val="annotation reference"/>
    <w:basedOn w:val="DefaultParagraphFont"/>
    <w:uiPriority w:val="99"/>
    <w:semiHidden/>
    <w:unhideWhenUsed/>
    <w:rsid w:val="00BB13DE"/>
    <w:rPr>
      <w:sz w:val="16"/>
      <w:szCs w:val="16"/>
    </w:rPr>
  </w:style>
  <w:style w:type="paragraph" w:styleId="CommentText">
    <w:name w:val="annotation text"/>
    <w:basedOn w:val="Normal"/>
    <w:link w:val="CommentTextChar"/>
    <w:uiPriority w:val="99"/>
    <w:semiHidden/>
    <w:unhideWhenUsed/>
    <w:rsid w:val="00BB13DE"/>
    <w:pPr>
      <w:spacing w:line="240" w:lineRule="auto"/>
    </w:pPr>
    <w:rPr>
      <w:sz w:val="20"/>
      <w:szCs w:val="20"/>
    </w:rPr>
  </w:style>
  <w:style w:type="character" w:customStyle="1" w:styleId="CommentTextChar">
    <w:name w:val="Comment Text Char"/>
    <w:basedOn w:val="DefaultParagraphFont"/>
    <w:link w:val="CommentText"/>
    <w:uiPriority w:val="99"/>
    <w:semiHidden/>
    <w:rsid w:val="00BB13D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B13DE"/>
    <w:rPr>
      <w:b/>
      <w:bCs/>
    </w:rPr>
  </w:style>
  <w:style w:type="character" w:customStyle="1" w:styleId="CommentSubjectChar">
    <w:name w:val="Comment Subject Char"/>
    <w:basedOn w:val="CommentTextChar"/>
    <w:link w:val="CommentSubject"/>
    <w:uiPriority w:val="99"/>
    <w:semiHidden/>
    <w:rsid w:val="00BB13D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5670</Words>
  <Characters>32322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UNF</Company>
  <LinksUpToDate>false</LinksUpToDate>
  <CharactersWithSpaces>37917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hlamm</dc:creator>
  <cp:lastModifiedBy>UNF</cp:lastModifiedBy>
  <cp:revision>3</cp:revision>
  <cp:lastPrinted>2011-07-25T14:20:00Z</cp:lastPrinted>
  <dcterms:created xsi:type="dcterms:W3CDTF">2011-07-27T01:09:00Z</dcterms:created>
  <dcterms:modified xsi:type="dcterms:W3CDTF">2011-07-27T01:12:00Z</dcterms:modified>
</cp:coreProperties>
</file>