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649" w:rsidRPr="00C8596C" w:rsidRDefault="00590649" w:rsidP="007139E4">
      <w:pPr>
        <w:spacing w:after="0" w:line="240" w:lineRule="auto"/>
        <w:jc w:val="center"/>
        <w:rPr>
          <w:rFonts w:asciiTheme="minorHAnsi" w:hAnsiTheme="minorHAnsi" w:cstheme="minorHAnsi"/>
          <w:b/>
          <w:bCs/>
        </w:rPr>
      </w:pPr>
      <w:r w:rsidRPr="00C8596C">
        <w:rPr>
          <w:rFonts w:asciiTheme="minorHAnsi" w:hAnsiTheme="minorHAnsi" w:cstheme="minorHAnsi"/>
          <w:b/>
          <w:bCs/>
        </w:rPr>
        <w:t xml:space="preserve">GSTC </w:t>
      </w:r>
      <w:r w:rsidR="004937B6" w:rsidRPr="00C8596C">
        <w:rPr>
          <w:rFonts w:asciiTheme="minorHAnsi" w:hAnsiTheme="minorHAnsi" w:cstheme="minorHAnsi"/>
          <w:b/>
          <w:bCs/>
        </w:rPr>
        <w:t xml:space="preserve">Extraordinary </w:t>
      </w:r>
      <w:r w:rsidRPr="00C8596C">
        <w:rPr>
          <w:rFonts w:asciiTheme="minorHAnsi" w:hAnsiTheme="minorHAnsi" w:cstheme="minorHAnsi"/>
          <w:b/>
          <w:bCs/>
        </w:rPr>
        <w:t>Board Meeting</w:t>
      </w:r>
    </w:p>
    <w:p w:rsidR="002E1FF8" w:rsidRPr="00C8596C" w:rsidRDefault="00590649" w:rsidP="007139E4">
      <w:pPr>
        <w:spacing w:after="0" w:line="240" w:lineRule="auto"/>
        <w:jc w:val="center"/>
        <w:rPr>
          <w:rFonts w:asciiTheme="minorHAnsi" w:hAnsiTheme="minorHAnsi" w:cstheme="minorHAnsi"/>
          <w:b/>
          <w:bCs/>
        </w:rPr>
      </w:pPr>
      <w:r w:rsidRPr="00C8596C">
        <w:rPr>
          <w:rFonts w:asciiTheme="minorHAnsi" w:hAnsiTheme="minorHAnsi" w:cstheme="minorHAnsi"/>
          <w:b/>
          <w:bCs/>
        </w:rPr>
        <w:t>June 2,</w:t>
      </w:r>
      <w:r w:rsidR="002E1FF8" w:rsidRPr="00C8596C">
        <w:rPr>
          <w:rFonts w:asciiTheme="minorHAnsi" w:hAnsiTheme="minorHAnsi" w:cstheme="minorHAnsi"/>
          <w:b/>
          <w:bCs/>
        </w:rPr>
        <w:t xml:space="preserve"> 2011</w:t>
      </w:r>
    </w:p>
    <w:p w:rsidR="002E1FF8" w:rsidRPr="00C8596C" w:rsidRDefault="002E1FF8" w:rsidP="007139E4">
      <w:pPr>
        <w:spacing w:after="0" w:line="240" w:lineRule="auto"/>
        <w:jc w:val="center"/>
        <w:rPr>
          <w:rFonts w:asciiTheme="minorHAnsi" w:hAnsiTheme="minorHAnsi" w:cstheme="minorHAnsi"/>
          <w:b/>
          <w:bCs/>
        </w:rPr>
      </w:pPr>
      <w:r w:rsidRPr="00C8596C">
        <w:rPr>
          <w:rFonts w:asciiTheme="minorHAnsi" w:hAnsiTheme="minorHAnsi" w:cstheme="minorHAnsi"/>
          <w:b/>
          <w:bCs/>
        </w:rPr>
        <w:t>Meeting Minutes</w:t>
      </w:r>
    </w:p>
    <w:p w:rsidR="002E1FF8" w:rsidRPr="00C8596C" w:rsidRDefault="002E1FF8" w:rsidP="007139E4">
      <w:pPr>
        <w:spacing w:after="0" w:line="240" w:lineRule="auto"/>
        <w:rPr>
          <w:rFonts w:asciiTheme="minorHAnsi" w:hAnsiTheme="minorHAnsi" w:cstheme="minorHAnsi"/>
          <w:b/>
        </w:rPr>
      </w:pPr>
    </w:p>
    <w:tbl>
      <w:tblPr>
        <w:tblStyle w:val="TableGrid"/>
        <w:tblpPr w:leftFromText="180" w:rightFromText="180" w:vertAnchor="text" w:horzAnchor="margin" w:tblpY="40"/>
        <w:tblW w:w="0" w:type="auto"/>
        <w:tblLook w:val="04A0"/>
      </w:tblPr>
      <w:tblGrid>
        <w:gridCol w:w="4788"/>
        <w:gridCol w:w="4788"/>
      </w:tblGrid>
      <w:tr w:rsidR="00973AED" w:rsidRPr="00C8596C" w:rsidTr="00973AED">
        <w:tc>
          <w:tcPr>
            <w:tcW w:w="9576" w:type="dxa"/>
            <w:gridSpan w:val="2"/>
          </w:tcPr>
          <w:p w:rsidR="00973AED" w:rsidRPr="00C8596C" w:rsidRDefault="00973AED" w:rsidP="007139E4">
            <w:pPr>
              <w:jc w:val="center"/>
              <w:rPr>
                <w:rFonts w:asciiTheme="minorHAnsi" w:hAnsiTheme="minorHAnsi" w:cstheme="minorHAnsi"/>
                <w:b/>
                <w:u w:val="single"/>
              </w:rPr>
            </w:pPr>
            <w:r w:rsidRPr="00C8596C">
              <w:rPr>
                <w:rFonts w:asciiTheme="minorHAnsi" w:hAnsiTheme="minorHAnsi" w:cstheme="minorHAnsi"/>
                <w:b/>
                <w:u w:val="single"/>
              </w:rPr>
              <w:t>PARTICIPANTS</w:t>
            </w:r>
          </w:p>
        </w:tc>
      </w:tr>
      <w:tr w:rsidR="00973AED" w:rsidRPr="00C8596C" w:rsidTr="00973AED">
        <w:tc>
          <w:tcPr>
            <w:tcW w:w="4788" w:type="dxa"/>
          </w:tcPr>
          <w:p w:rsidR="00973AED" w:rsidRPr="00C8596C" w:rsidRDefault="00973AED" w:rsidP="007139E4">
            <w:pPr>
              <w:jc w:val="center"/>
              <w:rPr>
                <w:rFonts w:asciiTheme="minorHAnsi" w:hAnsiTheme="minorHAnsi" w:cstheme="minorHAnsi"/>
                <w:b/>
                <w:u w:val="single"/>
              </w:rPr>
            </w:pPr>
            <w:r w:rsidRPr="00C8596C">
              <w:rPr>
                <w:rFonts w:asciiTheme="minorHAnsi" w:hAnsiTheme="minorHAnsi" w:cstheme="minorHAnsi"/>
                <w:b/>
                <w:u w:val="single"/>
              </w:rPr>
              <w:t>Board Members</w:t>
            </w:r>
          </w:p>
        </w:tc>
        <w:tc>
          <w:tcPr>
            <w:tcW w:w="4788" w:type="dxa"/>
          </w:tcPr>
          <w:p w:rsidR="00973AED" w:rsidRPr="00C8596C" w:rsidRDefault="00973AED" w:rsidP="007139E4">
            <w:pPr>
              <w:jc w:val="center"/>
              <w:rPr>
                <w:rFonts w:asciiTheme="minorHAnsi" w:hAnsiTheme="minorHAnsi" w:cstheme="minorHAnsi"/>
                <w:b/>
                <w:u w:val="single"/>
              </w:rPr>
            </w:pPr>
            <w:r w:rsidRPr="00C8596C">
              <w:rPr>
                <w:rFonts w:asciiTheme="minorHAnsi" w:hAnsiTheme="minorHAnsi" w:cstheme="minorHAnsi"/>
                <w:b/>
                <w:u w:val="single"/>
              </w:rPr>
              <w:t>Staff</w:t>
            </w: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Kelly Bricker</w:t>
            </w:r>
          </w:p>
        </w:tc>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Amos Bien</w:t>
            </w:r>
          </w:p>
        </w:tc>
      </w:tr>
      <w:tr w:rsidR="00973AED" w:rsidRPr="00C8596C" w:rsidTr="00973AED">
        <w:tc>
          <w:tcPr>
            <w:tcW w:w="4788" w:type="dxa"/>
          </w:tcPr>
          <w:p w:rsidR="00973AED" w:rsidRPr="00C8596C" w:rsidRDefault="00310125" w:rsidP="007139E4">
            <w:pPr>
              <w:rPr>
                <w:rFonts w:asciiTheme="minorHAnsi" w:hAnsiTheme="minorHAnsi" w:cstheme="minorHAnsi"/>
              </w:rPr>
            </w:pPr>
            <w:r w:rsidRPr="00C8596C">
              <w:rPr>
                <w:rFonts w:asciiTheme="minorHAnsi" w:hAnsiTheme="minorHAnsi" w:cstheme="minorHAnsi"/>
              </w:rPr>
              <w:t>Anna Spenceley</w:t>
            </w:r>
          </w:p>
        </w:tc>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Erika Harms</w:t>
            </w: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Richard Edwards</w:t>
            </w:r>
          </w:p>
        </w:tc>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Liza Agudelo</w:t>
            </w: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Leilani Latimer</w:t>
            </w:r>
          </w:p>
        </w:tc>
        <w:tc>
          <w:tcPr>
            <w:tcW w:w="4788" w:type="dxa"/>
          </w:tcPr>
          <w:p w:rsidR="00973AED" w:rsidRPr="00C8596C" w:rsidRDefault="00310125" w:rsidP="007139E4">
            <w:pPr>
              <w:rPr>
                <w:rFonts w:asciiTheme="minorHAnsi" w:hAnsiTheme="minorHAnsi" w:cstheme="minorHAnsi"/>
              </w:rPr>
            </w:pPr>
            <w:r w:rsidRPr="00C8596C">
              <w:rPr>
                <w:rFonts w:asciiTheme="minorHAnsi" w:hAnsiTheme="minorHAnsi" w:cstheme="minorHAnsi"/>
              </w:rPr>
              <w:t>Janice Li</w:t>
            </w:r>
            <w:r w:rsidR="00973AED" w:rsidRPr="00C8596C">
              <w:rPr>
                <w:rFonts w:asciiTheme="minorHAnsi" w:hAnsiTheme="minorHAnsi" w:cstheme="minorHAnsi"/>
              </w:rPr>
              <w:t>chtenwaldt</w:t>
            </w: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 xml:space="preserve">Seleni Matus </w:t>
            </w:r>
          </w:p>
        </w:tc>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Harmony Lamm</w:t>
            </w: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Stephen Noakes</w:t>
            </w:r>
          </w:p>
        </w:tc>
        <w:tc>
          <w:tcPr>
            <w:tcW w:w="4788" w:type="dxa"/>
          </w:tcPr>
          <w:p w:rsidR="00973AED" w:rsidRPr="00C8596C" w:rsidRDefault="00973AED" w:rsidP="007139E4">
            <w:pPr>
              <w:rPr>
                <w:rFonts w:asciiTheme="minorHAnsi" w:hAnsiTheme="minorHAnsi" w:cstheme="minorHAnsi"/>
              </w:rPr>
            </w:pP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Fabian Roman</w:t>
            </w:r>
          </w:p>
        </w:tc>
        <w:tc>
          <w:tcPr>
            <w:tcW w:w="4788" w:type="dxa"/>
          </w:tcPr>
          <w:p w:rsidR="00973AED" w:rsidRPr="00C8596C" w:rsidRDefault="00973AED" w:rsidP="007139E4">
            <w:pPr>
              <w:rPr>
                <w:rFonts w:asciiTheme="minorHAnsi" w:hAnsiTheme="minorHAnsi" w:cstheme="minorHAnsi"/>
              </w:rPr>
            </w:pP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Ronald Sanabria</w:t>
            </w:r>
          </w:p>
        </w:tc>
        <w:tc>
          <w:tcPr>
            <w:tcW w:w="4788" w:type="dxa"/>
          </w:tcPr>
          <w:p w:rsidR="00973AED" w:rsidRPr="00C8596C" w:rsidRDefault="00973AED" w:rsidP="007139E4">
            <w:pPr>
              <w:rPr>
                <w:rFonts w:asciiTheme="minorHAnsi" w:hAnsiTheme="minorHAnsi" w:cstheme="minorHAnsi"/>
              </w:rPr>
            </w:pPr>
          </w:p>
        </w:tc>
      </w:tr>
      <w:tr w:rsidR="00973AED" w:rsidRPr="00C8596C" w:rsidTr="00973AED">
        <w:tc>
          <w:tcPr>
            <w:tcW w:w="4788" w:type="dxa"/>
          </w:tcPr>
          <w:p w:rsidR="00973AED" w:rsidRPr="00C8596C" w:rsidRDefault="00973AED" w:rsidP="007139E4">
            <w:pPr>
              <w:rPr>
                <w:rFonts w:asciiTheme="minorHAnsi" w:hAnsiTheme="minorHAnsi" w:cstheme="minorHAnsi"/>
              </w:rPr>
            </w:pPr>
            <w:r w:rsidRPr="00C8596C">
              <w:rPr>
                <w:rFonts w:asciiTheme="minorHAnsi" w:hAnsiTheme="minorHAnsi" w:cstheme="minorHAnsi"/>
              </w:rPr>
              <w:t>Shannon Stowell</w:t>
            </w:r>
          </w:p>
        </w:tc>
        <w:tc>
          <w:tcPr>
            <w:tcW w:w="4788" w:type="dxa"/>
          </w:tcPr>
          <w:p w:rsidR="00973AED" w:rsidRPr="00C8596C" w:rsidRDefault="00973AED" w:rsidP="007139E4">
            <w:pPr>
              <w:rPr>
                <w:rFonts w:asciiTheme="minorHAnsi" w:hAnsiTheme="minorHAnsi" w:cstheme="minorHAnsi"/>
              </w:rPr>
            </w:pPr>
          </w:p>
        </w:tc>
      </w:tr>
      <w:tr w:rsidR="00973AED" w:rsidRPr="00C8596C" w:rsidTr="00973AED">
        <w:tc>
          <w:tcPr>
            <w:tcW w:w="4788" w:type="dxa"/>
          </w:tcPr>
          <w:p w:rsidR="00973AED" w:rsidRPr="00C8596C" w:rsidRDefault="00310125" w:rsidP="007139E4">
            <w:pPr>
              <w:rPr>
                <w:rFonts w:asciiTheme="minorHAnsi" w:hAnsiTheme="minorHAnsi" w:cstheme="minorHAnsi"/>
              </w:rPr>
            </w:pPr>
            <w:r w:rsidRPr="00C8596C">
              <w:rPr>
                <w:rFonts w:asciiTheme="minorHAnsi" w:hAnsiTheme="minorHAnsi" w:cstheme="minorHAnsi"/>
              </w:rPr>
              <w:t>Rick Parnell</w:t>
            </w:r>
          </w:p>
        </w:tc>
        <w:tc>
          <w:tcPr>
            <w:tcW w:w="4788" w:type="dxa"/>
          </w:tcPr>
          <w:p w:rsidR="00973AED" w:rsidRPr="00C8596C" w:rsidRDefault="00973AED" w:rsidP="007139E4">
            <w:pPr>
              <w:rPr>
                <w:rFonts w:asciiTheme="minorHAnsi" w:hAnsiTheme="minorHAnsi" w:cstheme="minorHAnsi"/>
              </w:rPr>
            </w:pPr>
          </w:p>
        </w:tc>
      </w:tr>
      <w:tr w:rsidR="00973AED" w:rsidRPr="00C8596C" w:rsidTr="00973AED">
        <w:tc>
          <w:tcPr>
            <w:tcW w:w="4788" w:type="dxa"/>
          </w:tcPr>
          <w:p w:rsidR="00973AED" w:rsidRPr="00C8596C" w:rsidRDefault="00310125" w:rsidP="007139E4">
            <w:pPr>
              <w:rPr>
                <w:rFonts w:asciiTheme="minorHAnsi" w:hAnsiTheme="minorHAnsi" w:cstheme="minorHAnsi"/>
              </w:rPr>
            </w:pPr>
            <w:r w:rsidRPr="00C8596C">
              <w:rPr>
                <w:rFonts w:asciiTheme="minorHAnsi" w:hAnsiTheme="minorHAnsi" w:cstheme="minorHAnsi"/>
              </w:rPr>
              <w:t>Herve Houdre</w:t>
            </w:r>
          </w:p>
        </w:tc>
        <w:tc>
          <w:tcPr>
            <w:tcW w:w="4788" w:type="dxa"/>
          </w:tcPr>
          <w:p w:rsidR="00973AED" w:rsidRPr="00C8596C" w:rsidRDefault="00973AED" w:rsidP="007139E4">
            <w:pPr>
              <w:rPr>
                <w:rFonts w:asciiTheme="minorHAnsi" w:hAnsiTheme="minorHAnsi" w:cstheme="minorHAnsi"/>
              </w:rPr>
            </w:pPr>
          </w:p>
        </w:tc>
      </w:tr>
    </w:tbl>
    <w:p w:rsidR="002E1FF8" w:rsidRPr="00C8596C" w:rsidRDefault="002E1FF8" w:rsidP="007139E4">
      <w:pPr>
        <w:spacing w:after="0" w:line="240" w:lineRule="auto"/>
        <w:rPr>
          <w:rFonts w:asciiTheme="minorHAnsi" w:hAnsiTheme="minorHAnsi" w:cstheme="minorHAnsi"/>
          <w:b/>
        </w:rPr>
      </w:pPr>
    </w:p>
    <w:p w:rsidR="00973AED" w:rsidRDefault="00310125" w:rsidP="007139E4">
      <w:pPr>
        <w:spacing w:after="0" w:line="240" w:lineRule="auto"/>
        <w:jc w:val="center"/>
        <w:rPr>
          <w:rFonts w:asciiTheme="minorHAnsi" w:hAnsiTheme="minorHAnsi" w:cstheme="minorHAnsi"/>
          <w:b/>
          <w:i/>
          <w:sz w:val="24"/>
          <w:szCs w:val="24"/>
        </w:rPr>
      </w:pPr>
      <w:r w:rsidRPr="00C8596C">
        <w:rPr>
          <w:rFonts w:asciiTheme="minorHAnsi" w:hAnsiTheme="minorHAnsi" w:cstheme="minorHAnsi"/>
          <w:b/>
          <w:i/>
          <w:sz w:val="24"/>
          <w:szCs w:val="24"/>
        </w:rPr>
        <w:t>MINUTES</w:t>
      </w:r>
    </w:p>
    <w:p w:rsidR="007139E4" w:rsidRPr="00C8596C" w:rsidRDefault="007139E4" w:rsidP="007139E4">
      <w:pPr>
        <w:spacing w:after="0" w:line="240" w:lineRule="auto"/>
        <w:jc w:val="center"/>
        <w:rPr>
          <w:rFonts w:asciiTheme="minorHAnsi" w:hAnsiTheme="minorHAnsi" w:cstheme="minorHAnsi"/>
          <w:b/>
          <w:i/>
          <w:sz w:val="24"/>
          <w:szCs w:val="24"/>
        </w:rPr>
      </w:pPr>
    </w:p>
    <w:p w:rsidR="00310125" w:rsidRPr="00C8596C" w:rsidRDefault="00310125" w:rsidP="007139E4">
      <w:pPr>
        <w:pStyle w:val="ListParagraph"/>
        <w:numPr>
          <w:ilvl w:val="0"/>
          <w:numId w:val="20"/>
        </w:numPr>
        <w:spacing w:after="0" w:line="240" w:lineRule="auto"/>
        <w:ind w:left="360"/>
        <w:jc w:val="both"/>
      </w:pPr>
      <w:r w:rsidRPr="00C8596C">
        <w:rPr>
          <w:b/>
        </w:rPr>
        <w:t>Welcoming remarks –</w:t>
      </w:r>
      <w:r w:rsidRPr="00C8596C">
        <w:t xml:space="preserve"> Kelly Bricker</w:t>
      </w:r>
    </w:p>
    <w:p w:rsidR="00310125" w:rsidRPr="00C8596C" w:rsidRDefault="00310125" w:rsidP="007139E4">
      <w:pPr>
        <w:pStyle w:val="ListParagraph"/>
        <w:spacing w:after="0" w:line="240" w:lineRule="auto"/>
        <w:ind w:left="360"/>
        <w:jc w:val="both"/>
      </w:pPr>
      <w:r w:rsidRPr="00C8596C">
        <w:t>The Chair welcome</w:t>
      </w:r>
      <w:r w:rsidR="001827AB" w:rsidRPr="00C8596C">
        <w:t>d</w:t>
      </w:r>
      <w:r w:rsidRPr="00C8596C">
        <w:t xml:space="preserve"> </w:t>
      </w:r>
      <w:r w:rsidR="001827AB" w:rsidRPr="00C8596C">
        <w:t>all Directors</w:t>
      </w:r>
      <w:r w:rsidRPr="00C8596C">
        <w:t xml:space="preserve"> reminding that this meeting serves to discuss items not covered during the previous meeting.</w:t>
      </w:r>
    </w:p>
    <w:p w:rsidR="00310125" w:rsidRPr="00C8596C" w:rsidRDefault="00310125" w:rsidP="007139E4">
      <w:pPr>
        <w:pStyle w:val="ListParagraph"/>
        <w:spacing w:after="0" w:line="240" w:lineRule="auto"/>
        <w:ind w:left="360"/>
        <w:jc w:val="both"/>
      </w:pPr>
    </w:p>
    <w:p w:rsidR="002F5445" w:rsidRPr="00C8596C" w:rsidRDefault="00310125" w:rsidP="007139E4">
      <w:pPr>
        <w:pStyle w:val="ListParagraph"/>
        <w:numPr>
          <w:ilvl w:val="0"/>
          <w:numId w:val="20"/>
        </w:numPr>
        <w:spacing w:after="0" w:line="240" w:lineRule="auto"/>
        <w:ind w:left="360"/>
        <w:jc w:val="both"/>
      </w:pPr>
      <w:r w:rsidRPr="00C8596C">
        <w:rPr>
          <w:rFonts w:asciiTheme="minorHAnsi" w:hAnsiTheme="minorHAnsi" w:cstheme="minorHAnsi"/>
          <w:b/>
        </w:rPr>
        <w:t xml:space="preserve">Funding and Fundraising </w:t>
      </w:r>
      <w:r w:rsidRPr="00C8596C">
        <w:rPr>
          <w:rFonts w:asciiTheme="minorHAnsi" w:hAnsiTheme="minorHAnsi" w:cstheme="minorHAnsi"/>
        </w:rPr>
        <w:t>– Erika Harms</w:t>
      </w:r>
    </w:p>
    <w:p w:rsidR="001827AB" w:rsidRPr="00C8596C" w:rsidRDefault="001827AB" w:rsidP="007139E4">
      <w:pPr>
        <w:pStyle w:val="ListParagraph"/>
        <w:spacing w:after="0" w:line="240" w:lineRule="auto"/>
        <w:ind w:left="360"/>
        <w:rPr>
          <w:rFonts w:asciiTheme="minorHAnsi" w:hAnsiTheme="minorHAnsi" w:cstheme="minorHAnsi"/>
        </w:rPr>
      </w:pPr>
      <w:r w:rsidRPr="00C8596C">
        <w:rPr>
          <w:rFonts w:asciiTheme="minorHAnsi" w:hAnsiTheme="minorHAnsi" w:cstheme="minorHAnsi"/>
        </w:rPr>
        <w:t xml:space="preserve">The Executive Director gave a brief overview of the financial situation of the organization pointing out that despite the active increase in membership growth for the year 2011 there is still not significant revenue generation that can lead the organization beyond June 2012.  </w:t>
      </w:r>
    </w:p>
    <w:p w:rsidR="001827AB" w:rsidRPr="00C8596C" w:rsidRDefault="001827AB" w:rsidP="007139E4">
      <w:pPr>
        <w:pStyle w:val="ListParagraph"/>
        <w:spacing w:after="0" w:line="240" w:lineRule="auto"/>
        <w:ind w:left="360"/>
        <w:rPr>
          <w:rFonts w:asciiTheme="minorHAnsi" w:hAnsiTheme="minorHAnsi" w:cstheme="minorHAnsi"/>
        </w:rPr>
      </w:pPr>
    </w:p>
    <w:p w:rsidR="007F47B4" w:rsidRPr="00C8596C" w:rsidRDefault="002F5445" w:rsidP="007139E4">
      <w:pPr>
        <w:pStyle w:val="ListParagraph"/>
        <w:numPr>
          <w:ilvl w:val="0"/>
          <w:numId w:val="22"/>
        </w:numPr>
        <w:spacing w:after="0" w:line="240" w:lineRule="auto"/>
        <w:rPr>
          <w:rFonts w:asciiTheme="minorHAnsi" w:hAnsiTheme="minorHAnsi" w:cstheme="minorHAnsi"/>
          <w:b/>
        </w:rPr>
      </w:pPr>
      <w:r w:rsidRPr="00C8596C">
        <w:rPr>
          <w:rFonts w:asciiTheme="minorHAnsi" w:hAnsiTheme="minorHAnsi" w:cstheme="minorHAnsi"/>
          <w:b/>
        </w:rPr>
        <w:t>M</w:t>
      </w:r>
      <w:r w:rsidR="007F47B4" w:rsidRPr="00C8596C">
        <w:rPr>
          <w:rFonts w:asciiTheme="minorHAnsi" w:hAnsiTheme="minorHAnsi" w:cstheme="minorHAnsi"/>
          <w:b/>
        </w:rPr>
        <w:t>embership growth</w:t>
      </w:r>
      <w:r w:rsidR="002E6C55" w:rsidRPr="00C8596C">
        <w:rPr>
          <w:rFonts w:asciiTheme="minorHAnsi" w:hAnsiTheme="minorHAnsi" w:cstheme="minorHAnsi"/>
          <w:b/>
        </w:rPr>
        <w:t xml:space="preserve">: </w:t>
      </w:r>
      <w:r w:rsidR="00B57127" w:rsidRPr="00C8596C">
        <w:rPr>
          <w:rFonts w:asciiTheme="minorHAnsi" w:hAnsiTheme="minorHAnsi" w:cstheme="minorHAnsi"/>
          <w:b/>
        </w:rPr>
        <w:t xml:space="preserve"> </w:t>
      </w:r>
    </w:p>
    <w:p w:rsidR="00F83F53" w:rsidRPr="00C8596C" w:rsidRDefault="007F47B4"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 xml:space="preserve"> </w:t>
      </w:r>
      <w:r w:rsidR="002E6C55" w:rsidRPr="00C8596C">
        <w:rPr>
          <w:rFonts w:asciiTheme="minorHAnsi" w:hAnsiTheme="minorHAnsi" w:cstheme="minorHAnsi"/>
        </w:rPr>
        <w:t>In 2011, GSTC has reached 120 members</w:t>
      </w:r>
      <w:r w:rsidRPr="00C8596C">
        <w:rPr>
          <w:rFonts w:asciiTheme="minorHAnsi" w:hAnsiTheme="minorHAnsi" w:cstheme="minorHAnsi"/>
        </w:rPr>
        <w:t xml:space="preserve"> generating revenue of $50,000.</w:t>
      </w:r>
      <w:r w:rsidR="002E6C55" w:rsidRPr="00C8596C">
        <w:rPr>
          <w:rFonts w:asciiTheme="minorHAnsi" w:hAnsiTheme="minorHAnsi" w:cstheme="minorHAnsi"/>
        </w:rPr>
        <w:t xml:space="preserve"> This </w:t>
      </w:r>
      <w:r w:rsidRPr="00C8596C">
        <w:rPr>
          <w:rFonts w:asciiTheme="minorHAnsi" w:hAnsiTheme="minorHAnsi" w:cstheme="minorHAnsi"/>
        </w:rPr>
        <w:t xml:space="preserve">generated </w:t>
      </w:r>
      <w:r w:rsidR="002E6C55" w:rsidRPr="00C8596C">
        <w:rPr>
          <w:rFonts w:asciiTheme="minorHAnsi" w:hAnsiTheme="minorHAnsi" w:cstheme="minorHAnsi"/>
        </w:rPr>
        <w:t>income</w:t>
      </w:r>
      <w:r w:rsidRPr="00C8596C">
        <w:rPr>
          <w:rFonts w:asciiTheme="minorHAnsi" w:hAnsiTheme="minorHAnsi" w:cstheme="minorHAnsi"/>
        </w:rPr>
        <w:t xml:space="preserve"> from membership</w:t>
      </w:r>
      <w:r w:rsidR="002E6C55" w:rsidRPr="00C8596C">
        <w:rPr>
          <w:rFonts w:asciiTheme="minorHAnsi" w:hAnsiTheme="minorHAnsi" w:cstheme="minorHAnsi"/>
        </w:rPr>
        <w:t xml:space="preserve"> will</w:t>
      </w:r>
      <w:r w:rsidRPr="00C8596C">
        <w:rPr>
          <w:rFonts w:asciiTheme="minorHAnsi" w:hAnsiTheme="minorHAnsi" w:cstheme="minorHAnsi"/>
        </w:rPr>
        <w:t xml:space="preserve"> sustain GSTC up to July 2012. </w:t>
      </w:r>
      <w:r w:rsidR="00B62105" w:rsidRPr="00C8596C">
        <w:rPr>
          <w:rFonts w:asciiTheme="minorHAnsi" w:hAnsiTheme="minorHAnsi" w:cstheme="minorHAnsi"/>
        </w:rPr>
        <w:t xml:space="preserve">An appeal was made by Erika for the board to devise ways that the GSTC can be financially viable. </w:t>
      </w:r>
      <w:r w:rsidR="00F83F53" w:rsidRPr="00C8596C">
        <w:rPr>
          <w:rFonts w:asciiTheme="minorHAnsi" w:hAnsiTheme="minorHAnsi" w:cstheme="minorHAnsi"/>
        </w:rPr>
        <w:t xml:space="preserve"> </w:t>
      </w:r>
      <w:r w:rsidR="00B62105" w:rsidRPr="00C8596C">
        <w:rPr>
          <w:rFonts w:asciiTheme="minorHAnsi" w:hAnsiTheme="minorHAnsi" w:cstheme="minorHAnsi"/>
        </w:rPr>
        <w:t xml:space="preserve">Currently this is the top priority as the organization cannot sustain itself on membership dues alone. </w:t>
      </w:r>
    </w:p>
    <w:p w:rsidR="00F83F53" w:rsidRPr="00C8596C" w:rsidRDefault="00F83F53" w:rsidP="007139E4">
      <w:pPr>
        <w:pStyle w:val="ListParagraph"/>
        <w:spacing w:after="0" w:line="240" w:lineRule="auto"/>
        <w:ind w:left="1080"/>
        <w:rPr>
          <w:rFonts w:asciiTheme="minorHAnsi" w:hAnsiTheme="minorHAnsi" w:cstheme="minorHAnsi"/>
        </w:rPr>
      </w:pPr>
    </w:p>
    <w:p w:rsidR="00F83F53" w:rsidRPr="00C8596C" w:rsidRDefault="00F83F53" w:rsidP="007139E4">
      <w:pPr>
        <w:pStyle w:val="ListParagraph"/>
        <w:spacing w:after="0" w:line="240" w:lineRule="auto"/>
        <w:ind w:left="1080"/>
        <w:rPr>
          <w:rFonts w:asciiTheme="minorHAnsi" w:hAnsiTheme="minorHAnsi" w:cstheme="minorHAnsi"/>
          <w:b/>
        </w:rPr>
      </w:pPr>
      <w:r w:rsidRPr="00C8596C">
        <w:rPr>
          <w:rFonts w:asciiTheme="minorHAnsi" w:hAnsiTheme="minorHAnsi" w:cstheme="minorHAnsi"/>
          <w:b/>
        </w:rPr>
        <w:t xml:space="preserve">Recommendation: </w:t>
      </w:r>
    </w:p>
    <w:p w:rsidR="002E6C55" w:rsidRPr="00C8596C" w:rsidRDefault="00B62105"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 xml:space="preserve">It was recommended to the </w:t>
      </w:r>
      <w:r w:rsidR="007D4988" w:rsidRPr="00C8596C">
        <w:rPr>
          <w:rFonts w:asciiTheme="minorHAnsi" w:hAnsiTheme="minorHAnsi" w:cstheme="minorHAnsi"/>
        </w:rPr>
        <w:t>board to utilize their networks and think of ways by which the organization can become financially viable.  This is a matter of urgency and top priority</w:t>
      </w:r>
      <w:r w:rsidR="00E3645E" w:rsidRPr="00C8596C">
        <w:rPr>
          <w:rFonts w:asciiTheme="minorHAnsi" w:hAnsiTheme="minorHAnsi" w:cstheme="minorHAnsi"/>
        </w:rPr>
        <w:t>.  Board members can reach out to their associations or regional constituencies.</w:t>
      </w:r>
    </w:p>
    <w:p w:rsidR="00E3645E" w:rsidRPr="00C8596C" w:rsidRDefault="00E3645E" w:rsidP="007139E4">
      <w:pPr>
        <w:pStyle w:val="ListParagraph"/>
        <w:spacing w:after="0" w:line="240" w:lineRule="auto"/>
        <w:ind w:left="360"/>
        <w:rPr>
          <w:rFonts w:asciiTheme="minorHAnsi" w:hAnsiTheme="minorHAnsi" w:cstheme="minorHAnsi"/>
        </w:rPr>
      </w:pPr>
    </w:p>
    <w:p w:rsidR="00E3645E" w:rsidRPr="00C8596C" w:rsidRDefault="00E3645E" w:rsidP="007139E4">
      <w:pPr>
        <w:pStyle w:val="ListParagraph"/>
        <w:numPr>
          <w:ilvl w:val="0"/>
          <w:numId w:val="22"/>
        </w:numPr>
        <w:spacing w:after="0" w:line="240" w:lineRule="auto"/>
        <w:rPr>
          <w:rFonts w:asciiTheme="minorHAnsi" w:hAnsiTheme="minorHAnsi" w:cstheme="minorHAnsi"/>
          <w:b/>
        </w:rPr>
      </w:pPr>
      <w:r w:rsidRPr="00C8596C">
        <w:rPr>
          <w:rFonts w:asciiTheme="minorHAnsi" w:hAnsiTheme="minorHAnsi" w:cstheme="minorHAnsi"/>
          <w:b/>
        </w:rPr>
        <w:t xml:space="preserve">Services:  </w:t>
      </w:r>
    </w:p>
    <w:p w:rsidR="00277BBE" w:rsidRPr="00C8596C" w:rsidRDefault="007F47B4"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The board mu</w:t>
      </w:r>
      <w:r w:rsidR="00B62105" w:rsidRPr="00C8596C">
        <w:rPr>
          <w:rFonts w:asciiTheme="minorHAnsi" w:hAnsiTheme="minorHAnsi" w:cstheme="minorHAnsi"/>
        </w:rPr>
        <w:t>st create tools for the members and determine what GSTC can offer that sets it apart</w:t>
      </w:r>
      <w:r w:rsidR="00344257" w:rsidRPr="00C8596C">
        <w:rPr>
          <w:rFonts w:asciiTheme="minorHAnsi" w:hAnsiTheme="minorHAnsi" w:cstheme="minorHAnsi"/>
        </w:rPr>
        <w:t xml:space="preserve"> as </w:t>
      </w:r>
      <w:r w:rsidR="002407BC" w:rsidRPr="00C8596C">
        <w:rPr>
          <w:rFonts w:asciiTheme="minorHAnsi" w:hAnsiTheme="minorHAnsi" w:cstheme="minorHAnsi"/>
        </w:rPr>
        <w:t>a</w:t>
      </w:r>
      <w:r w:rsidR="00344257" w:rsidRPr="00C8596C">
        <w:rPr>
          <w:rFonts w:asciiTheme="minorHAnsi" w:hAnsiTheme="minorHAnsi" w:cstheme="minorHAnsi"/>
        </w:rPr>
        <w:t xml:space="preserve"> membership organization</w:t>
      </w:r>
      <w:r w:rsidR="00B62105" w:rsidRPr="00C8596C">
        <w:rPr>
          <w:rFonts w:asciiTheme="minorHAnsi" w:hAnsiTheme="minorHAnsi" w:cstheme="minorHAnsi"/>
        </w:rPr>
        <w:t>.</w:t>
      </w:r>
      <w:r w:rsidRPr="00C8596C">
        <w:rPr>
          <w:rFonts w:asciiTheme="minorHAnsi" w:hAnsiTheme="minorHAnsi" w:cstheme="minorHAnsi"/>
        </w:rPr>
        <w:t xml:space="preserve"> </w:t>
      </w:r>
      <w:r w:rsidR="00E3645E" w:rsidRPr="00C8596C">
        <w:rPr>
          <w:rFonts w:asciiTheme="minorHAnsi" w:hAnsiTheme="minorHAnsi" w:cstheme="minorHAnsi"/>
        </w:rPr>
        <w:t xml:space="preserve"> </w:t>
      </w:r>
      <w:r w:rsidR="00B62105" w:rsidRPr="00C8596C">
        <w:rPr>
          <w:rFonts w:asciiTheme="minorHAnsi" w:hAnsiTheme="minorHAnsi" w:cstheme="minorHAnsi"/>
        </w:rPr>
        <w:t xml:space="preserve">An idea was proposed of different categories of members: gold, silver, and bronze. </w:t>
      </w:r>
      <w:r w:rsidR="00E3645E" w:rsidRPr="00C8596C">
        <w:rPr>
          <w:rFonts w:asciiTheme="minorHAnsi" w:hAnsiTheme="minorHAnsi" w:cstheme="minorHAnsi"/>
        </w:rPr>
        <w:t xml:space="preserve"> </w:t>
      </w:r>
      <w:r w:rsidR="00B62105" w:rsidRPr="00C8596C">
        <w:rPr>
          <w:rFonts w:asciiTheme="minorHAnsi" w:hAnsiTheme="minorHAnsi" w:cstheme="minorHAnsi"/>
        </w:rPr>
        <w:t>GSTC should capitalize on</w:t>
      </w:r>
      <w:r w:rsidR="002F5445" w:rsidRPr="00C8596C">
        <w:rPr>
          <w:rFonts w:asciiTheme="minorHAnsi" w:hAnsiTheme="minorHAnsi" w:cstheme="minorHAnsi"/>
        </w:rPr>
        <w:t xml:space="preserve"> the demand for </w:t>
      </w:r>
      <w:r w:rsidR="00B62105" w:rsidRPr="00C8596C">
        <w:rPr>
          <w:rFonts w:asciiTheme="minorHAnsi" w:hAnsiTheme="minorHAnsi" w:cstheme="minorHAnsi"/>
        </w:rPr>
        <w:t>education</w:t>
      </w:r>
      <w:r w:rsidR="002F5445" w:rsidRPr="00C8596C">
        <w:rPr>
          <w:rFonts w:asciiTheme="minorHAnsi" w:hAnsiTheme="minorHAnsi" w:cstheme="minorHAnsi"/>
        </w:rPr>
        <w:t xml:space="preserve"> in</w:t>
      </w:r>
      <w:r w:rsidR="00344257" w:rsidRPr="00C8596C">
        <w:rPr>
          <w:rFonts w:asciiTheme="minorHAnsi" w:hAnsiTheme="minorHAnsi" w:cstheme="minorHAnsi"/>
        </w:rPr>
        <w:t xml:space="preserve"> sustainability in</w:t>
      </w:r>
      <w:r w:rsidR="002F5445" w:rsidRPr="00C8596C">
        <w:rPr>
          <w:rFonts w:asciiTheme="minorHAnsi" w:hAnsiTheme="minorHAnsi" w:cstheme="minorHAnsi"/>
        </w:rPr>
        <w:t xml:space="preserve"> order</w:t>
      </w:r>
      <w:r w:rsidR="00B62105" w:rsidRPr="00C8596C">
        <w:rPr>
          <w:rFonts w:asciiTheme="minorHAnsi" w:hAnsiTheme="minorHAnsi" w:cstheme="minorHAnsi"/>
        </w:rPr>
        <w:t xml:space="preserve"> to build professional and educational associations.  In order to broaden the education component of GSTC, a </w:t>
      </w:r>
      <w:r w:rsidR="002F5445" w:rsidRPr="00C8596C">
        <w:rPr>
          <w:rFonts w:asciiTheme="minorHAnsi" w:hAnsiTheme="minorHAnsi" w:cstheme="minorHAnsi"/>
        </w:rPr>
        <w:t>member’s</w:t>
      </w:r>
      <w:r w:rsidR="00B62105" w:rsidRPr="00C8596C">
        <w:rPr>
          <w:rFonts w:asciiTheme="minorHAnsi" w:hAnsiTheme="minorHAnsi" w:cstheme="minorHAnsi"/>
        </w:rPr>
        <w:t xml:space="preserve"> only section could offer an aggressive academic accreditation course. </w:t>
      </w:r>
      <w:r w:rsidR="00277BBE" w:rsidRPr="00C8596C">
        <w:rPr>
          <w:rFonts w:asciiTheme="minorHAnsi" w:hAnsiTheme="minorHAnsi" w:cstheme="minorHAnsi"/>
        </w:rPr>
        <w:t xml:space="preserve"> </w:t>
      </w:r>
      <w:r w:rsidR="00B62105" w:rsidRPr="00C8596C">
        <w:rPr>
          <w:rFonts w:asciiTheme="minorHAnsi" w:hAnsiTheme="minorHAnsi" w:cstheme="minorHAnsi"/>
        </w:rPr>
        <w:t xml:space="preserve">It was realized among all board members that members want to give and receive.  </w:t>
      </w:r>
      <w:r w:rsidR="00344257" w:rsidRPr="00C8596C">
        <w:rPr>
          <w:rFonts w:asciiTheme="minorHAnsi" w:hAnsiTheme="minorHAnsi" w:cstheme="minorHAnsi"/>
        </w:rPr>
        <w:t xml:space="preserve">All GSTC board members have significant experience in the field and have access to </w:t>
      </w:r>
      <w:r w:rsidR="002F5445" w:rsidRPr="00C8596C">
        <w:rPr>
          <w:rFonts w:asciiTheme="minorHAnsi" w:hAnsiTheme="minorHAnsi" w:cstheme="minorHAnsi"/>
        </w:rPr>
        <w:t>sufficient materials for</w:t>
      </w:r>
      <w:r w:rsidR="00B62105" w:rsidRPr="00C8596C">
        <w:rPr>
          <w:rFonts w:asciiTheme="minorHAnsi" w:hAnsiTheme="minorHAnsi" w:cstheme="minorHAnsi"/>
        </w:rPr>
        <w:t xml:space="preserve"> an education </w:t>
      </w:r>
      <w:r w:rsidR="002F5445" w:rsidRPr="00C8596C">
        <w:rPr>
          <w:rFonts w:asciiTheme="minorHAnsi" w:hAnsiTheme="minorHAnsi" w:cstheme="minorHAnsi"/>
        </w:rPr>
        <w:t>component;</w:t>
      </w:r>
      <w:r w:rsidR="00B62105" w:rsidRPr="00C8596C">
        <w:rPr>
          <w:rFonts w:asciiTheme="minorHAnsi" w:hAnsiTheme="minorHAnsi" w:cstheme="minorHAnsi"/>
        </w:rPr>
        <w:t xml:space="preserve"> </w:t>
      </w:r>
      <w:r w:rsidR="002F5445" w:rsidRPr="00C8596C">
        <w:rPr>
          <w:rFonts w:asciiTheme="minorHAnsi" w:hAnsiTheme="minorHAnsi" w:cstheme="minorHAnsi"/>
        </w:rPr>
        <w:t>it</w:t>
      </w:r>
      <w:r w:rsidR="00344257" w:rsidRPr="00C8596C">
        <w:rPr>
          <w:rFonts w:asciiTheme="minorHAnsi" w:hAnsiTheme="minorHAnsi" w:cstheme="minorHAnsi"/>
        </w:rPr>
        <w:t xml:space="preserve"> just</w:t>
      </w:r>
      <w:r w:rsidR="002F5445" w:rsidRPr="00C8596C">
        <w:rPr>
          <w:rFonts w:asciiTheme="minorHAnsi" w:hAnsiTheme="minorHAnsi" w:cstheme="minorHAnsi"/>
        </w:rPr>
        <w:t xml:space="preserve"> needs to be packaged correctly. </w:t>
      </w:r>
      <w:r w:rsidR="00277BBE" w:rsidRPr="00C8596C">
        <w:rPr>
          <w:rFonts w:asciiTheme="minorHAnsi" w:hAnsiTheme="minorHAnsi" w:cstheme="minorHAnsi"/>
        </w:rPr>
        <w:t xml:space="preserve"> </w:t>
      </w:r>
      <w:r w:rsidR="002F5445" w:rsidRPr="00C8596C">
        <w:rPr>
          <w:rFonts w:asciiTheme="minorHAnsi" w:hAnsiTheme="minorHAnsi" w:cstheme="minorHAnsi"/>
        </w:rPr>
        <w:t xml:space="preserve">The creation of an online forum was proposed as a possibility. </w:t>
      </w:r>
      <w:r w:rsidR="00277BBE" w:rsidRPr="00C8596C">
        <w:rPr>
          <w:rFonts w:asciiTheme="minorHAnsi" w:hAnsiTheme="minorHAnsi" w:cstheme="minorHAnsi"/>
        </w:rPr>
        <w:t xml:space="preserve"> </w:t>
      </w:r>
      <w:r w:rsidR="00277BBE" w:rsidRPr="00C8596C">
        <w:t xml:space="preserve">.  The Secretariat has now formalized overhead rates, etc. for GSTC to generate resources through services with partners. </w:t>
      </w:r>
      <w:proofErr w:type="gramStart"/>
      <w:r w:rsidR="00277BBE" w:rsidRPr="00C8596C">
        <w:t>E.g. partnership for development of project.</w:t>
      </w:r>
      <w:proofErr w:type="gramEnd"/>
    </w:p>
    <w:p w:rsidR="00277BBE" w:rsidRPr="00C8596C" w:rsidRDefault="00277BBE" w:rsidP="007139E4">
      <w:pPr>
        <w:pStyle w:val="ListParagraph"/>
        <w:spacing w:after="0" w:line="240" w:lineRule="auto"/>
        <w:ind w:left="1080"/>
        <w:rPr>
          <w:rFonts w:asciiTheme="minorHAnsi" w:hAnsiTheme="minorHAnsi" w:cstheme="minorHAnsi"/>
        </w:rPr>
      </w:pPr>
    </w:p>
    <w:p w:rsidR="00277BBE" w:rsidRPr="00C8596C" w:rsidRDefault="00277BBE" w:rsidP="007139E4">
      <w:pPr>
        <w:pStyle w:val="ListParagraph"/>
        <w:spacing w:after="0" w:line="240" w:lineRule="auto"/>
        <w:ind w:left="1080"/>
        <w:rPr>
          <w:rFonts w:asciiTheme="minorHAnsi" w:hAnsiTheme="minorHAnsi" w:cstheme="minorHAnsi"/>
          <w:b/>
        </w:rPr>
      </w:pPr>
      <w:r w:rsidRPr="00C8596C">
        <w:rPr>
          <w:rFonts w:asciiTheme="minorHAnsi" w:hAnsiTheme="minorHAnsi" w:cstheme="minorHAnsi"/>
          <w:b/>
        </w:rPr>
        <w:t xml:space="preserve">Recommendation: </w:t>
      </w:r>
    </w:p>
    <w:p w:rsidR="007F47B4" w:rsidRPr="00C8596C" w:rsidRDefault="00277BBE"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 xml:space="preserve">It was recommended </w:t>
      </w:r>
      <w:r w:rsidR="002F5445" w:rsidRPr="00C8596C">
        <w:rPr>
          <w:rFonts w:asciiTheme="minorHAnsi" w:hAnsiTheme="minorHAnsi" w:cstheme="minorHAnsi"/>
        </w:rPr>
        <w:t xml:space="preserve">that Erika, Kelly, and Leilani will come together to deliver a proposal on the </w:t>
      </w:r>
      <w:r w:rsidRPr="00C8596C">
        <w:rPr>
          <w:rFonts w:asciiTheme="minorHAnsi" w:hAnsiTheme="minorHAnsi" w:cstheme="minorHAnsi"/>
        </w:rPr>
        <w:t>education and tools /</w:t>
      </w:r>
      <w:r w:rsidR="002F5445" w:rsidRPr="00C8596C">
        <w:rPr>
          <w:rFonts w:asciiTheme="minorHAnsi" w:hAnsiTheme="minorHAnsi" w:cstheme="minorHAnsi"/>
        </w:rPr>
        <w:t xml:space="preserve">services </w:t>
      </w:r>
      <w:r w:rsidR="00344257" w:rsidRPr="00C8596C">
        <w:rPr>
          <w:rFonts w:asciiTheme="minorHAnsi" w:hAnsiTheme="minorHAnsi" w:cstheme="minorHAnsi"/>
        </w:rPr>
        <w:t>component.</w:t>
      </w:r>
      <w:r w:rsidR="002F5445" w:rsidRPr="00C8596C">
        <w:rPr>
          <w:rFonts w:asciiTheme="minorHAnsi" w:hAnsiTheme="minorHAnsi" w:cstheme="minorHAnsi"/>
        </w:rPr>
        <w:t xml:space="preserve">  </w:t>
      </w:r>
      <w:r w:rsidRPr="00C8596C">
        <w:rPr>
          <w:rFonts w:asciiTheme="minorHAnsi" w:hAnsiTheme="minorHAnsi" w:cstheme="minorHAnsi"/>
        </w:rPr>
        <w:t>Sponsorship concept is available; Shannon will revise and have Richard and Leilani give inputs.</w:t>
      </w:r>
    </w:p>
    <w:p w:rsidR="002F5445" w:rsidRPr="00C8596C" w:rsidRDefault="002F5445" w:rsidP="007139E4">
      <w:pPr>
        <w:pStyle w:val="ListParagraph"/>
        <w:spacing w:after="0" w:line="240" w:lineRule="auto"/>
        <w:ind w:left="1080"/>
        <w:rPr>
          <w:rFonts w:asciiTheme="minorHAnsi" w:hAnsiTheme="minorHAnsi" w:cstheme="minorHAnsi"/>
        </w:rPr>
      </w:pPr>
    </w:p>
    <w:p w:rsidR="002F5445" w:rsidRPr="00C8596C" w:rsidRDefault="002F5445" w:rsidP="007139E4">
      <w:pPr>
        <w:pStyle w:val="ListParagraph"/>
        <w:numPr>
          <w:ilvl w:val="0"/>
          <w:numId w:val="22"/>
        </w:numPr>
        <w:spacing w:after="0" w:line="240" w:lineRule="auto"/>
        <w:rPr>
          <w:rFonts w:asciiTheme="minorHAnsi" w:hAnsiTheme="minorHAnsi" w:cstheme="minorHAnsi"/>
          <w:b/>
        </w:rPr>
      </w:pPr>
      <w:r w:rsidRPr="00C8596C">
        <w:rPr>
          <w:rFonts w:asciiTheme="minorHAnsi" w:hAnsiTheme="minorHAnsi" w:cstheme="minorHAnsi"/>
          <w:b/>
        </w:rPr>
        <w:t xml:space="preserve">Income generation opportunities: </w:t>
      </w:r>
    </w:p>
    <w:p w:rsidR="002F5445" w:rsidRPr="00C8596C" w:rsidRDefault="002F5445"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 xml:space="preserve">In terms of funding, Ronald and Erika are looking bi-laterally and multi-laterally for the resources available for funding mechanisms. </w:t>
      </w:r>
      <w:r w:rsidR="00277BBE" w:rsidRPr="00C8596C">
        <w:rPr>
          <w:rFonts w:asciiTheme="minorHAnsi" w:hAnsiTheme="minorHAnsi" w:cstheme="minorHAnsi"/>
        </w:rPr>
        <w:t xml:space="preserve"> </w:t>
      </w:r>
      <w:r w:rsidRPr="00C8596C">
        <w:rPr>
          <w:rFonts w:asciiTheme="minorHAnsi" w:hAnsiTheme="minorHAnsi" w:cstheme="minorHAnsi"/>
        </w:rPr>
        <w:t>These are country/project specific</w:t>
      </w:r>
      <w:r w:rsidR="009C1523" w:rsidRPr="00C8596C">
        <w:rPr>
          <w:rFonts w:asciiTheme="minorHAnsi" w:hAnsiTheme="minorHAnsi" w:cstheme="minorHAnsi"/>
        </w:rPr>
        <w:t xml:space="preserve"> mechanisms</w:t>
      </w:r>
      <w:r w:rsidRPr="00C8596C">
        <w:rPr>
          <w:rFonts w:asciiTheme="minorHAnsi" w:hAnsiTheme="minorHAnsi" w:cstheme="minorHAnsi"/>
        </w:rPr>
        <w:t xml:space="preserve">. </w:t>
      </w:r>
      <w:r w:rsidR="009C1523" w:rsidRPr="00C8596C">
        <w:rPr>
          <w:rFonts w:asciiTheme="minorHAnsi" w:hAnsiTheme="minorHAnsi" w:cstheme="minorHAnsi"/>
        </w:rPr>
        <w:t xml:space="preserve"> The IDB has </w:t>
      </w:r>
      <w:r w:rsidR="002407BC" w:rsidRPr="00C8596C">
        <w:rPr>
          <w:rFonts w:asciiTheme="minorHAnsi" w:hAnsiTheme="minorHAnsi" w:cstheme="minorHAnsi"/>
        </w:rPr>
        <w:t xml:space="preserve">been approached </w:t>
      </w:r>
      <w:r w:rsidR="009C1523" w:rsidRPr="00C8596C">
        <w:rPr>
          <w:rFonts w:asciiTheme="minorHAnsi" w:hAnsiTheme="minorHAnsi" w:cstheme="minorHAnsi"/>
        </w:rPr>
        <w:t xml:space="preserve">about a consultancy package and </w:t>
      </w:r>
      <w:r w:rsidR="002407BC" w:rsidRPr="00C8596C">
        <w:rPr>
          <w:rFonts w:asciiTheme="minorHAnsi" w:hAnsiTheme="minorHAnsi" w:cstheme="minorHAnsi"/>
        </w:rPr>
        <w:t>GSTC is waiting to hear back on their decision. This package could provide the resources for two core staff for a year.</w:t>
      </w:r>
      <w:r w:rsidR="00277BBE" w:rsidRPr="00C8596C">
        <w:rPr>
          <w:rFonts w:asciiTheme="minorHAnsi" w:hAnsiTheme="minorHAnsi" w:cstheme="minorHAnsi"/>
        </w:rPr>
        <w:t xml:space="preserve">  </w:t>
      </w:r>
      <w:r w:rsidR="002407BC" w:rsidRPr="00C8596C">
        <w:rPr>
          <w:rFonts w:asciiTheme="minorHAnsi" w:hAnsiTheme="minorHAnsi" w:cstheme="minorHAnsi"/>
        </w:rPr>
        <w:t>In addition, t</w:t>
      </w:r>
      <w:r w:rsidR="009C1523" w:rsidRPr="00C8596C">
        <w:rPr>
          <w:rFonts w:asciiTheme="minorHAnsi" w:hAnsiTheme="minorHAnsi" w:cstheme="minorHAnsi"/>
        </w:rPr>
        <w:t xml:space="preserve">he French government could potentially be a source of support; it was proposed that France is a better option than approaching the EU. </w:t>
      </w:r>
    </w:p>
    <w:p w:rsidR="00277BBE" w:rsidRPr="00C8596C" w:rsidRDefault="00277BBE"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It was agreed that until royalties can become a sustainable source of revenue, donations are needed to support the organization.</w:t>
      </w:r>
    </w:p>
    <w:p w:rsidR="00B57127" w:rsidRPr="00C8596C" w:rsidRDefault="00B57127" w:rsidP="007139E4">
      <w:pPr>
        <w:pStyle w:val="ListParagraph"/>
        <w:spacing w:after="0" w:line="240" w:lineRule="auto"/>
        <w:ind w:left="1440"/>
        <w:rPr>
          <w:rFonts w:asciiTheme="minorHAnsi" w:hAnsiTheme="minorHAnsi" w:cstheme="minorHAnsi"/>
        </w:rPr>
      </w:pPr>
    </w:p>
    <w:p w:rsidR="00277BBE" w:rsidRPr="00C8596C" w:rsidRDefault="00277BBE" w:rsidP="007139E4">
      <w:pPr>
        <w:pStyle w:val="ListParagraph"/>
        <w:numPr>
          <w:ilvl w:val="0"/>
          <w:numId w:val="20"/>
        </w:numPr>
        <w:spacing w:after="0" w:line="240" w:lineRule="auto"/>
        <w:ind w:left="360"/>
        <w:jc w:val="both"/>
      </w:pPr>
      <w:r w:rsidRPr="00C8596C">
        <w:rPr>
          <w:rFonts w:asciiTheme="minorHAnsi" w:hAnsiTheme="minorHAnsi" w:cstheme="minorHAnsi"/>
          <w:b/>
        </w:rPr>
        <w:t>Annual Meeting Requests</w:t>
      </w:r>
      <w:r w:rsidR="00C41B2F" w:rsidRPr="00C8596C">
        <w:rPr>
          <w:rFonts w:asciiTheme="minorHAnsi" w:hAnsiTheme="minorHAnsi" w:cstheme="minorHAnsi"/>
          <w:b/>
        </w:rPr>
        <w:t xml:space="preserve"> </w:t>
      </w:r>
      <w:r w:rsidRPr="00C8596C">
        <w:rPr>
          <w:rFonts w:asciiTheme="minorHAnsi" w:hAnsiTheme="minorHAnsi" w:cstheme="minorHAnsi"/>
        </w:rPr>
        <w:t>– Erika Harms</w:t>
      </w:r>
    </w:p>
    <w:p w:rsidR="00564547" w:rsidRPr="00C8596C" w:rsidRDefault="00B57127" w:rsidP="007139E4">
      <w:pPr>
        <w:pStyle w:val="ListParagraph"/>
        <w:numPr>
          <w:ilvl w:val="0"/>
          <w:numId w:val="24"/>
        </w:numPr>
        <w:spacing w:after="0" w:line="240" w:lineRule="auto"/>
        <w:rPr>
          <w:rFonts w:asciiTheme="minorHAnsi" w:hAnsiTheme="minorHAnsi" w:cstheme="minorHAnsi"/>
          <w:b/>
        </w:rPr>
      </w:pPr>
      <w:r w:rsidRPr="00C8596C">
        <w:rPr>
          <w:rFonts w:asciiTheme="minorHAnsi" w:hAnsiTheme="minorHAnsi" w:cstheme="minorHAnsi"/>
          <w:b/>
        </w:rPr>
        <w:t>Revision of the agenda</w:t>
      </w:r>
      <w:r w:rsidR="00C66692" w:rsidRPr="00C8596C">
        <w:rPr>
          <w:rFonts w:asciiTheme="minorHAnsi" w:hAnsiTheme="minorHAnsi" w:cstheme="minorHAnsi"/>
          <w:b/>
        </w:rPr>
        <w:t xml:space="preserve">: </w:t>
      </w:r>
    </w:p>
    <w:p w:rsidR="00B57127" w:rsidRPr="00C8596C" w:rsidRDefault="00F914D6"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 xml:space="preserve">The Executive Director gave presented the latest version of the agenda for the meeting in Barcelona.  </w:t>
      </w:r>
      <w:r w:rsidR="00C66692" w:rsidRPr="00C8596C">
        <w:rPr>
          <w:rFonts w:asciiTheme="minorHAnsi" w:hAnsiTheme="minorHAnsi" w:cstheme="minorHAnsi"/>
        </w:rPr>
        <w:t xml:space="preserve">The GSTC Secretariat has </w:t>
      </w:r>
      <w:r w:rsidR="00564547" w:rsidRPr="00C8596C">
        <w:rPr>
          <w:rFonts w:asciiTheme="minorHAnsi" w:hAnsiTheme="minorHAnsi" w:cstheme="minorHAnsi"/>
        </w:rPr>
        <w:t>secured a certified green hotel at a discounted rate</w:t>
      </w:r>
      <w:r w:rsidR="00C66692" w:rsidRPr="00C8596C">
        <w:rPr>
          <w:rFonts w:asciiTheme="minorHAnsi" w:hAnsiTheme="minorHAnsi" w:cstheme="minorHAnsi"/>
        </w:rPr>
        <w:t xml:space="preserve"> with breakfast included for board members and staff.</w:t>
      </w:r>
    </w:p>
    <w:p w:rsidR="000B4A75" w:rsidRPr="00C8596C" w:rsidRDefault="000B4A75" w:rsidP="007139E4">
      <w:pPr>
        <w:pStyle w:val="ListParagraph"/>
        <w:spacing w:after="0" w:line="240" w:lineRule="auto"/>
        <w:ind w:left="1080"/>
        <w:rPr>
          <w:rFonts w:asciiTheme="minorHAnsi" w:hAnsiTheme="minorHAnsi" w:cstheme="minorHAnsi"/>
        </w:rPr>
      </w:pPr>
    </w:p>
    <w:p w:rsidR="00564547" w:rsidRPr="00C8596C" w:rsidRDefault="00B57127" w:rsidP="007139E4">
      <w:pPr>
        <w:pStyle w:val="ListParagraph"/>
        <w:numPr>
          <w:ilvl w:val="0"/>
          <w:numId w:val="24"/>
        </w:numPr>
        <w:spacing w:after="0" w:line="240" w:lineRule="auto"/>
        <w:rPr>
          <w:rFonts w:asciiTheme="minorHAnsi" w:hAnsiTheme="minorHAnsi" w:cstheme="minorHAnsi"/>
          <w:b/>
        </w:rPr>
      </w:pPr>
      <w:r w:rsidRPr="00C8596C">
        <w:rPr>
          <w:rFonts w:asciiTheme="minorHAnsi" w:hAnsiTheme="minorHAnsi" w:cstheme="minorHAnsi"/>
          <w:b/>
        </w:rPr>
        <w:t>Covering costs and other logistical questions</w:t>
      </w:r>
      <w:r w:rsidR="00C66692" w:rsidRPr="00C8596C">
        <w:rPr>
          <w:rFonts w:asciiTheme="minorHAnsi" w:hAnsiTheme="minorHAnsi" w:cstheme="minorHAnsi"/>
          <w:b/>
        </w:rPr>
        <w:t xml:space="preserve">:  </w:t>
      </w:r>
    </w:p>
    <w:p w:rsidR="000B4A75" w:rsidRPr="00C8596C" w:rsidRDefault="00564547"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 xml:space="preserve">The board questioned the feasibility of </w:t>
      </w:r>
      <w:r w:rsidR="00C66692" w:rsidRPr="00C8596C">
        <w:rPr>
          <w:rFonts w:asciiTheme="minorHAnsi" w:hAnsiTheme="minorHAnsi" w:cstheme="minorHAnsi"/>
        </w:rPr>
        <w:t>covering the cost of certain board members</w:t>
      </w:r>
      <w:r w:rsidRPr="00C8596C">
        <w:rPr>
          <w:rFonts w:asciiTheme="minorHAnsi" w:hAnsiTheme="minorHAnsi" w:cstheme="minorHAnsi"/>
        </w:rPr>
        <w:t xml:space="preserve"> to travel to Barcelona for the Annual meeting.</w:t>
      </w:r>
      <w:r w:rsidR="00C66692" w:rsidRPr="00C8596C">
        <w:rPr>
          <w:rFonts w:asciiTheme="minorHAnsi" w:hAnsiTheme="minorHAnsi" w:cstheme="minorHAnsi"/>
        </w:rPr>
        <w:t xml:space="preserve"> </w:t>
      </w:r>
      <w:r w:rsidR="000B4A75" w:rsidRPr="00C8596C">
        <w:rPr>
          <w:rFonts w:asciiTheme="minorHAnsi" w:hAnsiTheme="minorHAnsi" w:cstheme="minorHAnsi"/>
        </w:rPr>
        <w:t xml:space="preserve"> </w:t>
      </w:r>
      <w:r w:rsidR="00C66692" w:rsidRPr="00C8596C">
        <w:rPr>
          <w:rFonts w:asciiTheme="minorHAnsi" w:hAnsiTheme="minorHAnsi" w:cstheme="minorHAnsi"/>
        </w:rPr>
        <w:t xml:space="preserve">It was decided amongst all that </w:t>
      </w:r>
      <w:r w:rsidRPr="00C8596C">
        <w:rPr>
          <w:rFonts w:asciiTheme="minorHAnsi" w:hAnsiTheme="minorHAnsi" w:cstheme="minorHAnsi"/>
        </w:rPr>
        <w:t>it</w:t>
      </w:r>
      <w:r w:rsidR="00C66692" w:rsidRPr="00C8596C">
        <w:rPr>
          <w:rFonts w:asciiTheme="minorHAnsi" w:hAnsiTheme="minorHAnsi" w:cstheme="minorHAnsi"/>
        </w:rPr>
        <w:t xml:space="preserve"> </w:t>
      </w:r>
      <w:r w:rsidR="002407BC" w:rsidRPr="00C8596C">
        <w:rPr>
          <w:rFonts w:asciiTheme="minorHAnsi" w:hAnsiTheme="minorHAnsi" w:cstheme="minorHAnsi"/>
        </w:rPr>
        <w:t xml:space="preserve">will </w:t>
      </w:r>
      <w:r w:rsidR="00C66692" w:rsidRPr="00C8596C">
        <w:rPr>
          <w:rFonts w:asciiTheme="minorHAnsi" w:hAnsiTheme="minorHAnsi" w:cstheme="minorHAnsi"/>
        </w:rPr>
        <w:t xml:space="preserve">not be feasible. There is a clause in the bylaws that allows GSTC to pay for hotel room fees.  In terms of remote access at the Annual Meeting in Barcelona, </w:t>
      </w:r>
      <w:r w:rsidR="002407BC" w:rsidRPr="00C8596C">
        <w:rPr>
          <w:rFonts w:asciiTheme="minorHAnsi" w:hAnsiTheme="minorHAnsi" w:cstheme="minorHAnsi"/>
        </w:rPr>
        <w:t>Skype</w:t>
      </w:r>
      <w:r w:rsidR="00C66692" w:rsidRPr="00C8596C">
        <w:rPr>
          <w:rFonts w:asciiTheme="minorHAnsi" w:hAnsiTheme="minorHAnsi" w:cstheme="minorHAnsi"/>
        </w:rPr>
        <w:t xml:space="preserve"> will be available, but there will not be a phone line.</w:t>
      </w:r>
    </w:p>
    <w:p w:rsidR="000B4A75" w:rsidRPr="00C8596C" w:rsidRDefault="000B4A75" w:rsidP="007139E4">
      <w:pPr>
        <w:pStyle w:val="ListParagraph"/>
        <w:spacing w:after="0" w:line="240" w:lineRule="auto"/>
        <w:ind w:left="1080"/>
        <w:rPr>
          <w:rFonts w:asciiTheme="minorHAnsi" w:hAnsiTheme="minorHAnsi" w:cstheme="minorHAnsi"/>
        </w:rPr>
      </w:pPr>
    </w:p>
    <w:p w:rsidR="000B4A75" w:rsidRPr="00C8596C" w:rsidRDefault="000B4A75" w:rsidP="007139E4">
      <w:pPr>
        <w:pStyle w:val="ListParagraph"/>
        <w:spacing w:after="0" w:line="240" w:lineRule="auto"/>
        <w:ind w:left="1080"/>
        <w:rPr>
          <w:rFonts w:asciiTheme="minorHAnsi" w:hAnsiTheme="minorHAnsi" w:cstheme="minorHAnsi"/>
          <w:b/>
        </w:rPr>
      </w:pPr>
      <w:r w:rsidRPr="00C8596C">
        <w:rPr>
          <w:rFonts w:asciiTheme="minorHAnsi" w:hAnsiTheme="minorHAnsi" w:cstheme="minorHAnsi"/>
          <w:b/>
        </w:rPr>
        <w:t xml:space="preserve">Recommendation: </w:t>
      </w:r>
    </w:p>
    <w:p w:rsidR="00B57127" w:rsidRPr="00C8596C" w:rsidRDefault="000B4A75"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It was recommended that i</w:t>
      </w:r>
      <w:r w:rsidR="00E52949" w:rsidRPr="00C8596C">
        <w:rPr>
          <w:rFonts w:asciiTheme="minorHAnsi" w:hAnsiTheme="minorHAnsi" w:cstheme="minorHAnsi"/>
        </w:rPr>
        <w:t xml:space="preserve">n the future board members will look at other sponsorship frameworks </w:t>
      </w:r>
      <w:r w:rsidRPr="00C8596C">
        <w:rPr>
          <w:rFonts w:asciiTheme="minorHAnsi" w:hAnsiTheme="minorHAnsi" w:cstheme="minorHAnsi"/>
        </w:rPr>
        <w:t>to support board members’ travel to the annual meeting.</w:t>
      </w:r>
    </w:p>
    <w:p w:rsidR="000B4A75" w:rsidRPr="00C8596C" w:rsidRDefault="000B4A75" w:rsidP="007139E4">
      <w:pPr>
        <w:spacing w:after="0" w:line="240" w:lineRule="auto"/>
        <w:rPr>
          <w:rFonts w:asciiTheme="minorHAnsi" w:hAnsiTheme="minorHAnsi" w:cstheme="minorHAnsi"/>
        </w:rPr>
      </w:pPr>
    </w:p>
    <w:p w:rsidR="00B57127" w:rsidRPr="00C8596C" w:rsidRDefault="000B4A75" w:rsidP="007139E4">
      <w:pPr>
        <w:pStyle w:val="ListParagraph"/>
        <w:numPr>
          <w:ilvl w:val="0"/>
          <w:numId w:val="20"/>
        </w:numPr>
        <w:spacing w:after="0" w:line="240" w:lineRule="auto"/>
        <w:ind w:left="360"/>
        <w:jc w:val="both"/>
      </w:pPr>
      <w:r w:rsidRPr="00C8596C">
        <w:rPr>
          <w:rFonts w:asciiTheme="minorHAnsi" w:hAnsiTheme="minorHAnsi" w:cstheme="minorHAnsi"/>
          <w:b/>
        </w:rPr>
        <w:t xml:space="preserve">Branding Discussion </w:t>
      </w:r>
      <w:r w:rsidRPr="00C8596C">
        <w:rPr>
          <w:rFonts w:asciiTheme="minorHAnsi" w:hAnsiTheme="minorHAnsi" w:cstheme="minorHAnsi"/>
        </w:rPr>
        <w:t xml:space="preserve">– </w:t>
      </w:r>
      <w:r w:rsidR="00C338B6" w:rsidRPr="00C8596C">
        <w:rPr>
          <w:rFonts w:asciiTheme="minorHAnsi" w:hAnsiTheme="minorHAnsi" w:cstheme="minorHAnsi"/>
        </w:rPr>
        <w:t>Janice Lichtenwaldt</w:t>
      </w:r>
    </w:p>
    <w:p w:rsidR="00E52949" w:rsidRPr="00C8596C" w:rsidRDefault="00B57127" w:rsidP="007139E4">
      <w:pPr>
        <w:pStyle w:val="ListParagraph"/>
        <w:numPr>
          <w:ilvl w:val="0"/>
          <w:numId w:val="25"/>
        </w:numPr>
        <w:spacing w:after="0" w:line="240" w:lineRule="auto"/>
        <w:rPr>
          <w:rFonts w:asciiTheme="minorHAnsi" w:hAnsiTheme="minorHAnsi" w:cstheme="minorHAnsi"/>
          <w:b/>
        </w:rPr>
      </w:pPr>
      <w:r w:rsidRPr="00C8596C">
        <w:rPr>
          <w:rFonts w:asciiTheme="minorHAnsi" w:hAnsiTheme="minorHAnsi" w:cstheme="minorHAnsi"/>
          <w:b/>
        </w:rPr>
        <w:t>Revision of Logo</w:t>
      </w:r>
      <w:r w:rsidR="00E52949" w:rsidRPr="00C8596C">
        <w:rPr>
          <w:rFonts w:asciiTheme="minorHAnsi" w:hAnsiTheme="minorHAnsi" w:cstheme="minorHAnsi"/>
          <w:b/>
        </w:rPr>
        <w:t>:</w:t>
      </w:r>
    </w:p>
    <w:p w:rsidR="00E52949" w:rsidRPr="00C8596C" w:rsidRDefault="00E52949" w:rsidP="007139E4">
      <w:pPr>
        <w:spacing w:after="0" w:line="240" w:lineRule="auto"/>
        <w:ind w:left="1080"/>
        <w:rPr>
          <w:rFonts w:asciiTheme="minorHAnsi" w:hAnsiTheme="minorHAnsi" w:cstheme="minorHAnsi"/>
        </w:rPr>
      </w:pPr>
      <w:r w:rsidRPr="00C8596C">
        <w:rPr>
          <w:rFonts w:asciiTheme="minorHAnsi" w:hAnsiTheme="minorHAnsi" w:cstheme="minorHAnsi"/>
        </w:rPr>
        <w:t>The GSTC family of logo</w:t>
      </w:r>
      <w:r w:rsidR="00564547" w:rsidRPr="00C8596C">
        <w:rPr>
          <w:rFonts w:asciiTheme="minorHAnsi" w:hAnsiTheme="minorHAnsi" w:cstheme="minorHAnsi"/>
        </w:rPr>
        <w:t>s</w:t>
      </w:r>
      <w:r w:rsidRPr="00C8596C">
        <w:rPr>
          <w:rFonts w:asciiTheme="minorHAnsi" w:hAnsiTheme="minorHAnsi" w:cstheme="minorHAnsi"/>
        </w:rPr>
        <w:t xml:space="preserve"> was presented to the board.  These logos include the institutional logo, the member logo, and the accreditation seal.</w:t>
      </w:r>
    </w:p>
    <w:p w:rsidR="00B57127" w:rsidRPr="00C8596C" w:rsidRDefault="00564547" w:rsidP="007139E4">
      <w:pPr>
        <w:spacing w:after="0" w:line="240" w:lineRule="auto"/>
        <w:ind w:left="1080"/>
        <w:rPr>
          <w:rFonts w:asciiTheme="minorHAnsi" w:hAnsiTheme="minorHAnsi" w:cstheme="minorHAnsi"/>
        </w:rPr>
      </w:pPr>
      <w:r w:rsidRPr="00C8596C">
        <w:rPr>
          <w:rFonts w:asciiTheme="minorHAnsi" w:hAnsiTheme="minorHAnsi" w:cstheme="minorHAnsi"/>
        </w:rPr>
        <w:t xml:space="preserve">The board questioned the incentive for GSTC members to become accredited if they are already members and can display the GSTC member logo. </w:t>
      </w:r>
      <w:r w:rsidR="00C338B6" w:rsidRPr="00C8596C">
        <w:rPr>
          <w:rFonts w:asciiTheme="minorHAnsi" w:hAnsiTheme="minorHAnsi" w:cstheme="minorHAnsi"/>
        </w:rPr>
        <w:t xml:space="preserve"> </w:t>
      </w:r>
      <w:r w:rsidRPr="00C8596C">
        <w:rPr>
          <w:rFonts w:asciiTheme="minorHAnsi" w:hAnsiTheme="minorHAnsi" w:cstheme="minorHAnsi"/>
        </w:rPr>
        <w:t xml:space="preserve">There are </w:t>
      </w:r>
      <w:r w:rsidR="00E52949" w:rsidRPr="00C8596C">
        <w:rPr>
          <w:rFonts w:asciiTheme="minorHAnsi" w:hAnsiTheme="minorHAnsi" w:cstheme="minorHAnsi"/>
        </w:rPr>
        <w:t>concern</w:t>
      </w:r>
      <w:r w:rsidRPr="00C8596C">
        <w:rPr>
          <w:rFonts w:asciiTheme="minorHAnsi" w:hAnsiTheme="minorHAnsi" w:cstheme="minorHAnsi"/>
        </w:rPr>
        <w:t>s</w:t>
      </w:r>
      <w:r w:rsidR="00E52949" w:rsidRPr="00C8596C">
        <w:rPr>
          <w:rFonts w:asciiTheme="minorHAnsi" w:hAnsiTheme="minorHAnsi" w:cstheme="minorHAnsi"/>
        </w:rPr>
        <w:t xml:space="preserve"> that members and potential members will view an addition of another logo </w:t>
      </w:r>
      <w:r w:rsidRPr="00C8596C">
        <w:rPr>
          <w:rFonts w:asciiTheme="minorHAnsi" w:hAnsiTheme="minorHAnsi" w:cstheme="minorHAnsi"/>
        </w:rPr>
        <w:t>as futile</w:t>
      </w:r>
      <w:r w:rsidR="00E52949" w:rsidRPr="00C8596C">
        <w:rPr>
          <w:rFonts w:asciiTheme="minorHAnsi" w:hAnsiTheme="minorHAnsi" w:cstheme="minorHAnsi"/>
        </w:rPr>
        <w:t xml:space="preserve"> or that the GSTC</w:t>
      </w:r>
      <w:r w:rsidRPr="00C8596C">
        <w:rPr>
          <w:rFonts w:asciiTheme="minorHAnsi" w:hAnsiTheme="minorHAnsi" w:cstheme="minorHAnsi"/>
        </w:rPr>
        <w:t xml:space="preserve"> logo w</w:t>
      </w:r>
      <w:r w:rsidR="00E52949" w:rsidRPr="00C8596C">
        <w:rPr>
          <w:rFonts w:asciiTheme="minorHAnsi" w:hAnsiTheme="minorHAnsi" w:cstheme="minorHAnsi"/>
        </w:rPr>
        <w:t>ould compete with their own.</w:t>
      </w:r>
    </w:p>
    <w:p w:rsidR="00C338B6" w:rsidRDefault="00564547" w:rsidP="007139E4">
      <w:pPr>
        <w:spacing w:after="0" w:line="240" w:lineRule="auto"/>
        <w:ind w:left="1080"/>
        <w:rPr>
          <w:rFonts w:asciiTheme="minorHAnsi" w:hAnsiTheme="minorHAnsi" w:cstheme="minorHAnsi"/>
        </w:rPr>
      </w:pPr>
      <w:r w:rsidRPr="00C8596C">
        <w:rPr>
          <w:rFonts w:asciiTheme="minorHAnsi" w:hAnsiTheme="minorHAnsi" w:cstheme="minorHAnsi"/>
        </w:rPr>
        <w:t>Concerning, the</w:t>
      </w:r>
      <w:r w:rsidR="0087644A" w:rsidRPr="00C8596C">
        <w:rPr>
          <w:rFonts w:asciiTheme="minorHAnsi" w:hAnsiTheme="minorHAnsi" w:cstheme="minorHAnsi"/>
        </w:rPr>
        <w:t xml:space="preserve"> member logo, which only displays the acronym GSTC, the board concluded that it is difficult</w:t>
      </w:r>
      <w:r w:rsidRPr="00C8596C">
        <w:rPr>
          <w:rFonts w:asciiTheme="minorHAnsi" w:hAnsiTheme="minorHAnsi" w:cstheme="minorHAnsi"/>
        </w:rPr>
        <w:t xml:space="preserve"> to market an acronym.  Legally</w:t>
      </w:r>
      <w:r w:rsidR="0087644A" w:rsidRPr="00C8596C">
        <w:rPr>
          <w:rFonts w:asciiTheme="minorHAnsi" w:hAnsiTheme="minorHAnsi" w:cstheme="minorHAnsi"/>
        </w:rPr>
        <w:t xml:space="preserve"> GSTC is not able to promote the “travel forever” logo for another travel company.</w:t>
      </w:r>
      <w:r w:rsidR="00C338B6" w:rsidRPr="00C8596C">
        <w:rPr>
          <w:rFonts w:asciiTheme="minorHAnsi" w:hAnsiTheme="minorHAnsi" w:cstheme="minorHAnsi"/>
        </w:rPr>
        <w:t xml:space="preserve"> </w:t>
      </w:r>
      <w:r w:rsidR="0087644A" w:rsidRPr="00C8596C">
        <w:rPr>
          <w:rFonts w:asciiTheme="minorHAnsi" w:hAnsiTheme="minorHAnsi" w:cstheme="minorHAnsi"/>
        </w:rPr>
        <w:t xml:space="preserve"> Another organization has first claim to the phrase </w:t>
      </w:r>
      <w:r w:rsidRPr="00C8596C">
        <w:rPr>
          <w:rFonts w:asciiTheme="minorHAnsi" w:hAnsiTheme="minorHAnsi" w:cstheme="minorHAnsi"/>
        </w:rPr>
        <w:t>but they do not have trademark rights to the phrase</w:t>
      </w:r>
      <w:r w:rsidR="0087644A" w:rsidRPr="00C8596C">
        <w:rPr>
          <w:rFonts w:asciiTheme="minorHAnsi" w:hAnsiTheme="minorHAnsi" w:cstheme="minorHAnsi"/>
        </w:rPr>
        <w:t xml:space="preserve">. Overtime GSTC could gain equity in the name. It was proposed by members of the board to drop the acronym on the logos and use the full organization title instead.  </w:t>
      </w:r>
    </w:p>
    <w:p w:rsidR="007139E4" w:rsidRPr="00C8596C" w:rsidRDefault="007139E4" w:rsidP="007139E4">
      <w:pPr>
        <w:spacing w:after="0" w:line="240" w:lineRule="auto"/>
        <w:ind w:left="1080"/>
        <w:rPr>
          <w:rFonts w:asciiTheme="minorHAnsi" w:hAnsiTheme="minorHAnsi" w:cstheme="minorHAnsi"/>
        </w:rPr>
      </w:pPr>
    </w:p>
    <w:p w:rsidR="008A5B62" w:rsidRPr="00C8596C" w:rsidRDefault="00C338B6" w:rsidP="007139E4">
      <w:pPr>
        <w:pStyle w:val="NoSpacing"/>
        <w:jc w:val="both"/>
        <w:rPr>
          <w:b/>
          <w:i/>
        </w:rPr>
      </w:pPr>
      <w:r w:rsidRPr="00C8596C">
        <w:rPr>
          <w:b/>
          <w:i/>
        </w:rPr>
        <w:t xml:space="preserve">RESOLUTION: </w:t>
      </w:r>
      <w:r w:rsidRPr="00C8596C">
        <w:rPr>
          <w:i/>
        </w:rPr>
        <w:t xml:space="preserve">The board made a resolution to move forward with the membership logo; the accreditation logo will be reviewed </w:t>
      </w:r>
      <w:r w:rsidR="008A5B62" w:rsidRPr="00C8596C">
        <w:rPr>
          <w:i/>
        </w:rPr>
        <w:t>prior to</w:t>
      </w:r>
      <w:r w:rsidRPr="00C8596C">
        <w:rPr>
          <w:i/>
        </w:rPr>
        <w:t xml:space="preserve"> the Annual Meeting</w:t>
      </w:r>
      <w:r w:rsidR="008A5B62" w:rsidRPr="00C8596C">
        <w:rPr>
          <w:i/>
        </w:rPr>
        <w:t xml:space="preserve"> for approval at the membership council</w:t>
      </w:r>
      <w:r w:rsidRPr="00C8596C">
        <w:rPr>
          <w:i/>
        </w:rPr>
        <w:t>.</w:t>
      </w:r>
      <w:r w:rsidRPr="00C8596C">
        <w:rPr>
          <w:b/>
          <w:i/>
        </w:rPr>
        <w:t xml:space="preserve">  </w:t>
      </w:r>
    </w:p>
    <w:p w:rsidR="00C41B2F" w:rsidRPr="00C8596C" w:rsidRDefault="00C41B2F" w:rsidP="007139E4">
      <w:pPr>
        <w:spacing w:after="0" w:line="240" w:lineRule="auto"/>
        <w:rPr>
          <w:rFonts w:asciiTheme="minorHAnsi" w:hAnsiTheme="minorHAnsi" w:cstheme="minorHAnsi"/>
        </w:rPr>
      </w:pPr>
    </w:p>
    <w:p w:rsidR="00C41B2F" w:rsidRPr="00C8596C" w:rsidRDefault="00C41B2F" w:rsidP="007139E4">
      <w:pPr>
        <w:pStyle w:val="ListParagraph"/>
        <w:numPr>
          <w:ilvl w:val="0"/>
          <w:numId w:val="20"/>
        </w:numPr>
        <w:spacing w:after="0" w:line="240" w:lineRule="auto"/>
        <w:ind w:left="360"/>
        <w:jc w:val="both"/>
      </w:pPr>
      <w:r w:rsidRPr="00C8596C">
        <w:rPr>
          <w:rFonts w:asciiTheme="minorHAnsi" w:hAnsiTheme="minorHAnsi" w:cstheme="minorHAnsi"/>
          <w:b/>
        </w:rPr>
        <w:t xml:space="preserve">Former Advisory Body </w:t>
      </w:r>
      <w:r w:rsidRPr="00C8596C">
        <w:rPr>
          <w:rFonts w:asciiTheme="minorHAnsi" w:hAnsiTheme="minorHAnsi" w:cstheme="minorHAnsi"/>
        </w:rPr>
        <w:t>– Erika Harms</w:t>
      </w:r>
      <w:r w:rsidRPr="00C8596C">
        <w:t xml:space="preserve"> </w:t>
      </w:r>
    </w:p>
    <w:p w:rsidR="00C27942" w:rsidRPr="00C8596C" w:rsidRDefault="00B57127" w:rsidP="007139E4">
      <w:pPr>
        <w:pStyle w:val="ListParagraph"/>
        <w:numPr>
          <w:ilvl w:val="0"/>
          <w:numId w:val="27"/>
        </w:numPr>
        <w:spacing w:after="0" w:line="240" w:lineRule="auto"/>
        <w:rPr>
          <w:rFonts w:asciiTheme="minorHAnsi" w:hAnsiTheme="minorHAnsi" w:cstheme="minorHAnsi"/>
          <w:b/>
        </w:rPr>
      </w:pPr>
      <w:r w:rsidRPr="00C8596C">
        <w:rPr>
          <w:rFonts w:asciiTheme="minorHAnsi" w:hAnsiTheme="minorHAnsi" w:cstheme="minorHAnsi"/>
          <w:b/>
        </w:rPr>
        <w:t>Proposal for naming</w:t>
      </w:r>
      <w:r w:rsidR="008471BF" w:rsidRPr="00C8596C">
        <w:rPr>
          <w:rFonts w:asciiTheme="minorHAnsi" w:hAnsiTheme="minorHAnsi" w:cstheme="minorHAnsi"/>
          <w:b/>
        </w:rPr>
        <w:t>:</w:t>
      </w:r>
      <w:r w:rsidRPr="00C8596C">
        <w:rPr>
          <w:rFonts w:asciiTheme="minorHAnsi" w:hAnsiTheme="minorHAnsi" w:cstheme="minorHAnsi"/>
          <w:b/>
        </w:rPr>
        <w:t xml:space="preserve"> </w:t>
      </w:r>
    </w:p>
    <w:p w:rsidR="00C41B2F" w:rsidRPr="00C8596C" w:rsidRDefault="008471BF" w:rsidP="007139E4">
      <w:pPr>
        <w:pStyle w:val="ListParagraph"/>
        <w:spacing w:after="0" w:line="240" w:lineRule="auto"/>
        <w:ind w:left="1080"/>
        <w:rPr>
          <w:rFonts w:asciiTheme="minorHAnsi" w:hAnsiTheme="minorHAnsi" w:cstheme="minorHAnsi"/>
        </w:rPr>
      </w:pPr>
      <w:r w:rsidRPr="00C8596C">
        <w:rPr>
          <w:rFonts w:asciiTheme="minorHAnsi" w:hAnsiTheme="minorHAnsi" w:cstheme="minorHAnsi"/>
        </w:rPr>
        <w:t>An objective of the board is to elect the five members.</w:t>
      </w:r>
      <w:r w:rsidR="00C41B2F" w:rsidRPr="00C8596C">
        <w:rPr>
          <w:rFonts w:asciiTheme="minorHAnsi" w:hAnsiTheme="minorHAnsi" w:cstheme="minorHAnsi"/>
        </w:rPr>
        <w:t xml:space="preserve"> </w:t>
      </w:r>
      <w:r w:rsidRPr="00C8596C">
        <w:rPr>
          <w:rFonts w:asciiTheme="minorHAnsi" w:hAnsiTheme="minorHAnsi" w:cstheme="minorHAnsi"/>
        </w:rPr>
        <w:t xml:space="preserve"> </w:t>
      </w:r>
      <w:r w:rsidR="00344257" w:rsidRPr="00C8596C">
        <w:rPr>
          <w:rFonts w:asciiTheme="minorHAnsi" w:hAnsiTheme="minorHAnsi" w:cstheme="minorHAnsi"/>
        </w:rPr>
        <w:t xml:space="preserve">The </w:t>
      </w:r>
      <w:r w:rsidR="00C41B2F" w:rsidRPr="00C8596C">
        <w:rPr>
          <w:rFonts w:asciiTheme="minorHAnsi" w:hAnsiTheme="minorHAnsi" w:cstheme="minorHAnsi"/>
        </w:rPr>
        <w:t>communications committee proposed calling the group “G</w:t>
      </w:r>
      <w:r w:rsidR="00344257" w:rsidRPr="00C8596C">
        <w:rPr>
          <w:rFonts w:asciiTheme="minorHAnsi" w:hAnsiTheme="minorHAnsi" w:cstheme="minorHAnsi"/>
        </w:rPr>
        <w:t xml:space="preserve">lobal </w:t>
      </w:r>
      <w:r w:rsidR="00C41B2F" w:rsidRPr="00C8596C">
        <w:rPr>
          <w:rFonts w:asciiTheme="minorHAnsi" w:hAnsiTheme="minorHAnsi" w:cstheme="minorHAnsi"/>
        </w:rPr>
        <w:t xml:space="preserve">Ambassadors”.  </w:t>
      </w:r>
    </w:p>
    <w:p w:rsidR="001C489A" w:rsidRPr="00C8596C" w:rsidRDefault="001C489A" w:rsidP="007139E4">
      <w:pPr>
        <w:pStyle w:val="ListParagraph"/>
        <w:spacing w:after="0" w:line="240" w:lineRule="auto"/>
        <w:ind w:left="1080"/>
        <w:rPr>
          <w:b/>
          <w:i/>
        </w:rPr>
      </w:pPr>
    </w:p>
    <w:p w:rsidR="00C41B2F" w:rsidRPr="00C8596C" w:rsidRDefault="00C41B2F" w:rsidP="007139E4">
      <w:pPr>
        <w:pStyle w:val="NoSpacing"/>
        <w:jc w:val="both"/>
        <w:rPr>
          <w:b/>
          <w:i/>
        </w:rPr>
      </w:pPr>
      <w:r w:rsidRPr="00C8596C">
        <w:rPr>
          <w:b/>
          <w:i/>
        </w:rPr>
        <w:t xml:space="preserve">RESOLUTION: </w:t>
      </w:r>
      <w:r w:rsidRPr="00C8596C">
        <w:rPr>
          <w:i/>
        </w:rPr>
        <w:t>The board approved naming the former advisory board as Global Ambassadors of the GSTC.</w:t>
      </w:r>
      <w:r w:rsidRPr="00C8596C">
        <w:rPr>
          <w:b/>
          <w:i/>
        </w:rPr>
        <w:t xml:space="preserve">  </w:t>
      </w:r>
    </w:p>
    <w:p w:rsidR="00C27942" w:rsidRPr="00C8596C" w:rsidRDefault="001C489A" w:rsidP="007139E4">
      <w:pPr>
        <w:spacing w:after="0" w:line="240" w:lineRule="auto"/>
        <w:ind w:left="1080"/>
        <w:rPr>
          <w:rFonts w:asciiTheme="minorHAnsi" w:hAnsiTheme="minorHAnsi" w:cstheme="minorHAnsi"/>
          <w:lang w:val="en-BZ"/>
        </w:rPr>
      </w:pPr>
      <w:r w:rsidRPr="00C8596C">
        <w:rPr>
          <w:rFonts w:asciiTheme="minorHAnsi" w:hAnsiTheme="minorHAnsi" w:cstheme="minorHAnsi"/>
        </w:rPr>
        <w:t xml:space="preserve">Possible candidates will be circulated for review and approval the week of June and include </w:t>
      </w:r>
      <w:proofErr w:type="spellStart"/>
      <w:r w:rsidRPr="00C8596C">
        <w:rPr>
          <w:rFonts w:asciiTheme="minorHAnsi" w:hAnsiTheme="minorHAnsi" w:cstheme="minorHAnsi"/>
          <w:color w:val="000000" w:themeColor="text1"/>
        </w:rPr>
        <w:t>Sebastián</w:t>
      </w:r>
      <w:proofErr w:type="spellEnd"/>
      <w:r w:rsidRPr="00C8596C">
        <w:rPr>
          <w:rFonts w:asciiTheme="minorHAnsi" w:hAnsiTheme="minorHAnsi" w:cstheme="minorHAnsi"/>
        </w:rPr>
        <w:t xml:space="preserve"> </w:t>
      </w:r>
      <w:proofErr w:type="spellStart"/>
      <w:r w:rsidRPr="00C8596C">
        <w:rPr>
          <w:rFonts w:asciiTheme="minorHAnsi" w:hAnsiTheme="minorHAnsi" w:cstheme="minorHAnsi"/>
        </w:rPr>
        <w:t>Escarrer</w:t>
      </w:r>
      <w:proofErr w:type="spellEnd"/>
      <w:r w:rsidRPr="00C8596C">
        <w:rPr>
          <w:rFonts w:asciiTheme="minorHAnsi" w:hAnsiTheme="minorHAnsi" w:cstheme="minorHAnsi"/>
        </w:rPr>
        <w:t>, Paul Brown, Bruce Poon Tip, and other potential high-level ministers.</w:t>
      </w:r>
    </w:p>
    <w:p w:rsidR="001C489A" w:rsidRPr="00C8596C" w:rsidRDefault="001C489A" w:rsidP="007139E4">
      <w:pPr>
        <w:spacing w:after="0" w:line="240" w:lineRule="auto"/>
        <w:ind w:left="720"/>
        <w:rPr>
          <w:rFonts w:asciiTheme="minorHAnsi" w:hAnsiTheme="minorHAnsi" w:cstheme="minorHAnsi"/>
          <w:lang w:val="en-BZ"/>
        </w:rPr>
      </w:pPr>
    </w:p>
    <w:p w:rsidR="00B57127" w:rsidRPr="00C8596C" w:rsidRDefault="001C489A" w:rsidP="007139E4">
      <w:pPr>
        <w:pStyle w:val="ListParagraph"/>
        <w:numPr>
          <w:ilvl w:val="0"/>
          <w:numId w:val="20"/>
        </w:numPr>
        <w:spacing w:after="0" w:line="240" w:lineRule="auto"/>
        <w:ind w:left="360"/>
        <w:jc w:val="both"/>
      </w:pPr>
      <w:r w:rsidRPr="00C8596C">
        <w:rPr>
          <w:rFonts w:asciiTheme="minorHAnsi" w:hAnsiTheme="minorHAnsi" w:cstheme="minorHAnsi"/>
          <w:b/>
        </w:rPr>
        <w:t xml:space="preserve">Response to Global Partnerships For Sustainable Tourism </w:t>
      </w:r>
      <w:r w:rsidR="002407BC" w:rsidRPr="00C8596C">
        <w:rPr>
          <w:rFonts w:asciiTheme="minorHAnsi" w:hAnsiTheme="minorHAnsi" w:cstheme="minorHAnsi"/>
          <w:b/>
        </w:rPr>
        <w:t>(GPST)</w:t>
      </w:r>
      <w:r w:rsidRPr="00C8596C">
        <w:rPr>
          <w:rFonts w:asciiTheme="minorHAnsi" w:hAnsiTheme="minorHAnsi" w:cstheme="minorHAnsi"/>
          <w:b/>
        </w:rPr>
        <w:t xml:space="preserve"> </w:t>
      </w:r>
      <w:r w:rsidRPr="00C8596C">
        <w:rPr>
          <w:rFonts w:asciiTheme="minorHAnsi" w:hAnsiTheme="minorHAnsi" w:cstheme="minorHAnsi"/>
        </w:rPr>
        <w:t>– Erika Harms</w:t>
      </w:r>
    </w:p>
    <w:p w:rsidR="002407BC" w:rsidRPr="00C8596C" w:rsidRDefault="001C489A" w:rsidP="007139E4">
      <w:pPr>
        <w:pStyle w:val="ListParagraph"/>
        <w:numPr>
          <w:ilvl w:val="0"/>
          <w:numId w:val="28"/>
        </w:numPr>
        <w:spacing w:after="0" w:line="240" w:lineRule="auto"/>
        <w:rPr>
          <w:rFonts w:asciiTheme="minorHAnsi" w:hAnsiTheme="minorHAnsi" w:cstheme="minorHAnsi"/>
        </w:rPr>
      </w:pPr>
      <w:r w:rsidRPr="00C8596C">
        <w:rPr>
          <w:rFonts w:asciiTheme="minorHAnsi" w:hAnsiTheme="minorHAnsi" w:cstheme="minorHAnsi"/>
        </w:rPr>
        <w:t xml:space="preserve">The Executive Director circulated document that elaborates on the relationship between the GSTC and the GPST and requested Board members to please take a look at it within the next week.  It would sit on both website and won’t be distributed widely.  </w:t>
      </w:r>
      <w:r w:rsidR="002407BC" w:rsidRPr="00C8596C">
        <w:rPr>
          <w:rFonts w:asciiTheme="minorHAnsi" w:hAnsiTheme="minorHAnsi" w:cstheme="minorHAnsi"/>
        </w:rPr>
        <w:t xml:space="preserve">In regard to the response to GPST, the collaboration could reinforce both organizations’ work towards sustainable tourism. </w:t>
      </w:r>
      <w:r w:rsidRPr="00C8596C">
        <w:rPr>
          <w:rFonts w:asciiTheme="minorHAnsi" w:hAnsiTheme="minorHAnsi" w:cstheme="minorHAnsi"/>
        </w:rPr>
        <w:t xml:space="preserve"> </w:t>
      </w:r>
      <w:r w:rsidR="002407BC" w:rsidRPr="00C8596C">
        <w:rPr>
          <w:rFonts w:asciiTheme="minorHAnsi" w:hAnsiTheme="minorHAnsi" w:cstheme="minorHAnsi"/>
        </w:rPr>
        <w:t xml:space="preserve">Membership with GPST will also open up other funding opportunities. </w:t>
      </w:r>
    </w:p>
    <w:p w:rsidR="008471BF" w:rsidRPr="00C8596C" w:rsidRDefault="00B57127" w:rsidP="007139E4">
      <w:pPr>
        <w:pStyle w:val="ListParagraph"/>
        <w:numPr>
          <w:ilvl w:val="0"/>
          <w:numId w:val="28"/>
        </w:numPr>
        <w:spacing w:after="0" w:line="240" w:lineRule="auto"/>
        <w:rPr>
          <w:rFonts w:asciiTheme="minorHAnsi" w:hAnsiTheme="minorHAnsi" w:cstheme="minorHAnsi"/>
        </w:rPr>
      </w:pPr>
      <w:r w:rsidRPr="00C8596C">
        <w:rPr>
          <w:rFonts w:asciiTheme="minorHAnsi" w:hAnsiTheme="minorHAnsi" w:cstheme="minorHAnsi"/>
        </w:rPr>
        <w:t>Proposal of collaboration/membership</w:t>
      </w:r>
      <w:r w:rsidR="001C489A" w:rsidRPr="00C8596C">
        <w:rPr>
          <w:rFonts w:asciiTheme="minorHAnsi" w:hAnsiTheme="minorHAnsi" w:cstheme="minorHAnsi"/>
        </w:rPr>
        <w:t xml:space="preserve">.  </w:t>
      </w:r>
      <w:r w:rsidR="008471BF" w:rsidRPr="00C8596C">
        <w:rPr>
          <w:rFonts w:asciiTheme="minorHAnsi" w:hAnsiTheme="minorHAnsi" w:cstheme="minorHAnsi"/>
        </w:rPr>
        <w:t xml:space="preserve">GSTC has been asked by UNEP to become board </w:t>
      </w:r>
      <w:r w:rsidR="00344257" w:rsidRPr="00C8596C">
        <w:rPr>
          <w:rFonts w:asciiTheme="minorHAnsi" w:hAnsiTheme="minorHAnsi" w:cstheme="minorHAnsi"/>
        </w:rPr>
        <w:t>members as</w:t>
      </w:r>
      <w:r w:rsidR="008471BF" w:rsidRPr="00C8596C">
        <w:rPr>
          <w:rFonts w:asciiTheme="minorHAnsi" w:hAnsiTheme="minorHAnsi" w:cstheme="minorHAnsi"/>
        </w:rPr>
        <w:t xml:space="preserve"> well as to establish a</w:t>
      </w:r>
      <w:r w:rsidR="00344257" w:rsidRPr="00C8596C">
        <w:rPr>
          <w:rFonts w:asciiTheme="minorHAnsi" w:hAnsiTheme="minorHAnsi" w:cstheme="minorHAnsi"/>
        </w:rPr>
        <w:t xml:space="preserve"> global partnership.</w:t>
      </w:r>
      <w:r w:rsidR="001C489A" w:rsidRPr="00C8596C">
        <w:rPr>
          <w:rFonts w:asciiTheme="minorHAnsi" w:hAnsiTheme="minorHAnsi" w:cstheme="minorHAnsi"/>
        </w:rPr>
        <w:t xml:space="preserve">  Where we are and considering all discussions and concerns </w:t>
      </w:r>
      <w:proofErr w:type="gramStart"/>
      <w:r w:rsidR="001C489A" w:rsidRPr="00C8596C">
        <w:rPr>
          <w:rFonts w:asciiTheme="minorHAnsi" w:hAnsiTheme="minorHAnsi" w:cstheme="minorHAnsi"/>
        </w:rPr>
        <w:t>raised</w:t>
      </w:r>
      <w:proofErr w:type="gramEnd"/>
      <w:r w:rsidR="001C489A" w:rsidRPr="00C8596C">
        <w:rPr>
          <w:rFonts w:asciiTheme="minorHAnsi" w:hAnsiTheme="minorHAnsi" w:cstheme="minorHAnsi"/>
        </w:rPr>
        <w:t xml:space="preserve"> we are at the stage where this organization exists we have an opportunity to work with it in harmony and taking mutual benefit or we can continue to exist in parallel.  </w:t>
      </w:r>
    </w:p>
    <w:p w:rsidR="00344257" w:rsidRPr="00C8596C" w:rsidRDefault="00344257" w:rsidP="007139E4">
      <w:pPr>
        <w:spacing w:after="0" w:line="240" w:lineRule="auto"/>
        <w:rPr>
          <w:rFonts w:asciiTheme="minorHAnsi" w:hAnsiTheme="minorHAnsi" w:cstheme="minorHAnsi"/>
        </w:rPr>
      </w:pPr>
    </w:p>
    <w:p w:rsidR="001C489A" w:rsidRPr="00C8596C" w:rsidRDefault="001C489A" w:rsidP="007139E4">
      <w:pPr>
        <w:pStyle w:val="NoSpacing"/>
        <w:jc w:val="both"/>
        <w:rPr>
          <w:b/>
          <w:i/>
        </w:rPr>
      </w:pPr>
      <w:r w:rsidRPr="00C8596C">
        <w:rPr>
          <w:b/>
          <w:i/>
        </w:rPr>
        <w:t xml:space="preserve">RESOLUTION: </w:t>
      </w:r>
      <w:r w:rsidRPr="00C8596C">
        <w:rPr>
          <w:i/>
        </w:rPr>
        <w:t>The board approved to do a</w:t>
      </w:r>
      <w:r w:rsidR="00455E48" w:rsidRPr="00C8596C">
        <w:rPr>
          <w:i/>
        </w:rPr>
        <w:t>n</w:t>
      </w:r>
      <w:r w:rsidRPr="00C8596C">
        <w:rPr>
          <w:i/>
        </w:rPr>
        <w:t xml:space="preserve"> agreement </w:t>
      </w:r>
      <w:r w:rsidR="00455E48" w:rsidRPr="00C8596C">
        <w:rPr>
          <w:i/>
        </w:rPr>
        <w:t xml:space="preserve">with GPST </w:t>
      </w:r>
      <w:r w:rsidRPr="00C8596C">
        <w:rPr>
          <w:i/>
        </w:rPr>
        <w:t xml:space="preserve">and </w:t>
      </w:r>
      <w:r w:rsidR="00455E48" w:rsidRPr="00C8596C">
        <w:rPr>
          <w:i/>
        </w:rPr>
        <w:t>to</w:t>
      </w:r>
      <w:r w:rsidRPr="00C8596C">
        <w:rPr>
          <w:i/>
        </w:rPr>
        <w:t xml:space="preserve"> consider membership if the fee is </w:t>
      </w:r>
      <w:r w:rsidR="00455E48" w:rsidRPr="00C8596C">
        <w:rPr>
          <w:i/>
        </w:rPr>
        <w:t>reasonable</w:t>
      </w:r>
      <w:r w:rsidRPr="00C8596C">
        <w:rPr>
          <w:i/>
        </w:rPr>
        <w:t>.</w:t>
      </w:r>
      <w:r w:rsidR="00455E48" w:rsidRPr="00C8596C">
        <w:rPr>
          <w:i/>
        </w:rPr>
        <w:t xml:space="preserve"> </w:t>
      </w:r>
      <w:r w:rsidRPr="00C8596C">
        <w:rPr>
          <w:i/>
        </w:rPr>
        <w:t xml:space="preserve"> </w:t>
      </w:r>
    </w:p>
    <w:p w:rsidR="001C489A" w:rsidRDefault="001C489A" w:rsidP="007139E4">
      <w:pPr>
        <w:spacing w:after="0" w:line="240" w:lineRule="auto"/>
        <w:rPr>
          <w:rFonts w:asciiTheme="minorHAnsi" w:hAnsiTheme="minorHAnsi" w:cstheme="minorHAnsi"/>
          <w:lang w:val="en-BZ"/>
        </w:rPr>
      </w:pPr>
    </w:p>
    <w:p w:rsidR="007139E4" w:rsidRPr="00C8596C" w:rsidRDefault="007139E4" w:rsidP="007139E4">
      <w:pPr>
        <w:spacing w:after="0" w:line="240" w:lineRule="auto"/>
        <w:rPr>
          <w:rFonts w:asciiTheme="minorHAnsi" w:hAnsiTheme="minorHAnsi" w:cstheme="minorHAnsi"/>
          <w:lang w:val="en-BZ"/>
        </w:rPr>
      </w:pPr>
    </w:p>
    <w:p w:rsidR="00BC4595" w:rsidRPr="00C8596C" w:rsidRDefault="00BC4595" w:rsidP="007139E4">
      <w:pPr>
        <w:pStyle w:val="ListParagraph"/>
        <w:spacing w:after="0" w:line="240" w:lineRule="auto"/>
        <w:ind w:left="0"/>
        <w:jc w:val="both"/>
      </w:pPr>
      <w:r w:rsidRPr="00C8596C">
        <w:t>The meeting adjourned at 11:00 AM EDT</w:t>
      </w:r>
    </w:p>
    <w:p w:rsidR="00BC4595" w:rsidRPr="00C8596C" w:rsidRDefault="00BC4595" w:rsidP="007139E4">
      <w:pPr>
        <w:spacing w:after="0" w:line="240" w:lineRule="auto"/>
        <w:rPr>
          <w:rFonts w:asciiTheme="minorHAnsi" w:hAnsiTheme="minorHAnsi" w:cstheme="minorHAnsi"/>
        </w:rPr>
      </w:pPr>
    </w:p>
    <w:p w:rsidR="00C8596C" w:rsidRDefault="00C8596C" w:rsidP="007139E4">
      <w:pPr>
        <w:spacing w:after="0" w:line="240" w:lineRule="auto"/>
        <w:rPr>
          <w:rFonts w:asciiTheme="minorHAnsi" w:hAnsiTheme="minorHAnsi" w:cstheme="minorHAnsi"/>
        </w:rPr>
      </w:pPr>
    </w:p>
    <w:p w:rsidR="007139E4" w:rsidRPr="00C8596C" w:rsidRDefault="007139E4" w:rsidP="007139E4">
      <w:pPr>
        <w:spacing w:after="0" w:line="240" w:lineRule="auto"/>
        <w:rPr>
          <w:rFonts w:asciiTheme="minorHAnsi" w:hAnsiTheme="minorHAnsi" w:cstheme="minorHAnsi"/>
        </w:rPr>
      </w:pPr>
    </w:p>
    <w:p w:rsidR="00C8596C" w:rsidRPr="00C8596C" w:rsidRDefault="00C8596C" w:rsidP="007139E4">
      <w:pPr>
        <w:spacing w:after="0" w:line="240" w:lineRule="auto"/>
        <w:jc w:val="center"/>
        <w:rPr>
          <w:rFonts w:asciiTheme="minorHAnsi" w:hAnsiTheme="minorHAnsi" w:cstheme="minorHAnsi"/>
          <w:b/>
          <w:i/>
          <w:sz w:val="24"/>
          <w:szCs w:val="24"/>
        </w:rPr>
      </w:pPr>
      <w:r w:rsidRPr="00C8596C">
        <w:rPr>
          <w:rFonts w:asciiTheme="minorHAnsi" w:hAnsiTheme="minorHAnsi" w:cstheme="minorHAnsi"/>
          <w:b/>
          <w:i/>
          <w:sz w:val="24"/>
          <w:szCs w:val="24"/>
        </w:rPr>
        <w:t>SUMMARY OF RECO</w:t>
      </w:r>
      <w:r>
        <w:rPr>
          <w:rFonts w:asciiTheme="minorHAnsi" w:hAnsiTheme="minorHAnsi" w:cstheme="minorHAnsi"/>
          <w:b/>
          <w:i/>
          <w:sz w:val="24"/>
          <w:szCs w:val="24"/>
        </w:rPr>
        <w:t>M</w:t>
      </w:r>
      <w:r w:rsidRPr="00C8596C">
        <w:rPr>
          <w:rFonts w:asciiTheme="minorHAnsi" w:hAnsiTheme="minorHAnsi" w:cstheme="minorHAnsi"/>
          <w:b/>
          <w:i/>
          <w:sz w:val="24"/>
          <w:szCs w:val="24"/>
        </w:rPr>
        <w:t>MENDATIONS</w:t>
      </w:r>
    </w:p>
    <w:p w:rsidR="00C8596C" w:rsidRPr="00C8596C" w:rsidRDefault="00C8596C" w:rsidP="007139E4">
      <w:pPr>
        <w:spacing w:after="0" w:line="240" w:lineRule="auto"/>
        <w:jc w:val="center"/>
        <w:rPr>
          <w:rFonts w:asciiTheme="minorHAnsi" w:hAnsiTheme="minorHAnsi" w:cstheme="minorHAnsi"/>
          <w:b/>
          <w:i/>
        </w:rPr>
      </w:pPr>
    </w:p>
    <w:p w:rsidR="00C8596C" w:rsidRPr="00C8596C" w:rsidRDefault="00C8596C" w:rsidP="007139E4">
      <w:pPr>
        <w:spacing w:after="0" w:line="240" w:lineRule="auto"/>
        <w:rPr>
          <w:rFonts w:asciiTheme="minorHAnsi" w:hAnsiTheme="minorHAnsi" w:cstheme="minorHAnsi"/>
        </w:rPr>
      </w:pPr>
    </w:p>
    <w:p w:rsidR="003D4D4D" w:rsidRPr="00C8596C" w:rsidRDefault="00C8596C" w:rsidP="007139E4">
      <w:pPr>
        <w:pStyle w:val="NoSpacing"/>
        <w:jc w:val="both"/>
      </w:pPr>
      <w:r w:rsidRPr="00C8596C">
        <w:rPr>
          <w:rFonts w:asciiTheme="minorHAnsi" w:hAnsiTheme="minorHAnsi" w:cstheme="minorHAnsi"/>
          <w:b/>
        </w:rPr>
        <w:t>FUNDING AND FUNDRAISING</w:t>
      </w:r>
      <w:r w:rsidR="003D4D4D" w:rsidRPr="00C8596C">
        <w:rPr>
          <w:b/>
        </w:rPr>
        <w:t>:</w:t>
      </w:r>
    </w:p>
    <w:p w:rsidR="003D4D4D" w:rsidRPr="00C8596C" w:rsidRDefault="003D4D4D" w:rsidP="007139E4">
      <w:pPr>
        <w:pStyle w:val="NoSpacing"/>
        <w:jc w:val="both"/>
      </w:pPr>
      <w:r w:rsidRPr="00C8596C">
        <w:t>WHEREAS the Board of Directors</w:t>
      </w:r>
      <w:r w:rsidR="00C8596C" w:rsidRPr="00C8596C">
        <w:t xml:space="preserve"> was </w:t>
      </w:r>
      <w:r w:rsidR="00C8596C" w:rsidRPr="00C8596C">
        <w:rPr>
          <w:rFonts w:asciiTheme="minorHAnsi" w:hAnsiTheme="minorHAnsi" w:cstheme="minorHAnsi"/>
        </w:rPr>
        <w:t xml:space="preserve">briefed </w:t>
      </w:r>
      <w:r w:rsidR="00C8596C">
        <w:rPr>
          <w:rFonts w:asciiTheme="minorHAnsi" w:hAnsiTheme="minorHAnsi" w:cstheme="minorHAnsi"/>
        </w:rPr>
        <w:t>on</w:t>
      </w:r>
      <w:r w:rsidR="00C8596C" w:rsidRPr="00C8596C">
        <w:rPr>
          <w:rFonts w:asciiTheme="minorHAnsi" w:hAnsiTheme="minorHAnsi" w:cstheme="minorHAnsi"/>
        </w:rPr>
        <w:t xml:space="preserve"> the financial situation of the organization</w:t>
      </w:r>
      <w:r w:rsidRPr="00C8596C">
        <w:t>:</w:t>
      </w:r>
    </w:p>
    <w:p w:rsidR="003D4D4D" w:rsidRPr="00C8596C" w:rsidRDefault="003D4D4D" w:rsidP="007139E4">
      <w:pPr>
        <w:pStyle w:val="NoSpacing"/>
        <w:jc w:val="both"/>
      </w:pPr>
    </w:p>
    <w:p w:rsidR="003D4D4D" w:rsidRPr="00C8596C" w:rsidRDefault="003D4D4D" w:rsidP="007139E4">
      <w:pPr>
        <w:pStyle w:val="NoSpacing"/>
        <w:ind w:left="720" w:right="360"/>
        <w:jc w:val="both"/>
        <w:rPr>
          <w:b/>
          <w:i/>
        </w:rPr>
      </w:pPr>
      <w:r w:rsidRPr="00C8596C">
        <w:rPr>
          <w:b/>
          <w:i/>
        </w:rPr>
        <w:t xml:space="preserve">BE IT </w:t>
      </w:r>
      <w:r w:rsidR="00C8596C">
        <w:rPr>
          <w:b/>
          <w:i/>
        </w:rPr>
        <w:t>RECOMMENDED</w:t>
      </w:r>
      <w:r w:rsidRPr="00C8596C">
        <w:rPr>
          <w:b/>
          <w:i/>
        </w:rPr>
        <w:t xml:space="preserve"> to </w:t>
      </w:r>
      <w:r w:rsidR="00C8596C" w:rsidRPr="00C8596C">
        <w:rPr>
          <w:rFonts w:asciiTheme="minorHAnsi" w:hAnsiTheme="minorHAnsi" w:cstheme="minorHAnsi"/>
          <w:i/>
        </w:rPr>
        <w:t>the board to utilize their networks and think of ways by which the organization can become financially viable</w:t>
      </w:r>
    </w:p>
    <w:p w:rsidR="003D4D4D" w:rsidRPr="00C8596C" w:rsidRDefault="003D4D4D" w:rsidP="007139E4">
      <w:pPr>
        <w:pStyle w:val="NoSpacing"/>
        <w:ind w:right="360"/>
        <w:jc w:val="center"/>
      </w:pPr>
    </w:p>
    <w:p w:rsidR="003D4D4D" w:rsidRPr="00C8596C" w:rsidRDefault="003D4D4D" w:rsidP="007139E4">
      <w:pPr>
        <w:pStyle w:val="NoSpacing"/>
        <w:ind w:left="720" w:right="360"/>
        <w:jc w:val="both"/>
        <w:rPr>
          <w:b/>
          <w:i/>
        </w:rPr>
      </w:pPr>
      <w:r w:rsidRPr="00C8596C">
        <w:rPr>
          <w:b/>
          <w:i/>
        </w:rPr>
        <w:t>BE IT RECOM</w:t>
      </w:r>
      <w:r w:rsidR="00BA379E">
        <w:rPr>
          <w:b/>
          <w:i/>
        </w:rPr>
        <w:t>M</w:t>
      </w:r>
      <w:r w:rsidRPr="00C8596C">
        <w:rPr>
          <w:b/>
          <w:i/>
        </w:rPr>
        <w:t xml:space="preserve">ENDED </w:t>
      </w:r>
      <w:r w:rsidR="00C8596C" w:rsidRPr="00C8596C">
        <w:rPr>
          <w:rFonts w:asciiTheme="minorHAnsi" w:hAnsiTheme="minorHAnsi" w:cstheme="minorHAnsi"/>
          <w:i/>
        </w:rPr>
        <w:t xml:space="preserve">that Erika, Kelly, and Leilani </w:t>
      </w:r>
      <w:r w:rsidR="00C8596C">
        <w:rPr>
          <w:rFonts w:asciiTheme="minorHAnsi" w:hAnsiTheme="minorHAnsi" w:cstheme="minorHAnsi"/>
          <w:i/>
        </w:rPr>
        <w:t>work</w:t>
      </w:r>
      <w:r w:rsidR="00C8596C" w:rsidRPr="00C8596C">
        <w:rPr>
          <w:rFonts w:asciiTheme="minorHAnsi" w:hAnsiTheme="minorHAnsi" w:cstheme="minorHAnsi"/>
          <w:i/>
        </w:rPr>
        <w:t xml:space="preserve"> together to deliver a proposal on the education and tools /services component</w:t>
      </w:r>
      <w:r w:rsidRPr="00C8596C">
        <w:rPr>
          <w:b/>
          <w:i/>
        </w:rPr>
        <w:t xml:space="preserve"> </w:t>
      </w:r>
    </w:p>
    <w:p w:rsidR="003D4D4D" w:rsidRPr="00C8596C" w:rsidRDefault="003D4D4D" w:rsidP="007139E4">
      <w:pPr>
        <w:pStyle w:val="NoSpacing"/>
        <w:ind w:right="360"/>
        <w:jc w:val="both"/>
      </w:pPr>
    </w:p>
    <w:p w:rsidR="00C8596C" w:rsidRPr="00C8596C" w:rsidRDefault="00C8596C" w:rsidP="007139E4">
      <w:pPr>
        <w:pStyle w:val="NoSpacing"/>
        <w:ind w:left="720" w:right="360"/>
        <w:jc w:val="both"/>
        <w:rPr>
          <w:b/>
          <w:i/>
        </w:rPr>
      </w:pPr>
      <w:r w:rsidRPr="00C8596C">
        <w:rPr>
          <w:b/>
          <w:i/>
        </w:rPr>
        <w:t>BE IT RECOM</w:t>
      </w:r>
      <w:r w:rsidR="00BA379E">
        <w:rPr>
          <w:b/>
          <w:i/>
        </w:rPr>
        <w:t>M</w:t>
      </w:r>
      <w:r w:rsidRPr="00C8596C">
        <w:rPr>
          <w:b/>
          <w:i/>
        </w:rPr>
        <w:t xml:space="preserve">ENDED </w:t>
      </w:r>
      <w:r w:rsidRPr="00C8596C">
        <w:rPr>
          <w:rFonts w:asciiTheme="minorHAnsi" w:hAnsiTheme="minorHAnsi" w:cstheme="minorHAnsi"/>
          <w:i/>
        </w:rPr>
        <w:t>that until royalties can become a sustainable source of revenue, donations are needed to support the organization</w:t>
      </w:r>
      <w:r w:rsidRPr="00C8596C">
        <w:rPr>
          <w:b/>
          <w:i/>
        </w:rPr>
        <w:t xml:space="preserve"> </w:t>
      </w:r>
    </w:p>
    <w:p w:rsidR="003D4D4D" w:rsidRPr="00C8596C" w:rsidRDefault="003D4D4D" w:rsidP="007139E4">
      <w:pPr>
        <w:pStyle w:val="NoSpacing"/>
        <w:ind w:right="360"/>
        <w:jc w:val="both"/>
      </w:pPr>
    </w:p>
    <w:p w:rsidR="00C8596C" w:rsidRDefault="00C8596C" w:rsidP="007139E4">
      <w:pPr>
        <w:pStyle w:val="NoSpacing"/>
        <w:jc w:val="both"/>
        <w:rPr>
          <w:rFonts w:asciiTheme="minorHAnsi" w:hAnsiTheme="minorHAnsi" w:cstheme="minorHAnsi"/>
          <w:b/>
        </w:rPr>
      </w:pPr>
      <w:r w:rsidRPr="00C8596C">
        <w:rPr>
          <w:rFonts w:asciiTheme="minorHAnsi" w:hAnsiTheme="minorHAnsi" w:cstheme="minorHAnsi"/>
          <w:b/>
        </w:rPr>
        <w:t xml:space="preserve">ANNUAL MEETING REQUESTS </w:t>
      </w:r>
    </w:p>
    <w:p w:rsidR="003D4D4D" w:rsidRPr="00C8596C" w:rsidRDefault="003D4D4D" w:rsidP="007139E4">
      <w:pPr>
        <w:pStyle w:val="NoSpacing"/>
        <w:jc w:val="both"/>
      </w:pPr>
      <w:r w:rsidRPr="00C8596C">
        <w:t xml:space="preserve">WHEREAS the Board of Directors </w:t>
      </w:r>
      <w:r w:rsidR="00C8596C">
        <w:t>discussed the proposed agenda for the annual meeting and the options for funding travel of certain board members</w:t>
      </w:r>
      <w:r w:rsidRPr="00C8596C">
        <w:t>:</w:t>
      </w:r>
    </w:p>
    <w:p w:rsidR="003D4D4D" w:rsidRPr="00C8596C" w:rsidRDefault="003D4D4D" w:rsidP="007139E4">
      <w:pPr>
        <w:pStyle w:val="NoSpacing"/>
        <w:jc w:val="both"/>
      </w:pPr>
    </w:p>
    <w:p w:rsidR="00C8596C" w:rsidRPr="00C8596C" w:rsidRDefault="00C8596C" w:rsidP="007139E4">
      <w:pPr>
        <w:pStyle w:val="NoSpacing"/>
        <w:ind w:left="720" w:right="360"/>
        <w:jc w:val="both"/>
        <w:rPr>
          <w:b/>
          <w:i/>
        </w:rPr>
      </w:pPr>
      <w:r w:rsidRPr="00C8596C">
        <w:rPr>
          <w:b/>
          <w:i/>
        </w:rPr>
        <w:t>BE IT RECOM</w:t>
      </w:r>
      <w:r w:rsidR="00BA379E">
        <w:rPr>
          <w:b/>
          <w:i/>
        </w:rPr>
        <w:t>M</w:t>
      </w:r>
      <w:r w:rsidRPr="00C8596C">
        <w:rPr>
          <w:b/>
          <w:i/>
        </w:rPr>
        <w:t xml:space="preserve">ENDED </w:t>
      </w:r>
      <w:r w:rsidRPr="00C8596C">
        <w:rPr>
          <w:rFonts w:asciiTheme="minorHAnsi" w:hAnsiTheme="minorHAnsi" w:cstheme="minorHAnsi"/>
          <w:i/>
        </w:rPr>
        <w:t>in the future board members will look at other sponsorship frameworks to support board members’ travel to the annual meeting</w:t>
      </w:r>
    </w:p>
    <w:p w:rsidR="00C8596C" w:rsidRPr="00C8596C" w:rsidRDefault="00C8596C" w:rsidP="007139E4">
      <w:pPr>
        <w:pStyle w:val="NoSpacing"/>
        <w:ind w:right="360"/>
        <w:jc w:val="both"/>
      </w:pPr>
    </w:p>
    <w:p w:rsidR="00C8596C" w:rsidRPr="00C8596C" w:rsidRDefault="00C8596C" w:rsidP="007139E4">
      <w:pPr>
        <w:pStyle w:val="NoSpacing"/>
        <w:ind w:left="720" w:right="360"/>
        <w:jc w:val="both"/>
        <w:rPr>
          <w:b/>
          <w:i/>
        </w:rPr>
      </w:pPr>
      <w:r w:rsidRPr="00C8596C">
        <w:rPr>
          <w:b/>
          <w:i/>
        </w:rPr>
        <w:t>BE IT RECOM</w:t>
      </w:r>
      <w:r w:rsidR="00BA379E">
        <w:rPr>
          <w:b/>
          <w:i/>
        </w:rPr>
        <w:t>M</w:t>
      </w:r>
      <w:r w:rsidRPr="00C8596C">
        <w:rPr>
          <w:b/>
          <w:i/>
        </w:rPr>
        <w:t xml:space="preserve">ENDED </w:t>
      </w:r>
      <w:r>
        <w:rPr>
          <w:rFonts w:asciiTheme="minorHAnsi" w:hAnsiTheme="minorHAnsi" w:cstheme="minorHAnsi"/>
          <w:i/>
        </w:rPr>
        <w:t xml:space="preserve">that the Secretariat tries to secure internet access at the meeting so absent members can join via </w:t>
      </w:r>
      <w:proofErr w:type="spellStart"/>
      <w:r>
        <w:rPr>
          <w:rFonts w:asciiTheme="minorHAnsi" w:hAnsiTheme="minorHAnsi" w:cstheme="minorHAnsi"/>
          <w:i/>
        </w:rPr>
        <w:t>skype</w:t>
      </w:r>
      <w:proofErr w:type="spellEnd"/>
      <w:r>
        <w:rPr>
          <w:rFonts w:asciiTheme="minorHAnsi" w:hAnsiTheme="minorHAnsi" w:cstheme="minorHAnsi"/>
          <w:i/>
        </w:rPr>
        <w:t xml:space="preserve"> or </w:t>
      </w:r>
      <w:proofErr w:type="spellStart"/>
      <w:r>
        <w:rPr>
          <w:rFonts w:asciiTheme="minorHAnsi" w:hAnsiTheme="minorHAnsi" w:cstheme="minorHAnsi"/>
          <w:i/>
        </w:rPr>
        <w:t>fuze</w:t>
      </w:r>
      <w:proofErr w:type="spellEnd"/>
      <w:r w:rsidR="00C2328A">
        <w:rPr>
          <w:rFonts w:asciiTheme="minorHAnsi" w:hAnsiTheme="minorHAnsi" w:cstheme="minorHAnsi"/>
          <w:i/>
        </w:rPr>
        <w:t xml:space="preserve"> meeting</w:t>
      </w:r>
    </w:p>
    <w:p w:rsidR="003D4D4D" w:rsidRPr="00C8596C" w:rsidRDefault="003D4D4D" w:rsidP="007139E4">
      <w:pPr>
        <w:pStyle w:val="NoSpacing"/>
        <w:ind w:right="360"/>
        <w:jc w:val="both"/>
      </w:pPr>
    </w:p>
    <w:p w:rsidR="007139E4" w:rsidRPr="00C8596C" w:rsidRDefault="007139E4" w:rsidP="007139E4">
      <w:pPr>
        <w:pStyle w:val="NoSpacing"/>
        <w:ind w:right="360"/>
        <w:jc w:val="both"/>
      </w:pPr>
    </w:p>
    <w:p w:rsidR="00C8596C" w:rsidRPr="00527B69" w:rsidRDefault="00C8596C" w:rsidP="007139E4">
      <w:pPr>
        <w:spacing w:after="0" w:line="240" w:lineRule="auto"/>
        <w:jc w:val="center"/>
        <w:rPr>
          <w:rFonts w:asciiTheme="minorHAnsi" w:hAnsiTheme="minorHAnsi" w:cstheme="minorHAnsi"/>
          <w:b/>
          <w:i/>
          <w:sz w:val="24"/>
          <w:szCs w:val="24"/>
        </w:rPr>
      </w:pPr>
      <w:r w:rsidRPr="00527B69">
        <w:rPr>
          <w:rFonts w:asciiTheme="minorHAnsi" w:hAnsiTheme="minorHAnsi" w:cstheme="minorHAnsi"/>
          <w:b/>
          <w:i/>
          <w:sz w:val="24"/>
          <w:szCs w:val="24"/>
        </w:rPr>
        <w:t>SUMMARY OF RESOLUTIONS</w:t>
      </w:r>
    </w:p>
    <w:p w:rsidR="003D4D4D" w:rsidRDefault="003D4D4D" w:rsidP="007139E4">
      <w:pPr>
        <w:spacing w:after="0" w:line="240" w:lineRule="auto"/>
        <w:rPr>
          <w:rFonts w:asciiTheme="minorHAnsi" w:hAnsiTheme="minorHAnsi" w:cstheme="minorHAnsi"/>
          <w:lang w:val="en-BZ"/>
        </w:rPr>
      </w:pPr>
    </w:p>
    <w:p w:rsidR="00527B69" w:rsidRDefault="00527B69" w:rsidP="007139E4">
      <w:pPr>
        <w:spacing w:after="0" w:line="240" w:lineRule="auto"/>
        <w:rPr>
          <w:rFonts w:asciiTheme="minorHAnsi" w:hAnsiTheme="minorHAnsi" w:cstheme="minorHAnsi"/>
          <w:lang w:val="en-BZ"/>
        </w:rPr>
      </w:pPr>
    </w:p>
    <w:p w:rsidR="00527B69" w:rsidRPr="00C8596C" w:rsidRDefault="00527B69" w:rsidP="007139E4">
      <w:pPr>
        <w:pStyle w:val="NoSpacing"/>
        <w:jc w:val="both"/>
      </w:pPr>
      <w:r w:rsidRPr="00C8596C">
        <w:rPr>
          <w:rFonts w:asciiTheme="minorHAnsi" w:hAnsiTheme="minorHAnsi" w:cstheme="minorHAnsi"/>
          <w:b/>
        </w:rPr>
        <w:t>BRANDING DISCUSSION</w:t>
      </w:r>
      <w:r w:rsidRPr="00C8596C">
        <w:rPr>
          <w:b/>
        </w:rPr>
        <w:t>:</w:t>
      </w:r>
    </w:p>
    <w:p w:rsidR="00527B69" w:rsidRPr="00C8596C" w:rsidRDefault="00527B69" w:rsidP="007139E4">
      <w:pPr>
        <w:pStyle w:val="NoSpacing"/>
        <w:jc w:val="both"/>
      </w:pPr>
      <w:r w:rsidRPr="00C8596C">
        <w:t xml:space="preserve">WHEREAS the Board of Directors </w:t>
      </w:r>
      <w:r>
        <w:t>revised the family of GSTC logos</w:t>
      </w:r>
      <w:r w:rsidRPr="00C8596C">
        <w:t>:</w:t>
      </w:r>
    </w:p>
    <w:p w:rsidR="00527B69" w:rsidRPr="00C8596C" w:rsidRDefault="00527B69" w:rsidP="007139E4">
      <w:pPr>
        <w:pStyle w:val="NoSpacing"/>
        <w:jc w:val="both"/>
      </w:pPr>
    </w:p>
    <w:p w:rsidR="00527B69" w:rsidRPr="00C8596C" w:rsidRDefault="00527B69" w:rsidP="007139E4">
      <w:pPr>
        <w:pStyle w:val="NoSpacing"/>
        <w:ind w:left="720" w:right="360"/>
        <w:jc w:val="both"/>
        <w:rPr>
          <w:b/>
          <w:i/>
        </w:rPr>
      </w:pPr>
      <w:r w:rsidRPr="00C8596C">
        <w:rPr>
          <w:b/>
          <w:i/>
        </w:rPr>
        <w:t xml:space="preserve">BE IT RESOLVED </w:t>
      </w:r>
      <w:r w:rsidRPr="00C8596C">
        <w:rPr>
          <w:i/>
        </w:rPr>
        <w:t>to move forward with the membership logo; the accreditation logo will be reviewed prior to the Annual Meeting for approval at the membership council</w:t>
      </w:r>
    </w:p>
    <w:p w:rsidR="00527B69" w:rsidRPr="00C8596C" w:rsidRDefault="00527B69" w:rsidP="007139E4">
      <w:pPr>
        <w:pStyle w:val="NoSpacing"/>
        <w:ind w:left="720" w:right="360"/>
        <w:jc w:val="both"/>
        <w:rPr>
          <w:b/>
          <w:i/>
        </w:rPr>
      </w:pPr>
    </w:p>
    <w:p w:rsidR="00527B69" w:rsidRPr="00C8596C" w:rsidRDefault="00527B69" w:rsidP="007139E4">
      <w:pPr>
        <w:pStyle w:val="NoSpacing"/>
        <w:ind w:right="360"/>
        <w:jc w:val="both"/>
      </w:pPr>
    </w:p>
    <w:p w:rsidR="00527B69" w:rsidRDefault="00527B69" w:rsidP="007139E4">
      <w:pPr>
        <w:pStyle w:val="NoSpacing"/>
        <w:jc w:val="both"/>
        <w:rPr>
          <w:rFonts w:asciiTheme="minorHAnsi" w:hAnsiTheme="minorHAnsi" w:cstheme="minorHAnsi"/>
          <w:b/>
        </w:rPr>
      </w:pPr>
      <w:r w:rsidRPr="00C8596C">
        <w:rPr>
          <w:rFonts w:asciiTheme="minorHAnsi" w:hAnsiTheme="minorHAnsi" w:cstheme="minorHAnsi"/>
          <w:b/>
        </w:rPr>
        <w:t xml:space="preserve">FORMER ADVISORY BODY </w:t>
      </w:r>
    </w:p>
    <w:p w:rsidR="00527B69" w:rsidRPr="00C8596C" w:rsidRDefault="00527B69" w:rsidP="007139E4">
      <w:pPr>
        <w:pStyle w:val="NoSpacing"/>
        <w:jc w:val="both"/>
      </w:pPr>
      <w:r w:rsidRPr="00C8596C">
        <w:t xml:space="preserve">WHEREAS the Board of Directors of the Global Sustainable Tourism Council was presented the proposed </w:t>
      </w:r>
      <w:r>
        <w:t>name for the former advisory board</w:t>
      </w:r>
      <w:r w:rsidRPr="00C8596C">
        <w:t>:</w:t>
      </w:r>
    </w:p>
    <w:p w:rsidR="00527B69" w:rsidRPr="00C8596C" w:rsidRDefault="00527B69" w:rsidP="007139E4">
      <w:pPr>
        <w:pStyle w:val="NoSpacing"/>
        <w:jc w:val="both"/>
      </w:pPr>
    </w:p>
    <w:p w:rsidR="00527B69" w:rsidRPr="00C8596C" w:rsidRDefault="00527B69" w:rsidP="007139E4">
      <w:pPr>
        <w:pStyle w:val="NoSpacing"/>
        <w:ind w:left="720" w:right="360"/>
        <w:jc w:val="both"/>
        <w:rPr>
          <w:b/>
          <w:i/>
        </w:rPr>
      </w:pPr>
      <w:r w:rsidRPr="00C8596C">
        <w:rPr>
          <w:b/>
          <w:i/>
        </w:rPr>
        <w:t xml:space="preserve">BE IT RESOLVED </w:t>
      </w:r>
      <w:r>
        <w:rPr>
          <w:i/>
        </w:rPr>
        <w:t>to approve</w:t>
      </w:r>
      <w:r w:rsidRPr="00C8596C">
        <w:rPr>
          <w:i/>
        </w:rPr>
        <w:t xml:space="preserve"> naming the former advisory board as Global Ambassadors of the GSTC</w:t>
      </w:r>
      <w:r w:rsidRPr="00C8596C">
        <w:rPr>
          <w:b/>
          <w:i/>
        </w:rPr>
        <w:t xml:space="preserve"> </w:t>
      </w:r>
    </w:p>
    <w:p w:rsidR="00527B69" w:rsidRDefault="00527B69" w:rsidP="007139E4">
      <w:pPr>
        <w:pStyle w:val="NoSpacing"/>
        <w:ind w:right="360"/>
        <w:jc w:val="both"/>
      </w:pPr>
    </w:p>
    <w:p w:rsidR="00527B69" w:rsidRDefault="00527B69" w:rsidP="007139E4">
      <w:pPr>
        <w:pStyle w:val="NoSpacing"/>
        <w:jc w:val="both"/>
      </w:pPr>
      <w:r w:rsidRPr="00C8596C">
        <w:rPr>
          <w:rFonts w:asciiTheme="minorHAnsi" w:hAnsiTheme="minorHAnsi" w:cstheme="minorHAnsi"/>
          <w:b/>
        </w:rPr>
        <w:t>GLOBAL PARTNERSHIPS FOR SUSTAINABLE TOURISM (GPST</w:t>
      </w:r>
      <w:r>
        <w:rPr>
          <w:rFonts w:asciiTheme="minorHAnsi" w:hAnsiTheme="minorHAnsi" w:cstheme="minorHAnsi"/>
          <w:b/>
        </w:rPr>
        <w:t>)</w:t>
      </w:r>
      <w:r w:rsidRPr="00C8596C">
        <w:t xml:space="preserve"> </w:t>
      </w:r>
    </w:p>
    <w:p w:rsidR="00527B69" w:rsidRPr="00C8596C" w:rsidRDefault="00527B69" w:rsidP="007139E4">
      <w:pPr>
        <w:pStyle w:val="NoSpacing"/>
        <w:jc w:val="both"/>
      </w:pPr>
      <w:r w:rsidRPr="00C8596C">
        <w:t xml:space="preserve">WHEREAS the Board of Directors of the Global Sustainable Tourism Council </w:t>
      </w:r>
      <w:r>
        <w:t>discussed the implications and opportunities of partnering with the GPST</w:t>
      </w:r>
      <w:r w:rsidRPr="00C8596C">
        <w:t>:</w:t>
      </w:r>
    </w:p>
    <w:p w:rsidR="00527B69" w:rsidRPr="00C8596C" w:rsidRDefault="00527B69" w:rsidP="007139E4">
      <w:pPr>
        <w:pStyle w:val="NoSpacing"/>
        <w:jc w:val="both"/>
      </w:pPr>
    </w:p>
    <w:p w:rsidR="00527B69" w:rsidRPr="00C8596C" w:rsidRDefault="00527B69" w:rsidP="007139E4">
      <w:pPr>
        <w:pStyle w:val="NoSpacing"/>
        <w:ind w:left="720" w:right="360"/>
        <w:jc w:val="both"/>
        <w:rPr>
          <w:b/>
          <w:i/>
        </w:rPr>
      </w:pPr>
      <w:r w:rsidRPr="00C8596C">
        <w:rPr>
          <w:b/>
          <w:i/>
        </w:rPr>
        <w:t xml:space="preserve">BE IT RESOLVED </w:t>
      </w:r>
      <w:r>
        <w:rPr>
          <w:i/>
        </w:rPr>
        <w:t>to approve</w:t>
      </w:r>
      <w:r w:rsidRPr="00C8596C">
        <w:rPr>
          <w:i/>
        </w:rPr>
        <w:t xml:space="preserve"> do</w:t>
      </w:r>
      <w:r>
        <w:rPr>
          <w:i/>
        </w:rPr>
        <w:t>ing</w:t>
      </w:r>
      <w:r w:rsidRPr="00C8596C">
        <w:rPr>
          <w:i/>
        </w:rPr>
        <w:t xml:space="preserve"> an agreement with GPST and to consider membership if the fee is reasonable</w:t>
      </w:r>
    </w:p>
    <w:p w:rsidR="00527B69" w:rsidRPr="00C8596C" w:rsidRDefault="00527B69" w:rsidP="007139E4">
      <w:pPr>
        <w:spacing w:after="0" w:line="240" w:lineRule="auto"/>
        <w:rPr>
          <w:rFonts w:asciiTheme="minorHAnsi" w:hAnsiTheme="minorHAnsi" w:cstheme="minorHAnsi"/>
          <w:lang w:val="en-BZ"/>
        </w:rPr>
      </w:pPr>
    </w:p>
    <w:sectPr w:rsidR="00527B69" w:rsidRPr="00C8596C" w:rsidSect="00A31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97E"/>
    <w:multiLevelType w:val="hybridMultilevel"/>
    <w:tmpl w:val="F18E8170"/>
    <w:lvl w:ilvl="0" w:tplc="1F264AA4">
      <w:start w:val="1"/>
      <w:numFmt w:val="decimal"/>
      <w:lvlText w:val="%1."/>
      <w:lvlJc w:val="left"/>
      <w:pPr>
        <w:ind w:left="12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9E79C9"/>
    <w:multiLevelType w:val="hybridMultilevel"/>
    <w:tmpl w:val="EA30CF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1C1A76"/>
    <w:multiLevelType w:val="hybridMultilevel"/>
    <w:tmpl w:val="E872F8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7D4"/>
    <w:multiLevelType w:val="hybridMultilevel"/>
    <w:tmpl w:val="A5AA0C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ABE26D3"/>
    <w:multiLevelType w:val="hybridMultilevel"/>
    <w:tmpl w:val="BF84C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D7B89"/>
    <w:multiLevelType w:val="hybridMultilevel"/>
    <w:tmpl w:val="D7E61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D7F0AE9"/>
    <w:multiLevelType w:val="hybridMultilevel"/>
    <w:tmpl w:val="7C566E7E"/>
    <w:lvl w:ilvl="0" w:tplc="F9806F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666457"/>
    <w:multiLevelType w:val="hybridMultilevel"/>
    <w:tmpl w:val="E38C24E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FD4591"/>
    <w:multiLevelType w:val="hybridMultilevel"/>
    <w:tmpl w:val="55C4B5B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7557"/>
    <w:multiLevelType w:val="hybridMultilevel"/>
    <w:tmpl w:val="55C4B5B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8547C"/>
    <w:multiLevelType w:val="hybridMultilevel"/>
    <w:tmpl w:val="9B4A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91158"/>
    <w:multiLevelType w:val="hybridMultilevel"/>
    <w:tmpl w:val="55C4B5B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980FE5"/>
    <w:multiLevelType w:val="hybridMultilevel"/>
    <w:tmpl w:val="AE6E5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261C9"/>
    <w:multiLevelType w:val="hybridMultilevel"/>
    <w:tmpl w:val="B22238DA"/>
    <w:lvl w:ilvl="0" w:tplc="403CB5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99B78AC"/>
    <w:multiLevelType w:val="hybridMultilevel"/>
    <w:tmpl w:val="20E0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6B162C"/>
    <w:multiLevelType w:val="hybridMultilevel"/>
    <w:tmpl w:val="15F4B4F6"/>
    <w:lvl w:ilvl="0" w:tplc="E28498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00B6AC3"/>
    <w:multiLevelType w:val="hybridMultilevel"/>
    <w:tmpl w:val="5E123B88"/>
    <w:lvl w:ilvl="0" w:tplc="45344C2C">
      <w:start w:val="1"/>
      <w:numFmt w:val="lowerLetter"/>
      <w:lvlText w:val="%1."/>
      <w:lvlJc w:val="left"/>
      <w:pPr>
        <w:ind w:left="1440" w:hanging="360"/>
      </w:pPr>
      <w:rPr>
        <w:rFonts w:ascii="Calibri" w:eastAsia="Calibri" w:hAnsi="Calibri" w:cs="Calibri"/>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7">
    <w:nsid w:val="524A1730"/>
    <w:multiLevelType w:val="hybridMultilevel"/>
    <w:tmpl w:val="9954B582"/>
    <w:lvl w:ilvl="0" w:tplc="AEF470AE">
      <w:start w:val="1"/>
      <w:numFmt w:val="lowerLetter"/>
      <w:lvlText w:val="%1."/>
      <w:lvlJc w:val="left"/>
      <w:pPr>
        <w:ind w:left="1800" w:hanging="360"/>
      </w:pPr>
      <w:rPr>
        <w:rFonts w:ascii="Calibri" w:eastAsia="Calibri" w:hAnsi="Calibri" w:cs="Calibri"/>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18">
    <w:nsid w:val="58131293"/>
    <w:multiLevelType w:val="hybridMultilevel"/>
    <w:tmpl w:val="3E8E4CE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41A9F"/>
    <w:multiLevelType w:val="hybridMultilevel"/>
    <w:tmpl w:val="AEB87B4A"/>
    <w:lvl w:ilvl="0" w:tplc="F0360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002E6"/>
    <w:multiLevelType w:val="hybridMultilevel"/>
    <w:tmpl w:val="834C6D6C"/>
    <w:lvl w:ilvl="0" w:tplc="AECA1EE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C873E2"/>
    <w:multiLevelType w:val="hybridMultilevel"/>
    <w:tmpl w:val="F064DCA4"/>
    <w:lvl w:ilvl="0" w:tplc="D4AE9C06">
      <w:numFmt w:val="bullet"/>
      <w:lvlText w:val="•"/>
      <w:lvlJc w:val="left"/>
      <w:pPr>
        <w:ind w:left="2160" w:hanging="720"/>
      </w:pPr>
      <w:rPr>
        <w:rFonts w:ascii="Calibri" w:eastAsia="Calibr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64F13503"/>
    <w:multiLevelType w:val="hybridMultilevel"/>
    <w:tmpl w:val="51FED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0054B2"/>
    <w:multiLevelType w:val="hybridMultilevel"/>
    <w:tmpl w:val="D912157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C280CB7"/>
    <w:multiLevelType w:val="hybridMultilevel"/>
    <w:tmpl w:val="69A20972"/>
    <w:lvl w:ilvl="0" w:tplc="C9125D4E">
      <w:start w:val="1"/>
      <w:numFmt w:val="lowerLetter"/>
      <w:lvlText w:val="%1.)"/>
      <w:lvlJc w:val="left"/>
      <w:pPr>
        <w:ind w:left="1440" w:hanging="360"/>
      </w:pPr>
      <w:rPr>
        <w:rFonts w:ascii="Calibri" w:eastAsia="Calibri"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DE116BC"/>
    <w:multiLevelType w:val="hybridMultilevel"/>
    <w:tmpl w:val="ED78AB8A"/>
    <w:lvl w:ilvl="0" w:tplc="1352AB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8897C7A"/>
    <w:multiLevelType w:val="hybridMultilevel"/>
    <w:tmpl w:val="BA3046BE"/>
    <w:lvl w:ilvl="0" w:tplc="65D071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9910FBA"/>
    <w:multiLevelType w:val="hybridMultilevel"/>
    <w:tmpl w:val="66460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0"/>
  </w:num>
  <w:num w:numId="4">
    <w:abstractNumId w:val="1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3"/>
  </w:num>
  <w:num w:numId="11">
    <w:abstractNumId w:val="25"/>
  </w:num>
  <w:num w:numId="12">
    <w:abstractNumId w:val="26"/>
  </w:num>
  <w:num w:numId="13">
    <w:abstractNumId w:val="24"/>
  </w:num>
  <w:num w:numId="14">
    <w:abstractNumId w:val="22"/>
  </w:num>
  <w:num w:numId="15">
    <w:abstractNumId w:val="20"/>
  </w:num>
  <w:num w:numId="16">
    <w:abstractNumId w:val="13"/>
  </w:num>
  <w:num w:numId="17">
    <w:abstractNumId w:val="15"/>
  </w:num>
  <w:num w:numId="18">
    <w:abstractNumId w:val="6"/>
  </w:num>
  <w:num w:numId="19">
    <w:abstractNumId w:val="2"/>
  </w:num>
  <w:num w:numId="20">
    <w:abstractNumId w:val="5"/>
  </w:num>
  <w:num w:numId="21">
    <w:abstractNumId w:val="1"/>
  </w:num>
  <w:num w:numId="22">
    <w:abstractNumId w:val="18"/>
  </w:num>
  <w:num w:numId="23">
    <w:abstractNumId w:val="12"/>
  </w:num>
  <w:num w:numId="24">
    <w:abstractNumId w:val="9"/>
  </w:num>
  <w:num w:numId="25">
    <w:abstractNumId w:val="11"/>
  </w:num>
  <w:num w:numId="26">
    <w:abstractNumId w:val="27"/>
  </w:num>
  <w:num w:numId="27">
    <w:abstractNumId w:val="8"/>
  </w:num>
  <w:num w:numId="28">
    <w:abstractNumId w:val="4"/>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78B8"/>
    <w:rsid w:val="00005276"/>
    <w:rsid w:val="000B4A75"/>
    <w:rsid w:val="001078B8"/>
    <w:rsid w:val="0011046E"/>
    <w:rsid w:val="001827AB"/>
    <w:rsid w:val="001C489A"/>
    <w:rsid w:val="00231906"/>
    <w:rsid w:val="002407BC"/>
    <w:rsid w:val="00241C52"/>
    <w:rsid w:val="00277BBE"/>
    <w:rsid w:val="002E1FF8"/>
    <w:rsid w:val="002E6C55"/>
    <w:rsid w:val="002F5445"/>
    <w:rsid w:val="002F7C53"/>
    <w:rsid w:val="00310125"/>
    <w:rsid w:val="00335D73"/>
    <w:rsid w:val="00344257"/>
    <w:rsid w:val="003D1D65"/>
    <w:rsid w:val="003D4D4D"/>
    <w:rsid w:val="00426C08"/>
    <w:rsid w:val="004320F2"/>
    <w:rsid w:val="00455E48"/>
    <w:rsid w:val="004763F0"/>
    <w:rsid w:val="004937B6"/>
    <w:rsid w:val="00527B69"/>
    <w:rsid w:val="00564547"/>
    <w:rsid w:val="00590649"/>
    <w:rsid w:val="005F78B8"/>
    <w:rsid w:val="006748B2"/>
    <w:rsid w:val="00697283"/>
    <w:rsid w:val="007139E4"/>
    <w:rsid w:val="007D4988"/>
    <w:rsid w:val="007D6E5A"/>
    <w:rsid w:val="007F47B4"/>
    <w:rsid w:val="00843E86"/>
    <w:rsid w:val="008471BF"/>
    <w:rsid w:val="00856D78"/>
    <w:rsid w:val="0087644A"/>
    <w:rsid w:val="008A5B62"/>
    <w:rsid w:val="00930AE4"/>
    <w:rsid w:val="00973AED"/>
    <w:rsid w:val="009C1523"/>
    <w:rsid w:val="009D03AD"/>
    <w:rsid w:val="00A317F9"/>
    <w:rsid w:val="00A373B5"/>
    <w:rsid w:val="00AD59C8"/>
    <w:rsid w:val="00B157DA"/>
    <w:rsid w:val="00B57127"/>
    <w:rsid w:val="00B62105"/>
    <w:rsid w:val="00BA379E"/>
    <w:rsid w:val="00BC4595"/>
    <w:rsid w:val="00BE1085"/>
    <w:rsid w:val="00C02472"/>
    <w:rsid w:val="00C2328A"/>
    <w:rsid w:val="00C27942"/>
    <w:rsid w:val="00C338B6"/>
    <w:rsid w:val="00C41B2F"/>
    <w:rsid w:val="00C66692"/>
    <w:rsid w:val="00C8596C"/>
    <w:rsid w:val="00D64715"/>
    <w:rsid w:val="00E3645E"/>
    <w:rsid w:val="00E52949"/>
    <w:rsid w:val="00F83F53"/>
    <w:rsid w:val="00F91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8B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8B8"/>
    <w:pPr>
      <w:ind w:left="720"/>
    </w:pPr>
  </w:style>
  <w:style w:type="paragraph" w:styleId="BalloonText">
    <w:name w:val="Balloon Text"/>
    <w:basedOn w:val="Normal"/>
    <w:link w:val="BalloonTextChar"/>
    <w:uiPriority w:val="99"/>
    <w:semiHidden/>
    <w:unhideWhenUsed/>
    <w:rsid w:val="0042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08"/>
    <w:rPr>
      <w:rFonts w:ascii="Tahoma" w:eastAsia="Calibri" w:hAnsi="Tahoma" w:cs="Tahoma"/>
      <w:sz w:val="16"/>
      <w:szCs w:val="16"/>
    </w:rPr>
  </w:style>
  <w:style w:type="table" w:styleId="TableGrid">
    <w:name w:val="Table Grid"/>
    <w:basedOn w:val="TableNormal"/>
    <w:uiPriority w:val="59"/>
    <w:rsid w:val="00973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338B6"/>
    <w:pPr>
      <w:spacing w:after="0" w:line="240" w:lineRule="auto"/>
    </w:pPr>
    <w:rPr>
      <w:rFonts w:ascii="Calibri" w:eastAsia="Calibri" w:hAnsi="Calibri" w:cs="Times New Roman"/>
      <w:lang w:val="en-BZ"/>
    </w:rPr>
  </w:style>
</w:styles>
</file>

<file path=word/webSettings.xml><?xml version="1.0" encoding="utf-8"?>
<w:webSettings xmlns:r="http://schemas.openxmlformats.org/officeDocument/2006/relationships" xmlns:w="http://schemas.openxmlformats.org/wordprocessingml/2006/main">
  <w:divs>
    <w:div w:id="5944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10466-B4FA-4BBE-96CC-60AB7CB1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UNF</Company>
  <LinksUpToDate>false</LinksUpToDate>
  <CharactersWithSpaces>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hlamm</dc:creator>
  <cp:lastModifiedBy>Liza Karina Agudelo</cp:lastModifiedBy>
  <cp:revision>7</cp:revision>
  <dcterms:created xsi:type="dcterms:W3CDTF">2011-06-21T17:42:00Z</dcterms:created>
  <dcterms:modified xsi:type="dcterms:W3CDTF">2011-06-21T17:59:00Z</dcterms:modified>
</cp:coreProperties>
</file>