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BE7" w:rsidRPr="00E11BE7" w:rsidRDefault="00E11BE7" w:rsidP="00DA51C6">
      <w:pPr>
        <w:spacing w:after="0" w:line="240" w:lineRule="auto"/>
        <w:rPr>
          <w:rFonts w:cstheme="minorHAnsi"/>
        </w:rPr>
      </w:pPr>
    </w:p>
    <w:p w:rsidR="00E11BE7" w:rsidRPr="00E11BE7" w:rsidRDefault="00E11BE7" w:rsidP="00E11BE7">
      <w:pPr>
        <w:spacing w:after="0" w:line="240" w:lineRule="auto"/>
        <w:jc w:val="center"/>
        <w:rPr>
          <w:rFonts w:cstheme="minorHAnsi"/>
          <w:b/>
        </w:rPr>
      </w:pPr>
      <w:r w:rsidRPr="00E11BE7">
        <w:rPr>
          <w:rFonts w:cstheme="minorHAnsi"/>
          <w:b/>
        </w:rPr>
        <w:t>GSTC BOARD OF DIRECTORS MEETING</w:t>
      </w:r>
    </w:p>
    <w:p w:rsidR="00E11BE7" w:rsidRPr="00E11BE7" w:rsidRDefault="00E11BE7" w:rsidP="00E11BE7">
      <w:pPr>
        <w:spacing w:after="0" w:line="240" w:lineRule="auto"/>
        <w:jc w:val="center"/>
        <w:rPr>
          <w:rFonts w:cstheme="minorHAnsi"/>
          <w:b/>
        </w:rPr>
      </w:pPr>
      <w:r w:rsidRPr="00E11BE7">
        <w:rPr>
          <w:rFonts w:cstheme="minorHAnsi"/>
          <w:b/>
        </w:rPr>
        <w:t>Thursday, September 2, 2010</w:t>
      </w:r>
    </w:p>
    <w:p w:rsidR="00E11BE7" w:rsidRPr="00E11BE7" w:rsidRDefault="00E11BE7" w:rsidP="00E11BE7">
      <w:pPr>
        <w:spacing w:after="0" w:line="240" w:lineRule="auto"/>
        <w:jc w:val="center"/>
        <w:rPr>
          <w:rFonts w:cstheme="minorHAnsi"/>
          <w:b/>
        </w:rPr>
      </w:pPr>
      <w:r w:rsidRPr="00E11BE7">
        <w:rPr>
          <w:rFonts w:cstheme="minorHAnsi"/>
          <w:b/>
        </w:rPr>
        <w:t>Meeting Minutes</w:t>
      </w:r>
    </w:p>
    <w:p w:rsidR="00E11BE7" w:rsidRPr="00E11BE7" w:rsidRDefault="00E11BE7" w:rsidP="00E11BE7">
      <w:pPr>
        <w:spacing w:after="0" w:line="240" w:lineRule="auto"/>
        <w:jc w:val="center"/>
        <w:rPr>
          <w:rFonts w:cstheme="minorHAns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E11BE7" w:rsidRPr="00E11BE7" w:rsidTr="00A248C7">
        <w:tc>
          <w:tcPr>
            <w:tcW w:w="9576" w:type="dxa"/>
            <w:gridSpan w:val="2"/>
          </w:tcPr>
          <w:p w:rsidR="00E11BE7" w:rsidRPr="00E11BE7" w:rsidRDefault="00E11BE7" w:rsidP="00A248C7">
            <w:pPr>
              <w:spacing w:after="0" w:line="240" w:lineRule="auto"/>
              <w:jc w:val="center"/>
              <w:rPr>
                <w:rFonts w:cstheme="minorHAnsi"/>
                <w:b/>
                <w:u w:val="single"/>
              </w:rPr>
            </w:pPr>
            <w:r w:rsidRPr="00E11BE7">
              <w:rPr>
                <w:rFonts w:cstheme="minorHAnsi"/>
                <w:b/>
                <w:u w:val="single"/>
              </w:rPr>
              <w:t>PARTICIPANTS</w:t>
            </w:r>
          </w:p>
        </w:tc>
      </w:tr>
      <w:tr w:rsidR="00E11BE7" w:rsidRPr="00E11BE7" w:rsidTr="00A248C7">
        <w:tc>
          <w:tcPr>
            <w:tcW w:w="4788" w:type="dxa"/>
          </w:tcPr>
          <w:p w:rsidR="00E11BE7" w:rsidRPr="00E11BE7" w:rsidRDefault="00E11BE7" w:rsidP="00A248C7">
            <w:pPr>
              <w:spacing w:after="0" w:line="240" w:lineRule="auto"/>
              <w:jc w:val="center"/>
              <w:rPr>
                <w:rFonts w:cstheme="minorHAnsi"/>
                <w:b/>
                <w:u w:val="single"/>
              </w:rPr>
            </w:pPr>
            <w:r w:rsidRPr="00E11BE7">
              <w:rPr>
                <w:rFonts w:cstheme="minorHAnsi"/>
                <w:b/>
                <w:u w:val="single"/>
              </w:rPr>
              <w:t>Board Members</w:t>
            </w:r>
          </w:p>
        </w:tc>
        <w:tc>
          <w:tcPr>
            <w:tcW w:w="4788" w:type="dxa"/>
          </w:tcPr>
          <w:p w:rsidR="00E11BE7" w:rsidRPr="00E11BE7" w:rsidRDefault="00E11BE7" w:rsidP="00A248C7">
            <w:pPr>
              <w:spacing w:after="0" w:line="240" w:lineRule="auto"/>
              <w:jc w:val="center"/>
              <w:rPr>
                <w:rFonts w:cstheme="minorHAnsi"/>
                <w:b/>
                <w:u w:val="single"/>
              </w:rPr>
            </w:pPr>
            <w:r w:rsidRPr="00E11BE7">
              <w:rPr>
                <w:rFonts w:cstheme="minorHAnsi"/>
                <w:b/>
                <w:u w:val="single"/>
              </w:rPr>
              <w:t>Staff</w:t>
            </w:r>
          </w:p>
        </w:tc>
      </w:tr>
      <w:tr w:rsidR="00E11BE7" w:rsidRPr="00E11BE7" w:rsidTr="00A248C7">
        <w:tc>
          <w:tcPr>
            <w:tcW w:w="4788" w:type="dxa"/>
          </w:tcPr>
          <w:p w:rsidR="00E11BE7" w:rsidRPr="00E11BE7" w:rsidRDefault="00E11BE7" w:rsidP="00A248C7">
            <w:pPr>
              <w:spacing w:after="0" w:line="240" w:lineRule="auto"/>
              <w:rPr>
                <w:rFonts w:cstheme="minorHAnsi"/>
              </w:rPr>
            </w:pPr>
            <w:r w:rsidRPr="00E11BE7">
              <w:rPr>
                <w:rFonts w:cstheme="minorHAnsi"/>
              </w:rPr>
              <w:t>Kelly Bricker</w:t>
            </w:r>
          </w:p>
        </w:tc>
        <w:tc>
          <w:tcPr>
            <w:tcW w:w="4788" w:type="dxa"/>
          </w:tcPr>
          <w:p w:rsidR="00E11BE7" w:rsidRPr="00E11BE7" w:rsidRDefault="00E11BE7" w:rsidP="00A248C7">
            <w:pPr>
              <w:spacing w:after="0" w:line="240" w:lineRule="auto"/>
              <w:rPr>
                <w:rFonts w:cstheme="minorHAnsi"/>
              </w:rPr>
            </w:pPr>
            <w:r w:rsidRPr="00E11BE7">
              <w:rPr>
                <w:rFonts w:cstheme="minorHAnsi"/>
              </w:rPr>
              <w:t>Erika Harms</w:t>
            </w:r>
          </w:p>
        </w:tc>
      </w:tr>
      <w:tr w:rsidR="00E11BE7" w:rsidRPr="00E11BE7" w:rsidTr="00A248C7">
        <w:tc>
          <w:tcPr>
            <w:tcW w:w="4788" w:type="dxa"/>
          </w:tcPr>
          <w:p w:rsidR="00E11BE7" w:rsidRPr="00E11BE7" w:rsidRDefault="00E11BE7" w:rsidP="00A248C7">
            <w:pPr>
              <w:spacing w:after="0" w:line="240" w:lineRule="auto"/>
              <w:rPr>
                <w:rFonts w:cstheme="minorHAnsi"/>
              </w:rPr>
            </w:pPr>
            <w:r w:rsidRPr="00E11BE7">
              <w:rPr>
                <w:rFonts w:cstheme="minorHAnsi"/>
              </w:rPr>
              <w:t>Luigi Cabrini</w:t>
            </w:r>
          </w:p>
        </w:tc>
        <w:tc>
          <w:tcPr>
            <w:tcW w:w="4788" w:type="dxa"/>
          </w:tcPr>
          <w:p w:rsidR="00E11BE7" w:rsidRPr="00E11BE7" w:rsidRDefault="00E11BE7" w:rsidP="00A248C7">
            <w:pPr>
              <w:spacing w:after="0" w:line="240" w:lineRule="auto"/>
              <w:rPr>
                <w:rFonts w:cstheme="minorHAnsi"/>
              </w:rPr>
            </w:pPr>
            <w:r w:rsidRPr="00E11BE7">
              <w:rPr>
                <w:rFonts w:cstheme="minorHAnsi"/>
              </w:rPr>
              <w:t>Catalina Etcheverry</w:t>
            </w:r>
          </w:p>
        </w:tc>
      </w:tr>
      <w:tr w:rsidR="00E11BE7" w:rsidRPr="00E11BE7" w:rsidTr="00A248C7">
        <w:tc>
          <w:tcPr>
            <w:tcW w:w="4788" w:type="dxa"/>
          </w:tcPr>
          <w:p w:rsidR="00E11BE7" w:rsidRPr="00E11BE7" w:rsidRDefault="00E11BE7" w:rsidP="00A248C7">
            <w:pPr>
              <w:spacing w:after="0" w:line="240" w:lineRule="auto"/>
              <w:rPr>
                <w:rFonts w:cstheme="minorHAnsi"/>
              </w:rPr>
            </w:pPr>
            <w:r w:rsidRPr="00E11BE7">
              <w:rPr>
                <w:rFonts w:cstheme="minorHAnsi"/>
              </w:rPr>
              <w:t>Charles Arden-Clarke with David Owen</w:t>
            </w:r>
          </w:p>
        </w:tc>
        <w:tc>
          <w:tcPr>
            <w:tcW w:w="4788" w:type="dxa"/>
          </w:tcPr>
          <w:p w:rsidR="00E11BE7" w:rsidRPr="00E11BE7" w:rsidRDefault="00E11BE7" w:rsidP="00A248C7">
            <w:pPr>
              <w:spacing w:after="0" w:line="240" w:lineRule="auto"/>
              <w:rPr>
                <w:rFonts w:cstheme="minorHAnsi"/>
              </w:rPr>
            </w:pPr>
          </w:p>
        </w:tc>
      </w:tr>
      <w:tr w:rsidR="00E11BE7" w:rsidRPr="00E11BE7" w:rsidTr="00A248C7">
        <w:tc>
          <w:tcPr>
            <w:tcW w:w="4788" w:type="dxa"/>
          </w:tcPr>
          <w:p w:rsidR="00E11BE7" w:rsidRPr="00E11BE7" w:rsidRDefault="00E11BE7" w:rsidP="00A248C7">
            <w:pPr>
              <w:spacing w:after="0" w:line="240" w:lineRule="auto"/>
              <w:rPr>
                <w:rFonts w:cstheme="minorHAnsi"/>
              </w:rPr>
            </w:pPr>
            <w:r w:rsidRPr="00E11BE7">
              <w:rPr>
                <w:rFonts w:cstheme="minorHAnsi"/>
              </w:rPr>
              <w:t>Leilani Latimer</w:t>
            </w:r>
          </w:p>
        </w:tc>
        <w:tc>
          <w:tcPr>
            <w:tcW w:w="4788" w:type="dxa"/>
          </w:tcPr>
          <w:p w:rsidR="00E11BE7" w:rsidRPr="00E11BE7" w:rsidRDefault="00E11BE7" w:rsidP="00A248C7">
            <w:pPr>
              <w:spacing w:after="0" w:line="240" w:lineRule="auto"/>
              <w:rPr>
                <w:rFonts w:cstheme="minorHAnsi"/>
              </w:rPr>
            </w:pPr>
          </w:p>
        </w:tc>
      </w:tr>
      <w:tr w:rsidR="00E11BE7" w:rsidRPr="00E11BE7" w:rsidTr="00A248C7">
        <w:tc>
          <w:tcPr>
            <w:tcW w:w="4788" w:type="dxa"/>
          </w:tcPr>
          <w:p w:rsidR="00E11BE7" w:rsidRPr="00E11BE7" w:rsidRDefault="00E11BE7" w:rsidP="00A248C7">
            <w:pPr>
              <w:spacing w:after="0" w:line="240" w:lineRule="auto"/>
              <w:rPr>
                <w:rFonts w:cstheme="minorHAnsi"/>
              </w:rPr>
            </w:pPr>
            <w:r w:rsidRPr="00E11BE7">
              <w:rPr>
                <w:rFonts w:cstheme="minorHAnsi"/>
              </w:rPr>
              <w:t>Janice Lichtenwaldt</w:t>
            </w:r>
          </w:p>
        </w:tc>
        <w:tc>
          <w:tcPr>
            <w:tcW w:w="4788" w:type="dxa"/>
          </w:tcPr>
          <w:p w:rsidR="00E11BE7" w:rsidRPr="00E11BE7" w:rsidRDefault="00E11BE7" w:rsidP="00A248C7">
            <w:pPr>
              <w:spacing w:after="0" w:line="240" w:lineRule="auto"/>
              <w:rPr>
                <w:rFonts w:cstheme="minorHAnsi"/>
              </w:rPr>
            </w:pPr>
          </w:p>
        </w:tc>
      </w:tr>
      <w:tr w:rsidR="00E11BE7" w:rsidRPr="00E11BE7" w:rsidTr="00A248C7">
        <w:tc>
          <w:tcPr>
            <w:tcW w:w="4788" w:type="dxa"/>
          </w:tcPr>
          <w:p w:rsidR="00E11BE7" w:rsidRPr="00E11BE7" w:rsidRDefault="00E11BE7" w:rsidP="00A248C7">
            <w:pPr>
              <w:spacing w:after="0" w:line="240" w:lineRule="auto"/>
              <w:rPr>
                <w:rFonts w:cstheme="minorHAnsi"/>
              </w:rPr>
            </w:pPr>
            <w:r w:rsidRPr="00E11BE7">
              <w:rPr>
                <w:rFonts w:cstheme="minorHAnsi"/>
              </w:rPr>
              <w:t>Herbert Hamele</w:t>
            </w:r>
          </w:p>
        </w:tc>
        <w:tc>
          <w:tcPr>
            <w:tcW w:w="4788" w:type="dxa"/>
          </w:tcPr>
          <w:p w:rsidR="00E11BE7" w:rsidRPr="00E11BE7" w:rsidRDefault="00E11BE7" w:rsidP="00E11BE7">
            <w:pPr>
              <w:spacing w:after="0" w:line="240" w:lineRule="auto"/>
              <w:jc w:val="center"/>
              <w:rPr>
                <w:rFonts w:cstheme="minorHAnsi"/>
                <w:b/>
              </w:rPr>
            </w:pPr>
            <w:r w:rsidRPr="00E11BE7">
              <w:rPr>
                <w:rFonts w:cstheme="minorHAnsi"/>
                <w:b/>
              </w:rPr>
              <w:t>Law Firm</w:t>
            </w:r>
          </w:p>
        </w:tc>
      </w:tr>
      <w:tr w:rsidR="00E11BE7" w:rsidRPr="00E11BE7" w:rsidTr="00A248C7">
        <w:tc>
          <w:tcPr>
            <w:tcW w:w="4788" w:type="dxa"/>
          </w:tcPr>
          <w:p w:rsidR="00E11BE7" w:rsidRPr="00E11BE7" w:rsidRDefault="00E11BE7" w:rsidP="00A248C7">
            <w:pPr>
              <w:spacing w:after="0" w:line="240" w:lineRule="auto"/>
              <w:rPr>
                <w:rFonts w:cstheme="minorHAnsi"/>
              </w:rPr>
            </w:pPr>
            <w:r w:rsidRPr="00E11BE7">
              <w:rPr>
                <w:rFonts w:cstheme="minorHAnsi"/>
              </w:rPr>
              <w:t>Shannon Stowell</w:t>
            </w:r>
          </w:p>
        </w:tc>
        <w:tc>
          <w:tcPr>
            <w:tcW w:w="4788" w:type="dxa"/>
          </w:tcPr>
          <w:p w:rsidR="00E11BE7" w:rsidRPr="00E11BE7" w:rsidRDefault="00E11BE7" w:rsidP="00A248C7">
            <w:pPr>
              <w:spacing w:after="0" w:line="240" w:lineRule="auto"/>
              <w:rPr>
                <w:rFonts w:cstheme="minorHAnsi"/>
              </w:rPr>
            </w:pPr>
            <w:r w:rsidRPr="00E11BE7">
              <w:rPr>
                <w:rFonts w:cstheme="minorHAnsi"/>
              </w:rPr>
              <w:t>Mary K. Clarke- Pearson</w:t>
            </w:r>
          </w:p>
        </w:tc>
      </w:tr>
      <w:tr w:rsidR="00E11BE7" w:rsidRPr="00E11BE7" w:rsidTr="00A248C7">
        <w:tc>
          <w:tcPr>
            <w:tcW w:w="4788" w:type="dxa"/>
          </w:tcPr>
          <w:p w:rsidR="00E11BE7" w:rsidRPr="00E11BE7" w:rsidRDefault="00E11BE7" w:rsidP="00A248C7">
            <w:pPr>
              <w:spacing w:after="0" w:line="240" w:lineRule="auto"/>
              <w:rPr>
                <w:rFonts w:cstheme="minorHAnsi"/>
              </w:rPr>
            </w:pPr>
            <w:r w:rsidRPr="00E11BE7">
              <w:rPr>
                <w:rFonts w:cstheme="minorHAnsi"/>
              </w:rPr>
              <w:t>Herve Houdre</w:t>
            </w:r>
          </w:p>
        </w:tc>
        <w:tc>
          <w:tcPr>
            <w:tcW w:w="4788" w:type="dxa"/>
          </w:tcPr>
          <w:p w:rsidR="00E11BE7" w:rsidRPr="00E11BE7" w:rsidRDefault="00E11BE7" w:rsidP="00A248C7">
            <w:pPr>
              <w:spacing w:after="0" w:line="240" w:lineRule="auto"/>
              <w:rPr>
                <w:rFonts w:cstheme="minorHAnsi"/>
              </w:rPr>
            </w:pPr>
          </w:p>
        </w:tc>
      </w:tr>
      <w:tr w:rsidR="00E11BE7" w:rsidRPr="00E11BE7" w:rsidTr="00A248C7">
        <w:tc>
          <w:tcPr>
            <w:tcW w:w="4788" w:type="dxa"/>
          </w:tcPr>
          <w:p w:rsidR="00E11BE7" w:rsidRPr="00E11BE7" w:rsidRDefault="00E11BE7" w:rsidP="00A248C7">
            <w:pPr>
              <w:spacing w:after="0" w:line="240" w:lineRule="auto"/>
              <w:rPr>
                <w:rFonts w:cstheme="minorHAnsi"/>
              </w:rPr>
            </w:pPr>
            <w:r w:rsidRPr="00E11BE7">
              <w:rPr>
                <w:rFonts w:cstheme="minorHAnsi"/>
              </w:rPr>
              <w:t>Mei Zhang</w:t>
            </w:r>
          </w:p>
        </w:tc>
        <w:tc>
          <w:tcPr>
            <w:tcW w:w="4788" w:type="dxa"/>
          </w:tcPr>
          <w:p w:rsidR="00E11BE7" w:rsidRPr="00E11BE7" w:rsidRDefault="00E11BE7" w:rsidP="00A248C7">
            <w:pPr>
              <w:spacing w:after="0" w:line="240" w:lineRule="auto"/>
              <w:rPr>
                <w:rFonts w:cstheme="minorHAnsi"/>
              </w:rPr>
            </w:pPr>
          </w:p>
        </w:tc>
      </w:tr>
      <w:tr w:rsidR="00E11BE7" w:rsidRPr="00E11BE7" w:rsidTr="00A248C7">
        <w:tc>
          <w:tcPr>
            <w:tcW w:w="4788" w:type="dxa"/>
          </w:tcPr>
          <w:p w:rsidR="00E11BE7" w:rsidRPr="00E11BE7" w:rsidRDefault="00E11BE7" w:rsidP="00A248C7">
            <w:pPr>
              <w:spacing w:after="0" w:line="240" w:lineRule="auto"/>
              <w:rPr>
                <w:rFonts w:cstheme="minorHAnsi"/>
              </w:rPr>
            </w:pPr>
            <w:r w:rsidRPr="00E11BE7">
              <w:rPr>
                <w:rFonts w:cstheme="minorHAnsi"/>
              </w:rPr>
              <w:t>Ronald Sanabria</w:t>
            </w:r>
          </w:p>
        </w:tc>
        <w:tc>
          <w:tcPr>
            <w:tcW w:w="4788" w:type="dxa"/>
          </w:tcPr>
          <w:p w:rsidR="00E11BE7" w:rsidRPr="00E11BE7" w:rsidRDefault="00E11BE7" w:rsidP="00A248C7">
            <w:pPr>
              <w:spacing w:after="0" w:line="240" w:lineRule="auto"/>
              <w:rPr>
                <w:rFonts w:cstheme="minorHAnsi"/>
              </w:rPr>
            </w:pPr>
          </w:p>
        </w:tc>
      </w:tr>
    </w:tbl>
    <w:p w:rsidR="00E11BE7" w:rsidRPr="00E11BE7" w:rsidRDefault="00E11BE7" w:rsidP="00DA51C6">
      <w:pPr>
        <w:spacing w:after="0" w:line="240" w:lineRule="auto"/>
        <w:rPr>
          <w:rFonts w:cstheme="minorHAnsi"/>
        </w:rPr>
      </w:pPr>
    </w:p>
    <w:p w:rsidR="00E11BE7" w:rsidRPr="00E11BE7" w:rsidRDefault="00E11BE7" w:rsidP="00DA51C6">
      <w:pPr>
        <w:spacing w:after="0" w:line="240" w:lineRule="auto"/>
        <w:rPr>
          <w:rFonts w:cstheme="minorHAnsi"/>
        </w:rPr>
      </w:pPr>
    </w:p>
    <w:p w:rsidR="00DA51C6" w:rsidRPr="00A21FD7" w:rsidRDefault="00A21FD7" w:rsidP="00EE5A8F">
      <w:pPr>
        <w:spacing w:after="0" w:line="240" w:lineRule="auto"/>
        <w:jc w:val="center"/>
        <w:rPr>
          <w:rFonts w:cstheme="minorHAnsi"/>
          <w:b/>
          <w:i/>
        </w:rPr>
      </w:pPr>
      <w:r w:rsidRPr="00A21FD7">
        <w:rPr>
          <w:rFonts w:cstheme="minorHAnsi"/>
          <w:b/>
          <w:i/>
        </w:rPr>
        <w:t>MINUTES</w:t>
      </w:r>
    </w:p>
    <w:p w:rsidR="00EE5A8F" w:rsidRPr="00E11BE7" w:rsidRDefault="00EE5A8F" w:rsidP="00EE5A8F">
      <w:pPr>
        <w:spacing w:after="0" w:line="240" w:lineRule="auto"/>
        <w:jc w:val="center"/>
        <w:rPr>
          <w:rFonts w:cstheme="minorHAnsi"/>
          <w:b/>
        </w:rPr>
      </w:pPr>
    </w:p>
    <w:p w:rsidR="00DA51C6" w:rsidRPr="00E11BE7" w:rsidRDefault="005F798E" w:rsidP="00DA51C6">
      <w:pPr>
        <w:spacing w:after="0" w:line="240" w:lineRule="auto"/>
        <w:rPr>
          <w:rFonts w:cstheme="minorHAnsi"/>
        </w:rPr>
      </w:pPr>
      <w:r w:rsidRPr="00E11BE7">
        <w:rPr>
          <w:rFonts w:cstheme="minorHAnsi"/>
        </w:rPr>
        <w:t>There was</w:t>
      </w:r>
      <w:r w:rsidR="00DA51C6" w:rsidRPr="00E11BE7">
        <w:rPr>
          <w:rFonts w:cstheme="minorHAnsi"/>
        </w:rPr>
        <w:t xml:space="preserve"> a 2/3 </w:t>
      </w:r>
      <w:r w:rsidRPr="00E11BE7">
        <w:rPr>
          <w:rFonts w:cstheme="minorHAnsi"/>
        </w:rPr>
        <w:t xml:space="preserve">majority of the Board’s participation which constituted a </w:t>
      </w:r>
      <w:r w:rsidR="00DA51C6" w:rsidRPr="00E11BE7">
        <w:rPr>
          <w:rFonts w:cstheme="minorHAnsi"/>
        </w:rPr>
        <w:t xml:space="preserve">quorum to hold a meeting. </w:t>
      </w:r>
      <w:r w:rsidRPr="00E11BE7">
        <w:rPr>
          <w:rFonts w:cstheme="minorHAnsi"/>
        </w:rPr>
        <w:t>As agreed to in the By-laws, when a quorum is present at a meeting, all actions shall be approved by consensus of those present in person or by phone.</w:t>
      </w:r>
    </w:p>
    <w:p w:rsidR="00DA51C6" w:rsidRPr="00E11BE7" w:rsidRDefault="00DA51C6" w:rsidP="00DA51C6">
      <w:pPr>
        <w:spacing w:after="0" w:line="240" w:lineRule="auto"/>
        <w:rPr>
          <w:rFonts w:cstheme="minorHAnsi"/>
        </w:rPr>
      </w:pPr>
    </w:p>
    <w:p w:rsidR="00DA51C6" w:rsidRPr="00E11BE7" w:rsidRDefault="00DA51C6" w:rsidP="00DA51C6">
      <w:pPr>
        <w:spacing w:after="0" w:line="240" w:lineRule="auto"/>
        <w:rPr>
          <w:rFonts w:cstheme="minorHAnsi"/>
        </w:rPr>
      </w:pPr>
      <w:r w:rsidRPr="00E11BE7">
        <w:rPr>
          <w:rFonts w:cstheme="minorHAnsi"/>
        </w:rPr>
        <w:t>The Chair open</w:t>
      </w:r>
      <w:r w:rsidR="005F798E" w:rsidRPr="00E11BE7">
        <w:rPr>
          <w:rFonts w:cstheme="minorHAnsi"/>
        </w:rPr>
        <w:t>ed</w:t>
      </w:r>
      <w:r w:rsidRPr="00E11BE7">
        <w:rPr>
          <w:rFonts w:cstheme="minorHAnsi"/>
        </w:rPr>
        <w:t xml:space="preserve"> the meeting </w:t>
      </w:r>
      <w:r w:rsidR="005F798E" w:rsidRPr="00E11BE7">
        <w:rPr>
          <w:rFonts w:cstheme="minorHAnsi"/>
        </w:rPr>
        <w:t>and reviewed the agenda items. These included 2 items:</w:t>
      </w:r>
    </w:p>
    <w:p w:rsidR="00DA51C6" w:rsidRPr="00E11BE7" w:rsidRDefault="00DA51C6" w:rsidP="00DA51C6">
      <w:pPr>
        <w:spacing w:after="0" w:line="240" w:lineRule="auto"/>
        <w:rPr>
          <w:rFonts w:cstheme="minorHAnsi"/>
        </w:rPr>
      </w:pPr>
    </w:p>
    <w:p w:rsidR="00DA51C6" w:rsidRPr="00E11BE7" w:rsidRDefault="005F798E" w:rsidP="005F798E">
      <w:pPr>
        <w:pStyle w:val="ListParagraph"/>
        <w:numPr>
          <w:ilvl w:val="0"/>
          <w:numId w:val="2"/>
        </w:numPr>
        <w:spacing w:after="0" w:line="240" w:lineRule="auto"/>
        <w:rPr>
          <w:rFonts w:cstheme="minorHAnsi"/>
        </w:rPr>
      </w:pPr>
      <w:r w:rsidRPr="00E11BE7">
        <w:rPr>
          <w:rFonts w:cstheme="minorHAnsi"/>
        </w:rPr>
        <w:t>To walk through the r</w:t>
      </w:r>
      <w:r w:rsidR="00DA51C6" w:rsidRPr="00E11BE7">
        <w:rPr>
          <w:rFonts w:cstheme="minorHAnsi"/>
        </w:rPr>
        <w:t>evision of the By-laws</w:t>
      </w:r>
      <w:r w:rsidRPr="00E11BE7">
        <w:rPr>
          <w:rFonts w:cstheme="minorHAnsi"/>
        </w:rPr>
        <w:t xml:space="preserve"> and to approve the changes</w:t>
      </w:r>
      <w:r w:rsidR="00EE5A8F" w:rsidRPr="00E11BE7">
        <w:rPr>
          <w:rFonts w:cstheme="minorHAnsi"/>
        </w:rPr>
        <w:t>; and</w:t>
      </w:r>
    </w:p>
    <w:p w:rsidR="00DA51C6" w:rsidRPr="00E11BE7" w:rsidRDefault="005F798E" w:rsidP="005F798E">
      <w:pPr>
        <w:pStyle w:val="ListParagraph"/>
        <w:numPr>
          <w:ilvl w:val="0"/>
          <w:numId w:val="2"/>
        </w:numPr>
        <w:spacing w:after="0" w:line="240" w:lineRule="auto"/>
        <w:rPr>
          <w:rFonts w:cstheme="minorHAnsi"/>
        </w:rPr>
      </w:pPr>
      <w:r w:rsidRPr="00E11BE7">
        <w:rPr>
          <w:rFonts w:cstheme="minorHAnsi"/>
        </w:rPr>
        <w:t>To define the regions that will be incorporated in the By-laws</w:t>
      </w:r>
    </w:p>
    <w:p w:rsidR="00DA51C6" w:rsidRPr="00E11BE7" w:rsidRDefault="00DA51C6" w:rsidP="00DA51C6">
      <w:pPr>
        <w:spacing w:after="0" w:line="240" w:lineRule="auto"/>
        <w:rPr>
          <w:rFonts w:cstheme="minorHAnsi"/>
        </w:rPr>
      </w:pPr>
    </w:p>
    <w:p w:rsidR="005F798E" w:rsidRPr="00E11BE7" w:rsidRDefault="005F798E" w:rsidP="005F798E">
      <w:pPr>
        <w:spacing w:after="0" w:line="240" w:lineRule="auto"/>
        <w:jc w:val="both"/>
        <w:rPr>
          <w:rFonts w:cstheme="minorHAnsi"/>
        </w:rPr>
      </w:pPr>
      <w:r w:rsidRPr="00E11BE7">
        <w:rPr>
          <w:rFonts w:cstheme="minorHAnsi"/>
        </w:rPr>
        <w:t>The ED and the Board start rev</w:t>
      </w:r>
      <w:r w:rsidR="00F85675">
        <w:rPr>
          <w:rFonts w:cstheme="minorHAnsi"/>
        </w:rPr>
        <w:t>iewed</w:t>
      </w:r>
      <w:r w:rsidRPr="00E11BE7">
        <w:rPr>
          <w:rFonts w:cstheme="minorHAnsi"/>
        </w:rPr>
        <w:t xml:space="preserve"> the articles of incorporation per section of the By-laws with the input </w:t>
      </w:r>
      <w:r w:rsidR="00FF2A30" w:rsidRPr="00E11BE7">
        <w:rPr>
          <w:rFonts w:cstheme="minorHAnsi"/>
        </w:rPr>
        <w:t xml:space="preserve">from </w:t>
      </w:r>
      <w:r w:rsidRPr="00E11BE7">
        <w:rPr>
          <w:rFonts w:cstheme="minorHAnsi"/>
        </w:rPr>
        <w:t>Mary Clarke</w:t>
      </w:r>
      <w:r w:rsidR="00FF2A30" w:rsidRPr="00E11BE7">
        <w:rPr>
          <w:rFonts w:cstheme="minorHAnsi"/>
        </w:rPr>
        <w:t>-Pearson</w:t>
      </w:r>
      <w:r w:rsidRPr="00E11BE7">
        <w:rPr>
          <w:rFonts w:cstheme="minorHAnsi"/>
        </w:rPr>
        <w:t>. In the discussion per article, particular attention is drawn to specific issues and changes recommended by the Board. These are referred to below and resolved changes to the articles are noted subsequently.</w:t>
      </w:r>
    </w:p>
    <w:p w:rsidR="00DA51C6" w:rsidRPr="00E11BE7" w:rsidRDefault="00DA51C6" w:rsidP="00DA51C6">
      <w:pPr>
        <w:spacing w:after="0" w:line="240" w:lineRule="auto"/>
        <w:rPr>
          <w:rFonts w:cstheme="minorHAnsi"/>
        </w:rPr>
      </w:pPr>
    </w:p>
    <w:p w:rsidR="005F798E" w:rsidRPr="00E11BE7" w:rsidRDefault="005F798E" w:rsidP="005F798E">
      <w:pPr>
        <w:spacing w:after="0" w:line="240" w:lineRule="auto"/>
        <w:jc w:val="center"/>
        <w:rPr>
          <w:rFonts w:cstheme="minorHAnsi"/>
          <w:b/>
          <w:lang w:val="fr-FR"/>
        </w:rPr>
      </w:pPr>
      <w:r w:rsidRPr="00E11BE7">
        <w:rPr>
          <w:rFonts w:cstheme="minorHAnsi"/>
          <w:b/>
          <w:lang w:val="fr-FR"/>
        </w:rPr>
        <w:t>Discussion on  Article I : Name</w:t>
      </w:r>
    </w:p>
    <w:p w:rsidR="00E96EB5" w:rsidRPr="00E11BE7" w:rsidRDefault="00E96EB5" w:rsidP="00E96EB5">
      <w:pPr>
        <w:spacing w:after="0" w:line="240" w:lineRule="auto"/>
        <w:rPr>
          <w:rFonts w:cstheme="minorHAnsi"/>
        </w:rPr>
      </w:pPr>
    </w:p>
    <w:p w:rsidR="005F798E" w:rsidRPr="00E11BE7" w:rsidRDefault="005F798E" w:rsidP="005F798E">
      <w:pPr>
        <w:pStyle w:val="ListParagraph"/>
        <w:numPr>
          <w:ilvl w:val="0"/>
          <w:numId w:val="3"/>
        </w:numPr>
        <w:spacing w:after="0" w:line="240" w:lineRule="auto"/>
        <w:rPr>
          <w:rFonts w:cstheme="minorHAnsi"/>
        </w:rPr>
      </w:pPr>
      <w:r w:rsidRPr="00E11BE7">
        <w:rPr>
          <w:rFonts w:cstheme="minorHAnsi"/>
          <w:b/>
        </w:rPr>
        <w:t xml:space="preserve">Section 1. Name, </w:t>
      </w:r>
      <w:r w:rsidRPr="00E11BE7">
        <w:rPr>
          <w:rFonts w:cstheme="minorHAnsi"/>
        </w:rPr>
        <w:t>it is recommended to remove mention of “Corporation” to avoid confusion with the use of “GSTC” and other references to the Council’s name.</w:t>
      </w:r>
    </w:p>
    <w:p w:rsidR="005F798E" w:rsidRPr="00E11BE7" w:rsidRDefault="005F798E" w:rsidP="005F798E">
      <w:pPr>
        <w:spacing w:after="0" w:line="240" w:lineRule="auto"/>
        <w:rPr>
          <w:rFonts w:cstheme="minorHAnsi"/>
        </w:rPr>
      </w:pPr>
    </w:p>
    <w:p w:rsidR="005F798E" w:rsidRPr="00E11BE7" w:rsidRDefault="005F798E" w:rsidP="005F798E">
      <w:pPr>
        <w:spacing w:after="0" w:line="240" w:lineRule="auto"/>
        <w:rPr>
          <w:rFonts w:cstheme="minorHAnsi"/>
        </w:rPr>
      </w:pPr>
      <w:r w:rsidRPr="00E11BE7">
        <w:rPr>
          <w:rFonts w:cstheme="minorHAnsi"/>
        </w:rPr>
        <w:t>The Board of Directors resolved to:</w:t>
      </w:r>
    </w:p>
    <w:p w:rsidR="005F798E" w:rsidRPr="00E11BE7" w:rsidRDefault="005F798E" w:rsidP="005F798E">
      <w:pPr>
        <w:spacing w:after="0" w:line="240" w:lineRule="auto"/>
        <w:rPr>
          <w:rFonts w:cstheme="minorHAnsi"/>
        </w:rPr>
      </w:pPr>
    </w:p>
    <w:p w:rsidR="005F798E" w:rsidRPr="00E11BE7" w:rsidRDefault="00576310" w:rsidP="005F798E">
      <w:pPr>
        <w:pStyle w:val="ListParagraph"/>
        <w:numPr>
          <w:ilvl w:val="0"/>
          <w:numId w:val="3"/>
        </w:numPr>
        <w:spacing w:after="0" w:line="240" w:lineRule="auto"/>
        <w:rPr>
          <w:rFonts w:cstheme="minorHAnsi"/>
        </w:rPr>
      </w:pPr>
      <w:r w:rsidRPr="00E11BE7">
        <w:rPr>
          <w:rFonts w:cstheme="minorHAnsi"/>
        </w:rPr>
        <w:t xml:space="preserve">Maintain mention of “Corporation” in </w:t>
      </w:r>
      <w:r w:rsidRPr="00E11BE7">
        <w:rPr>
          <w:rFonts w:cstheme="minorHAnsi"/>
          <w:b/>
        </w:rPr>
        <w:t>Section 1. Name</w:t>
      </w:r>
      <w:r w:rsidRPr="00E11BE7">
        <w:rPr>
          <w:rFonts w:cstheme="minorHAnsi"/>
        </w:rPr>
        <w:t xml:space="preserve"> because it is legal common practice to include</w:t>
      </w:r>
      <w:r w:rsidR="00FF2A30" w:rsidRPr="00E11BE7">
        <w:rPr>
          <w:rFonts w:cstheme="minorHAnsi"/>
        </w:rPr>
        <w:t xml:space="preserve"> such reference in By-laws</w:t>
      </w:r>
      <w:r w:rsidRPr="00E11BE7">
        <w:rPr>
          <w:rFonts w:cstheme="minorHAnsi"/>
        </w:rPr>
        <w:t>.</w:t>
      </w:r>
    </w:p>
    <w:p w:rsidR="00E96EB5" w:rsidRPr="00E11BE7" w:rsidRDefault="00E96EB5" w:rsidP="00E96EB5">
      <w:pPr>
        <w:spacing w:after="0" w:line="240" w:lineRule="auto"/>
        <w:rPr>
          <w:rFonts w:cstheme="minorHAnsi"/>
        </w:rPr>
      </w:pPr>
    </w:p>
    <w:p w:rsidR="00576310" w:rsidRPr="00E11BE7" w:rsidRDefault="00576310" w:rsidP="00576310">
      <w:pPr>
        <w:spacing w:after="0" w:line="240" w:lineRule="auto"/>
        <w:jc w:val="center"/>
        <w:rPr>
          <w:rFonts w:cstheme="minorHAnsi"/>
          <w:b/>
          <w:lang w:val="fr-FR"/>
        </w:rPr>
      </w:pPr>
      <w:r w:rsidRPr="00E11BE7">
        <w:rPr>
          <w:rFonts w:cstheme="minorHAnsi"/>
          <w:b/>
          <w:lang w:val="fr-FR"/>
        </w:rPr>
        <w:t>Discussion on  Article 3 : Membership</w:t>
      </w:r>
    </w:p>
    <w:p w:rsidR="00576310" w:rsidRPr="00E11BE7" w:rsidRDefault="00576310" w:rsidP="00FF2A30">
      <w:pPr>
        <w:spacing w:after="0" w:line="240" w:lineRule="auto"/>
        <w:jc w:val="both"/>
        <w:rPr>
          <w:rFonts w:cstheme="minorHAnsi"/>
          <w:b/>
          <w:lang w:val="fr-FR"/>
        </w:rPr>
      </w:pPr>
    </w:p>
    <w:p w:rsidR="00576310" w:rsidRPr="00E11BE7" w:rsidRDefault="00576310" w:rsidP="00FF2A30">
      <w:pPr>
        <w:pStyle w:val="ListParagraph"/>
        <w:numPr>
          <w:ilvl w:val="0"/>
          <w:numId w:val="3"/>
        </w:numPr>
        <w:spacing w:after="0" w:line="240" w:lineRule="auto"/>
        <w:jc w:val="both"/>
        <w:rPr>
          <w:rFonts w:cstheme="minorHAnsi"/>
          <w:b/>
          <w:lang w:val="fr-FR"/>
        </w:rPr>
      </w:pPr>
      <w:r w:rsidRPr="00E11BE7">
        <w:rPr>
          <w:rFonts w:cstheme="minorHAnsi"/>
          <w:b/>
          <w:lang w:val="fr-FR"/>
        </w:rPr>
        <w:lastRenderedPageBreak/>
        <w:t>Section 3. Membership Requirements</w:t>
      </w:r>
      <w:r w:rsidR="00FF2A30" w:rsidRPr="00E11BE7">
        <w:rPr>
          <w:rFonts w:cstheme="minorHAnsi"/>
          <w:b/>
          <w:lang w:val="fr-FR"/>
        </w:rPr>
        <w:t> :</w:t>
      </w:r>
      <w:r w:rsidRPr="00E11BE7">
        <w:rPr>
          <w:rFonts w:cstheme="minorHAnsi"/>
          <w:b/>
          <w:lang w:val="fr-FR"/>
        </w:rPr>
        <w:t xml:space="preserve"> </w:t>
      </w:r>
      <w:r w:rsidRPr="00E11BE7">
        <w:rPr>
          <w:rFonts w:cstheme="minorHAnsi"/>
          <w:lang w:val="fr-FR"/>
        </w:rPr>
        <w:t>it is recommended to revise the name of World Tourism Organization from United Nations World Tourism Organization to Wor</w:t>
      </w:r>
      <w:r w:rsidR="0024116F" w:rsidRPr="00E11BE7">
        <w:rPr>
          <w:rFonts w:cstheme="minorHAnsi"/>
          <w:lang w:val="fr-FR"/>
        </w:rPr>
        <w:t>l</w:t>
      </w:r>
      <w:r w:rsidRPr="00E11BE7">
        <w:rPr>
          <w:rFonts w:cstheme="minorHAnsi"/>
          <w:lang w:val="fr-FR"/>
        </w:rPr>
        <w:t>d Tourism Organization (UNWTO). United Nations only appears in the acronym</w:t>
      </w:r>
      <w:r w:rsidR="00FF2A30" w:rsidRPr="00E11BE7">
        <w:rPr>
          <w:rFonts w:cstheme="minorHAnsi"/>
          <w:lang w:val="fr-FR"/>
        </w:rPr>
        <w:t>.</w:t>
      </w:r>
    </w:p>
    <w:p w:rsidR="00FF2A30" w:rsidRPr="00E11BE7" w:rsidRDefault="00FF2A30" w:rsidP="00FF2A30">
      <w:pPr>
        <w:pStyle w:val="ListParagraph"/>
        <w:spacing w:after="0" w:line="240" w:lineRule="auto"/>
        <w:jc w:val="both"/>
        <w:rPr>
          <w:rFonts w:cstheme="minorHAnsi"/>
          <w:b/>
          <w:lang w:val="fr-FR"/>
        </w:rPr>
      </w:pPr>
    </w:p>
    <w:p w:rsidR="0024116F" w:rsidRPr="00E11BE7" w:rsidRDefault="0024116F" w:rsidP="00FF2A30">
      <w:pPr>
        <w:pStyle w:val="ListParagraph"/>
        <w:numPr>
          <w:ilvl w:val="0"/>
          <w:numId w:val="3"/>
        </w:numPr>
        <w:spacing w:after="0" w:line="240" w:lineRule="auto"/>
        <w:jc w:val="both"/>
        <w:rPr>
          <w:rFonts w:cstheme="minorHAnsi"/>
          <w:b/>
          <w:lang w:val="fr-FR"/>
        </w:rPr>
      </w:pPr>
      <w:r w:rsidRPr="00E11BE7">
        <w:rPr>
          <w:rFonts w:cstheme="minorHAnsi"/>
          <w:b/>
          <w:lang w:val="fr-FR"/>
        </w:rPr>
        <w:t>Section 4. Category Specific Membership Requirements</w:t>
      </w:r>
      <w:r w:rsidR="00FF2A30" w:rsidRPr="00E11BE7">
        <w:rPr>
          <w:rFonts w:cstheme="minorHAnsi"/>
          <w:b/>
          <w:lang w:val="fr-FR"/>
        </w:rPr>
        <w:t> ; point 7 :</w:t>
      </w:r>
      <w:r w:rsidRPr="00E11BE7">
        <w:rPr>
          <w:rFonts w:cstheme="minorHAnsi"/>
          <w:b/>
          <w:lang w:val="fr-FR"/>
        </w:rPr>
        <w:t xml:space="preserve"> </w:t>
      </w:r>
      <w:r w:rsidRPr="00E11BE7">
        <w:rPr>
          <w:rFonts w:cstheme="minorHAnsi"/>
          <w:lang w:val="fr-FR"/>
        </w:rPr>
        <w:t xml:space="preserve">it is recommended to remove the the sentence </w:t>
      </w:r>
      <w:r w:rsidRPr="00E11BE7">
        <w:rPr>
          <w:rFonts w:cstheme="minorHAnsi"/>
          <w:i/>
          <w:lang w:val="fr-FR"/>
        </w:rPr>
        <w:t>in accordance with GSTC’s mission.</w:t>
      </w:r>
    </w:p>
    <w:p w:rsidR="00FF2A30" w:rsidRPr="00E11BE7" w:rsidRDefault="00FF2A30" w:rsidP="00FF2A30">
      <w:pPr>
        <w:spacing w:after="0" w:line="240" w:lineRule="auto"/>
        <w:jc w:val="both"/>
        <w:rPr>
          <w:rFonts w:cstheme="minorHAnsi"/>
          <w:b/>
          <w:lang w:val="fr-FR"/>
        </w:rPr>
      </w:pPr>
    </w:p>
    <w:p w:rsidR="0024116F" w:rsidRPr="00E11BE7" w:rsidRDefault="0024116F" w:rsidP="00FF2A30">
      <w:pPr>
        <w:pStyle w:val="ListParagraph"/>
        <w:numPr>
          <w:ilvl w:val="0"/>
          <w:numId w:val="3"/>
        </w:numPr>
        <w:spacing w:after="0" w:line="240" w:lineRule="auto"/>
        <w:jc w:val="both"/>
        <w:rPr>
          <w:rFonts w:cstheme="minorHAnsi"/>
          <w:b/>
          <w:lang w:val="fr-FR"/>
        </w:rPr>
      </w:pPr>
      <w:r w:rsidRPr="00E11BE7">
        <w:rPr>
          <w:rFonts w:cstheme="minorHAnsi"/>
          <w:b/>
          <w:lang w:val="fr-FR"/>
        </w:rPr>
        <w:t xml:space="preserve">Section 4. ;point 1 under Travel and Tourism Industry must : </w:t>
      </w:r>
      <w:r w:rsidRPr="00E11BE7">
        <w:rPr>
          <w:rFonts w:cstheme="minorHAnsi"/>
          <w:lang w:val="fr-FR"/>
        </w:rPr>
        <w:t>it is recommended to include environmental, social and cultural performance as a commitment</w:t>
      </w:r>
      <w:r w:rsidR="00FF2A30" w:rsidRPr="00E11BE7">
        <w:rPr>
          <w:rFonts w:cstheme="minorHAnsi"/>
          <w:lang w:val="fr-FR"/>
        </w:rPr>
        <w:t>.</w:t>
      </w:r>
    </w:p>
    <w:p w:rsidR="00FF2A30" w:rsidRPr="00E11BE7" w:rsidRDefault="00FF2A30" w:rsidP="00FF2A30">
      <w:pPr>
        <w:spacing w:after="0" w:line="240" w:lineRule="auto"/>
        <w:jc w:val="both"/>
        <w:rPr>
          <w:rFonts w:cstheme="minorHAnsi"/>
          <w:b/>
          <w:lang w:val="fr-FR"/>
        </w:rPr>
      </w:pPr>
    </w:p>
    <w:p w:rsidR="0024116F" w:rsidRPr="00E11BE7" w:rsidRDefault="0024116F" w:rsidP="00FF2A30">
      <w:pPr>
        <w:pStyle w:val="ListParagraph"/>
        <w:numPr>
          <w:ilvl w:val="0"/>
          <w:numId w:val="3"/>
        </w:numPr>
        <w:spacing w:after="0" w:line="240" w:lineRule="auto"/>
        <w:jc w:val="both"/>
        <w:rPr>
          <w:rFonts w:cstheme="minorHAnsi"/>
          <w:b/>
          <w:lang w:val="fr-FR"/>
        </w:rPr>
      </w:pPr>
      <w:r w:rsidRPr="00E11BE7">
        <w:rPr>
          <w:rFonts w:cstheme="minorHAnsi"/>
          <w:b/>
          <w:lang w:val="fr-FR"/>
        </w:rPr>
        <w:t xml:space="preserve">Section 4. Point 1 under Intergovernmental Organizations should : </w:t>
      </w:r>
      <w:r w:rsidRPr="00E11BE7">
        <w:rPr>
          <w:rFonts w:cstheme="minorHAnsi"/>
          <w:lang w:val="fr-FR"/>
        </w:rPr>
        <w:t>it is recommended revise the language in point 1 regarding establishing procurement policies using GSTC. Based on UNEP’s experience</w:t>
      </w:r>
      <w:r w:rsidR="00FF2A30" w:rsidRPr="00E11BE7">
        <w:rPr>
          <w:rFonts w:cstheme="minorHAnsi"/>
          <w:lang w:val="fr-FR"/>
        </w:rPr>
        <w:t>,</w:t>
      </w:r>
      <w:r w:rsidRPr="00E11BE7">
        <w:rPr>
          <w:rFonts w:cstheme="minorHAnsi"/>
          <w:lang w:val="fr-FR"/>
        </w:rPr>
        <w:t xml:space="preserve"> currently working on sustainable procurement, the GSTC should avoid making this a conditionality for IGOs</w:t>
      </w:r>
      <w:r w:rsidR="00FF2A30" w:rsidRPr="00E11BE7">
        <w:rPr>
          <w:rFonts w:cstheme="minorHAnsi"/>
          <w:lang w:val="fr-FR"/>
        </w:rPr>
        <w:t xml:space="preserve"> to join</w:t>
      </w:r>
      <w:r w:rsidRPr="00E11BE7">
        <w:rPr>
          <w:rFonts w:cstheme="minorHAnsi"/>
          <w:lang w:val="fr-FR"/>
        </w:rPr>
        <w:t xml:space="preserve">. </w:t>
      </w:r>
    </w:p>
    <w:p w:rsidR="00FF2A30" w:rsidRPr="00E11BE7" w:rsidRDefault="00FF2A30" w:rsidP="00FF2A30">
      <w:pPr>
        <w:spacing w:after="0" w:line="240" w:lineRule="auto"/>
        <w:jc w:val="both"/>
        <w:rPr>
          <w:rFonts w:cstheme="minorHAnsi"/>
          <w:b/>
          <w:lang w:val="fr-FR"/>
        </w:rPr>
      </w:pPr>
    </w:p>
    <w:p w:rsidR="00E96EB5" w:rsidRPr="00E11BE7" w:rsidRDefault="00C43BE8" w:rsidP="00FF2A30">
      <w:pPr>
        <w:pStyle w:val="ListParagraph"/>
        <w:numPr>
          <w:ilvl w:val="0"/>
          <w:numId w:val="3"/>
        </w:numPr>
        <w:spacing w:after="0" w:line="240" w:lineRule="auto"/>
        <w:jc w:val="both"/>
        <w:rPr>
          <w:rFonts w:cstheme="minorHAnsi"/>
        </w:rPr>
      </w:pPr>
      <w:r w:rsidRPr="00E11BE7">
        <w:rPr>
          <w:rFonts w:cstheme="minorHAnsi"/>
          <w:b/>
          <w:lang w:val="fr-FR"/>
        </w:rPr>
        <w:t xml:space="preserve">Section 4. Point 2 under Intergovernmental Organizations should: </w:t>
      </w:r>
      <w:r w:rsidRPr="00E11BE7">
        <w:rPr>
          <w:rFonts w:cstheme="minorHAnsi"/>
          <w:lang w:val="fr-FR"/>
        </w:rPr>
        <w:t xml:space="preserve">it is recommended to remove mention of MOUs with IGOs. This </w:t>
      </w:r>
      <w:r w:rsidR="007C3265" w:rsidRPr="00E11BE7">
        <w:rPr>
          <w:rFonts w:cstheme="minorHAnsi"/>
          <w:lang w:val="fr-FR"/>
        </w:rPr>
        <w:t>was</w:t>
      </w:r>
      <w:r w:rsidRPr="00E11BE7">
        <w:rPr>
          <w:rFonts w:cstheme="minorHAnsi"/>
          <w:lang w:val="fr-FR"/>
        </w:rPr>
        <w:t xml:space="preserve"> proposed at the August Board Meeting as a mechanism to enable the participation of organizations such as OAS. </w:t>
      </w:r>
      <w:r w:rsidR="007C3265" w:rsidRPr="00E11BE7">
        <w:rPr>
          <w:rFonts w:cstheme="minorHAnsi"/>
          <w:lang w:val="fr-FR"/>
        </w:rPr>
        <w:t>However, g</w:t>
      </w:r>
      <w:r w:rsidRPr="00E11BE7">
        <w:rPr>
          <w:rFonts w:cstheme="minorHAnsi"/>
          <w:lang w:val="fr-FR"/>
        </w:rPr>
        <w:t xml:space="preserve">iven that UNWTO and UNEP are </w:t>
      </w:r>
      <w:r w:rsidR="007C3265" w:rsidRPr="00E11BE7">
        <w:rPr>
          <w:rFonts w:cstheme="minorHAnsi"/>
          <w:lang w:val="fr-FR"/>
        </w:rPr>
        <w:t>IGO</w:t>
      </w:r>
      <w:r w:rsidR="00FF2A30" w:rsidRPr="00E11BE7">
        <w:rPr>
          <w:rFonts w:cstheme="minorHAnsi"/>
          <w:lang w:val="fr-FR"/>
        </w:rPr>
        <w:t>s</w:t>
      </w:r>
      <w:r w:rsidRPr="00E11BE7">
        <w:rPr>
          <w:rFonts w:cstheme="minorHAnsi"/>
          <w:lang w:val="fr-FR"/>
        </w:rPr>
        <w:t xml:space="preserve"> sitting on the Board</w:t>
      </w:r>
      <w:r w:rsidR="007C3265" w:rsidRPr="00E11BE7">
        <w:rPr>
          <w:rFonts w:cstheme="minorHAnsi"/>
          <w:lang w:val="fr-FR"/>
        </w:rPr>
        <w:t xml:space="preserve">, the inclusion of an </w:t>
      </w:r>
      <w:r w:rsidRPr="00E11BE7">
        <w:rPr>
          <w:rFonts w:cstheme="minorHAnsi"/>
          <w:lang w:val="fr-FR"/>
        </w:rPr>
        <w:t xml:space="preserve">MOU as a requirement </w:t>
      </w:r>
      <w:r w:rsidR="007C3265" w:rsidRPr="00E11BE7">
        <w:rPr>
          <w:rFonts w:cstheme="minorHAnsi"/>
          <w:lang w:val="fr-FR"/>
        </w:rPr>
        <w:t xml:space="preserve">does not seem </w:t>
      </w:r>
      <w:r w:rsidR="00FF2A30" w:rsidRPr="00E11BE7">
        <w:rPr>
          <w:rFonts w:cstheme="minorHAnsi"/>
          <w:lang w:val="fr-FR"/>
        </w:rPr>
        <w:t xml:space="preserve">legally </w:t>
      </w:r>
      <w:r w:rsidR="007C3265" w:rsidRPr="00E11BE7">
        <w:rPr>
          <w:rFonts w:cstheme="minorHAnsi"/>
          <w:lang w:val="fr-FR"/>
        </w:rPr>
        <w:t xml:space="preserve">suitable for IGO Board Members. </w:t>
      </w:r>
      <w:r w:rsidR="00FF2A30" w:rsidRPr="00E11BE7">
        <w:rPr>
          <w:rFonts w:cstheme="minorHAnsi"/>
          <w:lang w:val="fr-FR"/>
        </w:rPr>
        <w:t>MOUs</w:t>
      </w:r>
      <w:r w:rsidR="007C3265" w:rsidRPr="00E11BE7">
        <w:rPr>
          <w:rFonts w:cstheme="minorHAnsi"/>
          <w:lang w:val="fr-FR"/>
        </w:rPr>
        <w:t xml:space="preserve"> can be mentioned in the Operational Manual and removed from the By-laws. A note specifying that an MOU is not applicable to IGO members sitting on the Board can also be noted. </w:t>
      </w:r>
    </w:p>
    <w:p w:rsidR="00FF2A30" w:rsidRPr="00E11BE7" w:rsidRDefault="00FF2A30" w:rsidP="00FF2A30">
      <w:pPr>
        <w:spacing w:after="0" w:line="240" w:lineRule="auto"/>
        <w:jc w:val="both"/>
        <w:rPr>
          <w:rFonts w:cstheme="minorHAnsi"/>
        </w:rPr>
      </w:pPr>
    </w:p>
    <w:p w:rsidR="00E92349" w:rsidRPr="00E11BE7" w:rsidRDefault="00E92349" w:rsidP="00FF2A30">
      <w:pPr>
        <w:pStyle w:val="ListParagraph"/>
        <w:numPr>
          <w:ilvl w:val="0"/>
          <w:numId w:val="3"/>
        </w:numPr>
        <w:spacing w:after="0" w:line="240" w:lineRule="auto"/>
        <w:jc w:val="both"/>
        <w:rPr>
          <w:rFonts w:cstheme="minorHAnsi"/>
        </w:rPr>
      </w:pPr>
      <w:r w:rsidRPr="00E11BE7">
        <w:rPr>
          <w:rFonts w:cstheme="minorHAnsi"/>
          <w:b/>
          <w:lang w:val="fr-FR"/>
        </w:rPr>
        <w:t xml:space="preserve">Section 4. Point 3 under NGO’s : </w:t>
      </w:r>
      <w:r w:rsidRPr="00E11BE7">
        <w:rPr>
          <w:rFonts w:cstheme="minorHAnsi"/>
          <w:lang w:val="fr-FR"/>
        </w:rPr>
        <w:t>it is recommended to remove the requirement to submit a certificate of incorpration/ registration document proving the organization’s legal status. In some countries government</w:t>
      </w:r>
      <w:r w:rsidR="00FF2A30" w:rsidRPr="00E11BE7">
        <w:rPr>
          <w:rFonts w:cstheme="minorHAnsi"/>
          <w:lang w:val="fr-FR"/>
        </w:rPr>
        <w:t>s</w:t>
      </w:r>
      <w:r w:rsidRPr="00E11BE7">
        <w:rPr>
          <w:rFonts w:cstheme="minorHAnsi"/>
          <w:lang w:val="fr-FR"/>
        </w:rPr>
        <w:t xml:space="preserve"> have difficulties issuing this document</w:t>
      </w:r>
      <w:r w:rsidR="00FF2A30" w:rsidRPr="00E11BE7">
        <w:rPr>
          <w:rFonts w:cstheme="minorHAnsi"/>
          <w:lang w:val="fr-FR"/>
        </w:rPr>
        <w:t> ;</w:t>
      </w:r>
      <w:r w:rsidRPr="00E11BE7">
        <w:rPr>
          <w:rFonts w:cstheme="minorHAnsi"/>
          <w:lang w:val="fr-FR"/>
        </w:rPr>
        <w:t xml:space="preserve"> this item may risk holding back members from joining. </w:t>
      </w:r>
    </w:p>
    <w:p w:rsidR="00C43BE8" w:rsidRPr="00E11BE7" w:rsidRDefault="00C43BE8" w:rsidP="007C3265">
      <w:pPr>
        <w:pStyle w:val="ListParagraph"/>
        <w:spacing w:after="0" w:line="240" w:lineRule="auto"/>
        <w:rPr>
          <w:rFonts w:cstheme="minorHAnsi"/>
        </w:rPr>
      </w:pPr>
    </w:p>
    <w:p w:rsidR="0024116F" w:rsidRPr="00E11BE7" w:rsidRDefault="0024116F" w:rsidP="0024116F">
      <w:pPr>
        <w:spacing w:after="0" w:line="240" w:lineRule="auto"/>
        <w:rPr>
          <w:rFonts w:cstheme="minorHAnsi"/>
        </w:rPr>
      </w:pPr>
      <w:r w:rsidRPr="00E11BE7">
        <w:rPr>
          <w:rFonts w:cstheme="minorHAnsi"/>
        </w:rPr>
        <w:t>The Board of Directors resolved to revise the sections as follows:</w:t>
      </w:r>
    </w:p>
    <w:p w:rsidR="0024116F" w:rsidRPr="00E11BE7" w:rsidRDefault="0024116F" w:rsidP="0024116F">
      <w:pPr>
        <w:spacing w:after="0" w:line="240" w:lineRule="auto"/>
        <w:rPr>
          <w:rFonts w:cstheme="minorHAnsi"/>
        </w:rPr>
      </w:pPr>
    </w:p>
    <w:p w:rsidR="0024116F" w:rsidRPr="00E11BE7" w:rsidRDefault="0024116F" w:rsidP="0024116F">
      <w:pPr>
        <w:pStyle w:val="ListParagraph"/>
        <w:numPr>
          <w:ilvl w:val="0"/>
          <w:numId w:val="3"/>
        </w:numPr>
        <w:spacing w:after="0" w:line="240" w:lineRule="auto"/>
        <w:rPr>
          <w:rFonts w:cstheme="minorHAnsi"/>
          <w:b/>
        </w:rPr>
      </w:pPr>
      <w:r w:rsidRPr="00E11BE7">
        <w:rPr>
          <w:rFonts w:cstheme="minorHAnsi"/>
        </w:rPr>
        <w:t xml:space="preserve">Change the name to World Tourism Organization (UNWTO) in </w:t>
      </w:r>
      <w:r w:rsidRPr="00E11BE7">
        <w:rPr>
          <w:rFonts w:cstheme="minorHAnsi"/>
          <w:b/>
        </w:rPr>
        <w:t xml:space="preserve">Section 3. Membership requirements </w:t>
      </w:r>
    </w:p>
    <w:p w:rsidR="0024116F" w:rsidRPr="00E11BE7" w:rsidRDefault="0024116F" w:rsidP="0024116F">
      <w:pPr>
        <w:pStyle w:val="ListParagraph"/>
        <w:numPr>
          <w:ilvl w:val="0"/>
          <w:numId w:val="3"/>
        </w:numPr>
        <w:spacing w:after="0" w:line="240" w:lineRule="auto"/>
        <w:rPr>
          <w:rFonts w:cstheme="minorHAnsi"/>
          <w:b/>
        </w:rPr>
      </w:pPr>
      <w:r w:rsidRPr="00E11BE7">
        <w:rPr>
          <w:rFonts w:cstheme="minorHAnsi"/>
          <w:b/>
        </w:rPr>
        <w:t xml:space="preserve">Section 4. Point 7. </w:t>
      </w:r>
      <w:r w:rsidRPr="00E11BE7">
        <w:rPr>
          <w:rFonts w:cstheme="minorHAnsi"/>
          <w:i/>
        </w:rPr>
        <w:t>Not execute activities in such a way that compromises the reputation of GSTC or has a negative impact on GSTC</w:t>
      </w:r>
    </w:p>
    <w:p w:rsidR="0024116F" w:rsidRPr="00E11BE7" w:rsidRDefault="0024116F" w:rsidP="0024116F">
      <w:pPr>
        <w:pStyle w:val="ListParagraph"/>
        <w:numPr>
          <w:ilvl w:val="0"/>
          <w:numId w:val="3"/>
        </w:numPr>
        <w:spacing w:after="0" w:line="240" w:lineRule="auto"/>
        <w:rPr>
          <w:rFonts w:cstheme="minorHAnsi"/>
        </w:rPr>
      </w:pPr>
      <w:r w:rsidRPr="00E11BE7">
        <w:rPr>
          <w:rFonts w:cstheme="minorHAnsi"/>
          <w:b/>
        </w:rPr>
        <w:t xml:space="preserve">Section 4. Point 1 under Travel and Tourism Industry must : </w:t>
      </w:r>
      <w:r w:rsidRPr="00E11BE7">
        <w:rPr>
          <w:rFonts w:cstheme="minorHAnsi"/>
        </w:rPr>
        <w:t xml:space="preserve">Have a genuine commitment to continuous improvement on their social, </w:t>
      </w:r>
      <w:r w:rsidRPr="00E11BE7">
        <w:rPr>
          <w:rFonts w:cstheme="minorHAnsi"/>
          <w:i/>
        </w:rPr>
        <w:t>environmental and cultural performance</w:t>
      </w:r>
      <w:r w:rsidRPr="00E11BE7">
        <w:rPr>
          <w:rFonts w:cstheme="minorHAnsi"/>
        </w:rPr>
        <w:t>, including active approval and continued commitment at senior management level as demonstrated by a letter of intent signed by a CEO or equivalent decisionmaker;</w:t>
      </w:r>
    </w:p>
    <w:p w:rsidR="00C43BE8" w:rsidRPr="00E11BE7" w:rsidRDefault="0024116F" w:rsidP="00C43BE8">
      <w:pPr>
        <w:pStyle w:val="BodyText3"/>
        <w:numPr>
          <w:ilvl w:val="0"/>
          <w:numId w:val="3"/>
        </w:numPr>
        <w:spacing w:line="240" w:lineRule="auto"/>
        <w:rPr>
          <w:rFonts w:asciiTheme="minorHAnsi" w:hAnsiTheme="minorHAnsi" w:cstheme="minorHAnsi"/>
          <w:sz w:val="22"/>
          <w:szCs w:val="22"/>
        </w:rPr>
      </w:pPr>
      <w:r w:rsidRPr="00E11BE7">
        <w:rPr>
          <w:rFonts w:asciiTheme="minorHAnsi" w:hAnsiTheme="minorHAnsi" w:cstheme="minorHAnsi"/>
          <w:b/>
          <w:sz w:val="22"/>
          <w:szCs w:val="22"/>
        </w:rPr>
        <w:t xml:space="preserve">Section 4. Point 1 under Intergovernmental Organizations should: </w:t>
      </w:r>
      <w:r w:rsidR="00C43BE8" w:rsidRPr="00E11BE7">
        <w:rPr>
          <w:rFonts w:asciiTheme="minorHAnsi" w:eastAsiaTheme="minorHAnsi" w:hAnsiTheme="minorHAnsi" w:cstheme="minorHAnsi"/>
          <w:bCs w:val="0"/>
          <w:i/>
          <w:sz w:val="22"/>
          <w:szCs w:val="22"/>
        </w:rPr>
        <w:t>Where possible</w:t>
      </w:r>
      <w:r w:rsidR="00C43BE8" w:rsidRPr="00E11BE7">
        <w:rPr>
          <w:rFonts w:asciiTheme="minorHAnsi" w:eastAsiaTheme="minorHAnsi" w:hAnsiTheme="minorHAnsi" w:cstheme="minorHAnsi"/>
          <w:bCs w:val="0"/>
          <w:sz w:val="22"/>
          <w:szCs w:val="22"/>
        </w:rPr>
        <w:t>, establish procurement policies using GSTC</w:t>
      </w:r>
      <w:r w:rsidR="00FF2A30" w:rsidRPr="00E11BE7">
        <w:rPr>
          <w:rFonts w:asciiTheme="minorHAnsi" w:eastAsiaTheme="minorHAnsi" w:hAnsiTheme="minorHAnsi" w:cstheme="minorHAnsi"/>
          <w:bCs w:val="0"/>
          <w:sz w:val="22"/>
          <w:szCs w:val="22"/>
        </w:rPr>
        <w:t>.</w:t>
      </w:r>
    </w:p>
    <w:p w:rsidR="00C43BE8" w:rsidRPr="00E11BE7" w:rsidRDefault="007C3265" w:rsidP="00C43BE8">
      <w:pPr>
        <w:pStyle w:val="ListParagraph"/>
        <w:numPr>
          <w:ilvl w:val="0"/>
          <w:numId w:val="3"/>
        </w:numPr>
        <w:spacing w:after="0" w:line="240" w:lineRule="auto"/>
        <w:rPr>
          <w:rFonts w:cstheme="minorHAnsi"/>
        </w:rPr>
      </w:pPr>
      <w:r w:rsidRPr="00E11BE7">
        <w:rPr>
          <w:rFonts w:cstheme="minorHAnsi"/>
          <w:b/>
          <w:lang w:val="fr-FR"/>
        </w:rPr>
        <w:t xml:space="preserve">Section 4. Section 4. Point 2 </w:t>
      </w:r>
      <w:r w:rsidRPr="00E11BE7">
        <w:rPr>
          <w:rFonts w:cstheme="minorHAnsi"/>
          <w:b/>
        </w:rPr>
        <w:t xml:space="preserve">Intergovernmental Organizations should: </w:t>
      </w:r>
      <w:r w:rsidRPr="00E11BE7">
        <w:rPr>
          <w:rFonts w:cstheme="minorHAnsi"/>
        </w:rPr>
        <w:t xml:space="preserve">Remove mention of MOU in point 2 and create language along the lines of: </w:t>
      </w:r>
    </w:p>
    <w:p w:rsidR="00E92349" w:rsidRPr="00E11BE7" w:rsidRDefault="007C3265" w:rsidP="00E92349">
      <w:pPr>
        <w:pStyle w:val="ListParagraph"/>
        <w:spacing w:after="0" w:line="240" w:lineRule="auto"/>
        <w:rPr>
          <w:rFonts w:cstheme="minorHAnsi"/>
          <w:i/>
        </w:rPr>
      </w:pPr>
      <w:r w:rsidRPr="00E11BE7">
        <w:rPr>
          <w:rFonts w:cstheme="minorHAnsi"/>
          <w:i/>
        </w:rPr>
        <w:t xml:space="preserve">Commitment in disseminating the criteria and participate actively to disseminate information about sustainable tourism and promote relevant criteria. </w:t>
      </w:r>
      <w:r w:rsidRPr="00E11BE7" w:rsidDel="00FF4CC1">
        <w:rPr>
          <w:rFonts w:cstheme="minorHAnsi"/>
          <w:i/>
        </w:rPr>
        <w:t xml:space="preserve"> </w:t>
      </w:r>
    </w:p>
    <w:p w:rsidR="00E92349" w:rsidRPr="00E11BE7" w:rsidRDefault="00E92349" w:rsidP="00E92349">
      <w:pPr>
        <w:pStyle w:val="ListParagraph"/>
        <w:numPr>
          <w:ilvl w:val="0"/>
          <w:numId w:val="6"/>
        </w:numPr>
        <w:spacing w:after="0" w:line="240" w:lineRule="auto"/>
        <w:rPr>
          <w:rFonts w:cstheme="minorHAnsi"/>
          <w:b/>
          <w:lang w:val="fr-FR"/>
        </w:rPr>
      </w:pPr>
      <w:r w:rsidRPr="00E11BE7">
        <w:rPr>
          <w:rFonts w:cstheme="minorHAnsi"/>
          <w:b/>
          <w:lang w:val="fr-FR"/>
        </w:rPr>
        <w:t xml:space="preserve">Section 4. Point 3 under NGO’s should : Point 3 will remain as is </w:t>
      </w:r>
      <w:r w:rsidRPr="00E11BE7">
        <w:rPr>
          <w:rFonts w:cstheme="minorHAnsi"/>
          <w:i/>
        </w:rPr>
        <w:t xml:space="preserve">Hold a certificate of incorporation/registration document, articles of incorporation or other documents showing </w:t>
      </w:r>
      <w:r w:rsidRPr="00E11BE7">
        <w:rPr>
          <w:rFonts w:cstheme="minorHAnsi"/>
          <w:i/>
        </w:rPr>
        <w:lastRenderedPageBreak/>
        <w:t>proof of nonprofit status, granted by the government where the nonprofit is located.</w:t>
      </w:r>
      <w:r w:rsidRPr="00E11BE7">
        <w:rPr>
          <w:rFonts w:cstheme="minorHAnsi"/>
        </w:rPr>
        <w:t xml:space="preserve"> Procedures for handling exceptional cases will be presented in the operational manual.</w:t>
      </w:r>
    </w:p>
    <w:p w:rsidR="0024116F" w:rsidRPr="00E11BE7" w:rsidRDefault="0024116F" w:rsidP="0024116F">
      <w:pPr>
        <w:spacing w:after="0" w:line="240" w:lineRule="auto"/>
        <w:rPr>
          <w:rFonts w:cstheme="minorHAnsi"/>
          <w:b/>
        </w:rPr>
      </w:pPr>
    </w:p>
    <w:p w:rsidR="00E92349" w:rsidRPr="00E11BE7" w:rsidRDefault="00E92349" w:rsidP="00E92349">
      <w:pPr>
        <w:spacing w:after="0" w:line="240" w:lineRule="auto"/>
        <w:jc w:val="center"/>
        <w:rPr>
          <w:rFonts w:cstheme="minorHAnsi"/>
          <w:b/>
          <w:lang w:val="fr-FR"/>
        </w:rPr>
      </w:pPr>
      <w:r w:rsidRPr="00E11BE7">
        <w:rPr>
          <w:rFonts w:cstheme="minorHAnsi"/>
          <w:b/>
          <w:lang w:val="fr-FR"/>
        </w:rPr>
        <w:t>Discussion on inserting the Global Regions in the By-laws</w:t>
      </w:r>
    </w:p>
    <w:p w:rsidR="0024116F" w:rsidRPr="00E11BE7" w:rsidRDefault="0024116F" w:rsidP="0024116F">
      <w:pPr>
        <w:spacing w:after="0" w:line="240" w:lineRule="auto"/>
        <w:rPr>
          <w:rFonts w:cstheme="minorHAnsi"/>
          <w:b/>
        </w:rPr>
      </w:pPr>
    </w:p>
    <w:p w:rsidR="00E96EB5" w:rsidRPr="00E11BE7" w:rsidRDefault="00E92349" w:rsidP="00E96EB5">
      <w:pPr>
        <w:spacing w:after="0" w:line="240" w:lineRule="auto"/>
        <w:rPr>
          <w:rFonts w:cstheme="minorHAnsi"/>
        </w:rPr>
      </w:pPr>
      <w:r w:rsidRPr="00E11BE7">
        <w:rPr>
          <w:rFonts w:cstheme="minorHAnsi"/>
        </w:rPr>
        <w:t>It was recommended to state that the GSTC will be a Global Organization represented by individuals from different regions and to state the regions in the By-laws.</w:t>
      </w:r>
    </w:p>
    <w:p w:rsidR="00E92349" w:rsidRPr="00E11BE7" w:rsidRDefault="00E92349" w:rsidP="00E96EB5">
      <w:pPr>
        <w:spacing w:after="0" w:line="240" w:lineRule="auto"/>
        <w:rPr>
          <w:rFonts w:cstheme="minorHAnsi"/>
        </w:rPr>
      </w:pPr>
    </w:p>
    <w:p w:rsidR="00E92349" w:rsidRPr="00E11BE7" w:rsidRDefault="00E92349" w:rsidP="00E92349">
      <w:pPr>
        <w:spacing w:after="0" w:line="240" w:lineRule="auto"/>
        <w:rPr>
          <w:rFonts w:cstheme="minorHAnsi"/>
        </w:rPr>
      </w:pPr>
      <w:r w:rsidRPr="00E11BE7">
        <w:rPr>
          <w:rFonts w:cstheme="minorHAnsi"/>
        </w:rPr>
        <w:t xml:space="preserve">The Board discussed if we should include the regions </w:t>
      </w:r>
      <w:r w:rsidR="00FF2A30" w:rsidRPr="00E11BE7">
        <w:rPr>
          <w:rFonts w:cstheme="minorHAnsi"/>
        </w:rPr>
        <w:t>retaining</w:t>
      </w:r>
      <w:r w:rsidRPr="00E11BE7">
        <w:rPr>
          <w:rFonts w:cstheme="minorHAnsi"/>
        </w:rPr>
        <w:t xml:space="preserve"> the UNWTO classification (Africa, East Asia and the Pacific, South Asia, Middle East, Europe and the Americas) or to adopt the recommendation that was brought forward during the Board Meeting in August. The recommendation at the Board Meeting was to divide the Americas into North America (representing USA and Canada) and Latin America/Caribbean; to separate </w:t>
      </w:r>
      <w:r w:rsidR="00FF2A30" w:rsidRPr="00E11BE7">
        <w:rPr>
          <w:rFonts w:cstheme="minorHAnsi"/>
        </w:rPr>
        <w:t xml:space="preserve">the East Asia and the Pacific, </w:t>
      </w:r>
      <w:r w:rsidRPr="00E11BE7">
        <w:rPr>
          <w:rFonts w:cstheme="minorHAnsi"/>
        </w:rPr>
        <w:t xml:space="preserve">and to include Global as a classification for entities that operate in more than 3 regions of the world. </w:t>
      </w:r>
    </w:p>
    <w:p w:rsidR="00E92349" w:rsidRPr="00E11BE7" w:rsidRDefault="00E92349" w:rsidP="00E96EB5">
      <w:pPr>
        <w:spacing w:after="0" w:line="240" w:lineRule="auto"/>
        <w:rPr>
          <w:rFonts w:cstheme="minorHAnsi"/>
          <w:b/>
        </w:rPr>
      </w:pPr>
    </w:p>
    <w:p w:rsidR="00E96EB5" w:rsidRPr="00E11BE7" w:rsidRDefault="00EE5A8F" w:rsidP="00E96EB5">
      <w:pPr>
        <w:spacing w:after="0" w:line="240" w:lineRule="auto"/>
        <w:rPr>
          <w:rFonts w:cstheme="minorHAnsi"/>
        </w:rPr>
      </w:pPr>
      <w:r w:rsidRPr="00E11BE7">
        <w:rPr>
          <w:rFonts w:cstheme="minorHAnsi"/>
        </w:rPr>
        <w:t>In the analysis of these proposals, the Board raised the following issues:</w:t>
      </w:r>
    </w:p>
    <w:p w:rsidR="00EE5A8F" w:rsidRPr="00E11BE7" w:rsidRDefault="00EE5A8F" w:rsidP="00EE5A8F">
      <w:pPr>
        <w:pStyle w:val="ListParagraph"/>
        <w:numPr>
          <w:ilvl w:val="0"/>
          <w:numId w:val="6"/>
        </w:numPr>
        <w:spacing w:after="0" w:line="240" w:lineRule="auto"/>
        <w:rPr>
          <w:rFonts w:cstheme="minorHAnsi"/>
        </w:rPr>
      </w:pPr>
      <w:r w:rsidRPr="00E11BE7">
        <w:rPr>
          <w:rFonts w:cstheme="minorHAnsi"/>
        </w:rPr>
        <w:t>If the Board decides to cha</w:t>
      </w:r>
      <w:r w:rsidR="00FF2A30" w:rsidRPr="00E11BE7">
        <w:rPr>
          <w:rFonts w:cstheme="minorHAnsi"/>
        </w:rPr>
        <w:t>nge the regional classification</w:t>
      </w:r>
      <w:r w:rsidRPr="00E11BE7">
        <w:rPr>
          <w:rFonts w:cstheme="minorHAnsi"/>
        </w:rPr>
        <w:t xml:space="preserve"> they must provide a justification that is understood by the wider membership council</w:t>
      </w:r>
      <w:r w:rsidR="00FF2A30" w:rsidRPr="00E11BE7">
        <w:rPr>
          <w:rFonts w:cstheme="minorHAnsi"/>
        </w:rPr>
        <w:t>;</w:t>
      </w:r>
    </w:p>
    <w:p w:rsidR="00EE5A8F" w:rsidRPr="00E11BE7" w:rsidRDefault="00EE5A8F" w:rsidP="00EE5A8F">
      <w:pPr>
        <w:pStyle w:val="ListParagraph"/>
        <w:numPr>
          <w:ilvl w:val="0"/>
          <w:numId w:val="6"/>
        </w:numPr>
        <w:spacing w:after="0" w:line="240" w:lineRule="auto"/>
        <w:rPr>
          <w:rFonts w:cstheme="minorHAnsi"/>
        </w:rPr>
      </w:pPr>
      <w:r w:rsidRPr="00E11BE7">
        <w:rPr>
          <w:rFonts w:cstheme="minorHAnsi"/>
        </w:rPr>
        <w:t>In a sustainable development context the regions should be divided to consider the different realities within a region. The Americas was particularly</w:t>
      </w:r>
      <w:r w:rsidR="00FF2A30" w:rsidRPr="00E11BE7">
        <w:rPr>
          <w:rFonts w:cstheme="minorHAnsi"/>
        </w:rPr>
        <w:t xml:space="preserve"> referenced</w:t>
      </w:r>
      <w:r w:rsidRPr="00E11BE7">
        <w:rPr>
          <w:rFonts w:cstheme="minorHAnsi"/>
        </w:rPr>
        <w:t xml:space="preserve"> as an example.</w:t>
      </w:r>
    </w:p>
    <w:p w:rsidR="00EE5A8F" w:rsidRPr="00E11BE7" w:rsidRDefault="00EE5A8F" w:rsidP="00EE5A8F">
      <w:pPr>
        <w:pStyle w:val="ListParagraph"/>
        <w:numPr>
          <w:ilvl w:val="0"/>
          <w:numId w:val="6"/>
        </w:numPr>
        <w:spacing w:after="0" w:line="240" w:lineRule="auto"/>
        <w:rPr>
          <w:rFonts w:cstheme="minorHAnsi"/>
        </w:rPr>
      </w:pPr>
      <w:r w:rsidRPr="00E11BE7">
        <w:rPr>
          <w:rFonts w:cstheme="minorHAnsi"/>
        </w:rPr>
        <w:t>If particular regions are divided in sub categories the same consideration should be given to other regions (ie. Africa)</w:t>
      </w:r>
      <w:r w:rsidR="00FF2A30" w:rsidRPr="00E11BE7">
        <w:rPr>
          <w:rFonts w:cstheme="minorHAnsi"/>
        </w:rPr>
        <w:t xml:space="preserve">. </w:t>
      </w:r>
    </w:p>
    <w:p w:rsidR="00EE5A8F" w:rsidRPr="00E11BE7" w:rsidRDefault="00EE5A8F" w:rsidP="00EE5A8F">
      <w:pPr>
        <w:pStyle w:val="ListParagraph"/>
        <w:numPr>
          <w:ilvl w:val="0"/>
          <w:numId w:val="6"/>
        </w:numPr>
        <w:spacing w:after="0" w:line="240" w:lineRule="auto"/>
        <w:rPr>
          <w:rFonts w:cstheme="minorHAnsi"/>
        </w:rPr>
      </w:pPr>
      <w:r w:rsidRPr="00E11BE7">
        <w:rPr>
          <w:rFonts w:cstheme="minorHAnsi"/>
        </w:rPr>
        <w:t>The Board must consider the implications of mentioning the regions in the By-laws on the procedures set for the election committee for future election procedures.</w:t>
      </w:r>
    </w:p>
    <w:p w:rsidR="00EE5A8F" w:rsidRPr="00E11BE7" w:rsidRDefault="00EE5A8F" w:rsidP="00EE5A8F">
      <w:pPr>
        <w:pStyle w:val="ListParagraph"/>
        <w:numPr>
          <w:ilvl w:val="0"/>
          <w:numId w:val="6"/>
        </w:numPr>
        <w:spacing w:after="0" w:line="240" w:lineRule="auto"/>
        <w:rPr>
          <w:rFonts w:cstheme="minorHAnsi"/>
        </w:rPr>
      </w:pPr>
      <w:r w:rsidRPr="00E11BE7">
        <w:rPr>
          <w:rFonts w:cstheme="minorHAnsi"/>
        </w:rPr>
        <w:t>The Membership Council should be consulted if the regional classification will be changed</w:t>
      </w:r>
      <w:r w:rsidR="00FF2A30" w:rsidRPr="00E11BE7">
        <w:rPr>
          <w:rFonts w:cstheme="minorHAnsi"/>
        </w:rPr>
        <w:t>.</w:t>
      </w:r>
    </w:p>
    <w:p w:rsidR="00EE5A8F" w:rsidRPr="00E11BE7" w:rsidRDefault="00EE5A8F" w:rsidP="00EE5A8F">
      <w:pPr>
        <w:spacing w:after="0" w:line="240" w:lineRule="auto"/>
        <w:rPr>
          <w:rFonts w:cstheme="minorHAnsi"/>
        </w:rPr>
      </w:pPr>
    </w:p>
    <w:p w:rsidR="00EE5A8F" w:rsidRPr="00E11BE7" w:rsidRDefault="00EE5A8F" w:rsidP="00EE5A8F">
      <w:pPr>
        <w:spacing w:after="0" w:line="240" w:lineRule="auto"/>
        <w:rPr>
          <w:rFonts w:cstheme="minorHAnsi"/>
        </w:rPr>
      </w:pPr>
      <w:r w:rsidRPr="00E11BE7">
        <w:rPr>
          <w:rFonts w:cstheme="minorHAnsi"/>
        </w:rPr>
        <w:t xml:space="preserve">The Board did not reach consensus on the </w:t>
      </w:r>
      <w:r w:rsidR="00FF2A30" w:rsidRPr="00E11BE7">
        <w:rPr>
          <w:rFonts w:cstheme="minorHAnsi"/>
        </w:rPr>
        <w:t>issue of</w:t>
      </w:r>
      <w:r w:rsidRPr="00E11BE7">
        <w:rPr>
          <w:rFonts w:cstheme="minorHAnsi"/>
        </w:rPr>
        <w:t xml:space="preserve"> mentioning the regions in the By-laws or changing the regional classification.</w:t>
      </w:r>
    </w:p>
    <w:p w:rsidR="00EE5A8F" w:rsidRPr="00E11BE7" w:rsidRDefault="00EE5A8F" w:rsidP="00EE5A8F">
      <w:pPr>
        <w:spacing w:after="0" w:line="240" w:lineRule="auto"/>
        <w:rPr>
          <w:rFonts w:cstheme="minorHAnsi"/>
        </w:rPr>
      </w:pPr>
    </w:p>
    <w:p w:rsidR="00EE5A8F" w:rsidRPr="00E11BE7" w:rsidRDefault="00EE5A8F" w:rsidP="00EE5A8F">
      <w:pPr>
        <w:spacing w:after="0" w:line="240" w:lineRule="auto"/>
        <w:rPr>
          <w:rFonts w:cstheme="minorHAnsi"/>
        </w:rPr>
      </w:pPr>
      <w:r w:rsidRPr="00E11BE7">
        <w:rPr>
          <w:rFonts w:cstheme="minorHAnsi"/>
        </w:rPr>
        <w:t>The Board agreed to respond by email to communications regarding the text in the By-laws.</w:t>
      </w:r>
    </w:p>
    <w:p w:rsidR="00EE5A8F" w:rsidRPr="00E11BE7" w:rsidRDefault="00EE5A8F" w:rsidP="00EE5A8F">
      <w:pPr>
        <w:spacing w:after="0" w:line="240" w:lineRule="auto"/>
        <w:rPr>
          <w:rFonts w:cstheme="minorHAnsi"/>
        </w:rPr>
      </w:pPr>
    </w:p>
    <w:p w:rsidR="00A21FD7" w:rsidRPr="0064089C" w:rsidRDefault="00A21FD7" w:rsidP="0064089C">
      <w:pPr>
        <w:pStyle w:val="NoSpacing"/>
        <w:rPr>
          <w:rFonts w:asciiTheme="minorHAnsi" w:hAnsiTheme="minorHAnsi" w:cstheme="minorHAnsi"/>
        </w:rPr>
      </w:pPr>
    </w:p>
    <w:p w:rsidR="00E11BE7" w:rsidRPr="00017575" w:rsidRDefault="00017575" w:rsidP="00017575">
      <w:pPr>
        <w:pStyle w:val="NoSpacing"/>
        <w:jc w:val="center"/>
        <w:rPr>
          <w:rFonts w:asciiTheme="minorHAnsi" w:hAnsiTheme="minorHAnsi" w:cstheme="minorHAnsi"/>
          <w:b/>
          <w:i/>
          <w:sz w:val="24"/>
          <w:szCs w:val="24"/>
        </w:rPr>
      </w:pPr>
      <w:r w:rsidRPr="00017575">
        <w:rPr>
          <w:rFonts w:asciiTheme="minorHAnsi" w:hAnsiTheme="minorHAnsi" w:cstheme="minorHAnsi"/>
          <w:b/>
          <w:i/>
          <w:sz w:val="24"/>
          <w:szCs w:val="24"/>
        </w:rPr>
        <w:t>SUMMARY OF</w:t>
      </w:r>
      <w:r w:rsidR="00E11BE7" w:rsidRPr="00017575">
        <w:rPr>
          <w:rFonts w:asciiTheme="minorHAnsi" w:hAnsiTheme="minorHAnsi" w:cstheme="minorHAnsi"/>
          <w:b/>
          <w:i/>
          <w:sz w:val="24"/>
          <w:szCs w:val="24"/>
        </w:rPr>
        <w:t xml:space="preserve"> RESOLUTIONS </w:t>
      </w:r>
    </w:p>
    <w:p w:rsidR="00E11BE7" w:rsidRPr="00E11BE7" w:rsidRDefault="00E11BE7" w:rsidP="00E11BE7">
      <w:pPr>
        <w:pStyle w:val="NoSpacing"/>
        <w:jc w:val="both"/>
        <w:rPr>
          <w:rFonts w:asciiTheme="minorHAnsi" w:hAnsiTheme="minorHAnsi" w:cstheme="minorHAnsi"/>
        </w:rPr>
      </w:pPr>
    </w:p>
    <w:p w:rsidR="00E11BE7" w:rsidRPr="00E11BE7" w:rsidRDefault="00E11BE7" w:rsidP="00E11BE7">
      <w:pPr>
        <w:pStyle w:val="NoSpacing"/>
        <w:jc w:val="both"/>
        <w:rPr>
          <w:rFonts w:asciiTheme="minorHAnsi" w:hAnsiTheme="minorHAnsi" w:cstheme="minorHAnsi"/>
        </w:rPr>
      </w:pPr>
      <w:r w:rsidRPr="00E11BE7">
        <w:rPr>
          <w:rFonts w:asciiTheme="minorHAnsi" w:hAnsiTheme="minorHAnsi" w:cstheme="minorHAnsi"/>
          <w:b/>
        </w:rPr>
        <w:t>REVISION OF BY-LAWS’ ARTICLES</w:t>
      </w:r>
      <w:r w:rsidRPr="00E11BE7">
        <w:rPr>
          <w:rFonts w:asciiTheme="minorHAnsi" w:hAnsiTheme="minorHAnsi" w:cstheme="minorHAnsi"/>
        </w:rPr>
        <w:t>:</w:t>
      </w:r>
    </w:p>
    <w:p w:rsidR="00E11BE7" w:rsidRPr="00E11BE7" w:rsidRDefault="00E11BE7" w:rsidP="00E11BE7">
      <w:pPr>
        <w:pStyle w:val="NoSpacing"/>
        <w:jc w:val="both"/>
        <w:rPr>
          <w:rFonts w:asciiTheme="minorHAnsi" w:hAnsiTheme="minorHAnsi" w:cstheme="minorHAnsi"/>
        </w:rPr>
      </w:pPr>
      <w:r w:rsidRPr="00E11BE7">
        <w:rPr>
          <w:rFonts w:asciiTheme="minorHAnsi" w:hAnsiTheme="minorHAnsi" w:cstheme="minorHAnsi"/>
        </w:rPr>
        <w:t>WHEREAS the Board of Directors of the Global Sustainable Tourism Council conducted a revision of the By-Laws of the GSTC, and suggests language changes:</w:t>
      </w:r>
    </w:p>
    <w:p w:rsidR="00E11BE7" w:rsidRPr="00E11BE7" w:rsidRDefault="00E11BE7" w:rsidP="00E11BE7">
      <w:pPr>
        <w:pStyle w:val="NoSpacing"/>
        <w:jc w:val="both"/>
        <w:rPr>
          <w:rFonts w:asciiTheme="minorHAnsi" w:hAnsiTheme="minorHAnsi" w:cstheme="minorHAnsi"/>
        </w:rPr>
      </w:pPr>
    </w:p>
    <w:p w:rsidR="00E11BE7" w:rsidRPr="00E11BE7" w:rsidRDefault="00E11BE7" w:rsidP="00E11BE7">
      <w:pPr>
        <w:pStyle w:val="NoSpacing"/>
        <w:ind w:left="720" w:right="360"/>
        <w:jc w:val="both"/>
        <w:rPr>
          <w:rFonts w:asciiTheme="minorHAnsi" w:hAnsiTheme="minorHAnsi" w:cstheme="minorHAnsi"/>
          <w:b/>
          <w:i/>
        </w:rPr>
      </w:pPr>
      <w:r w:rsidRPr="00E11BE7">
        <w:rPr>
          <w:rFonts w:asciiTheme="minorHAnsi" w:hAnsiTheme="minorHAnsi" w:cstheme="minorHAnsi"/>
          <w:b/>
          <w:i/>
        </w:rPr>
        <w:t>BE IT RESOLVED to maintain mention of “Corporation” in Article I (Name) Section 1. Name because it is legal common practice to include such reference in By-laws</w:t>
      </w:r>
    </w:p>
    <w:p w:rsidR="00E11BE7" w:rsidRPr="00E11BE7" w:rsidRDefault="00E11BE7" w:rsidP="00E11BE7">
      <w:pPr>
        <w:pStyle w:val="NoSpacing"/>
        <w:ind w:left="720" w:right="360"/>
        <w:jc w:val="both"/>
        <w:rPr>
          <w:rFonts w:asciiTheme="minorHAnsi" w:hAnsiTheme="minorHAnsi" w:cstheme="minorHAnsi"/>
          <w:b/>
          <w:i/>
        </w:rPr>
      </w:pPr>
    </w:p>
    <w:p w:rsidR="00E11BE7" w:rsidRPr="00E11BE7" w:rsidRDefault="00E11BE7" w:rsidP="00E11BE7">
      <w:pPr>
        <w:pStyle w:val="NoSpacing"/>
        <w:ind w:left="720" w:right="360"/>
        <w:jc w:val="both"/>
        <w:rPr>
          <w:rFonts w:asciiTheme="minorHAnsi" w:hAnsiTheme="minorHAnsi" w:cstheme="minorHAnsi"/>
          <w:b/>
          <w:i/>
        </w:rPr>
      </w:pPr>
      <w:r w:rsidRPr="00E11BE7">
        <w:rPr>
          <w:rFonts w:asciiTheme="minorHAnsi" w:hAnsiTheme="minorHAnsi" w:cstheme="minorHAnsi"/>
          <w:b/>
          <w:i/>
        </w:rPr>
        <w:t>BE IT RESOLVED to</w:t>
      </w:r>
      <w:r w:rsidRPr="00E11BE7">
        <w:rPr>
          <w:rFonts w:asciiTheme="minorHAnsi" w:hAnsiTheme="minorHAnsi" w:cstheme="minorHAnsi"/>
        </w:rPr>
        <w:t xml:space="preserve"> </w:t>
      </w:r>
      <w:r w:rsidRPr="00E11BE7">
        <w:rPr>
          <w:rFonts w:asciiTheme="minorHAnsi" w:hAnsiTheme="minorHAnsi" w:cstheme="minorHAnsi"/>
          <w:b/>
          <w:i/>
        </w:rPr>
        <w:t>revise sections of Article 3 (Membership) as follows:</w:t>
      </w:r>
    </w:p>
    <w:p w:rsidR="00E11BE7" w:rsidRPr="00E11BE7" w:rsidRDefault="00E11BE7" w:rsidP="00E11BE7">
      <w:pPr>
        <w:pStyle w:val="NoSpacing"/>
        <w:ind w:left="720" w:right="360"/>
        <w:jc w:val="both"/>
        <w:rPr>
          <w:rFonts w:asciiTheme="minorHAnsi" w:hAnsiTheme="minorHAnsi" w:cstheme="minorHAnsi"/>
          <w:b/>
          <w:i/>
        </w:rPr>
      </w:pPr>
    </w:p>
    <w:p w:rsidR="00E11BE7" w:rsidRPr="00E11BE7" w:rsidRDefault="00E11BE7" w:rsidP="00E11BE7">
      <w:pPr>
        <w:pStyle w:val="NoSpacing"/>
        <w:numPr>
          <w:ilvl w:val="0"/>
          <w:numId w:val="7"/>
        </w:numPr>
        <w:spacing w:after="60"/>
        <w:ind w:left="1260" w:right="634" w:hanging="180"/>
        <w:jc w:val="both"/>
        <w:rPr>
          <w:rFonts w:asciiTheme="minorHAnsi" w:hAnsiTheme="minorHAnsi" w:cstheme="minorHAnsi"/>
          <w:i/>
        </w:rPr>
      </w:pPr>
      <w:r w:rsidRPr="00E11BE7">
        <w:rPr>
          <w:rFonts w:asciiTheme="minorHAnsi" w:hAnsiTheme="minorHAnsi" w:cstheme="minorHAnsi"/>
          <w:i/>
        </w:rPr>
        <w:t xml:space="preserve">Change the name to World Tourism Organization (UNWTO) in Section 3. Membership requirements </w:t>
      </w:r>
    </w:p>
    <w:p w:rsidR="00E11BE7" w:rsidRPr="00E11BE7" w:rsidRDefault="00E11BE7" w:rsidP="00E11BE7">
      <w:pPr>
        <w:pStyle w:val="NoSpacing"/>
        <w:numPr>
          <w:ilvl w:val="0"/>
          <w:numId w:val="7"/>
        </w:numPr>
        <w:spacing w:after="60"/>
        <w:ind w:left="1260" w:right="634" w:hanging="180"/>
        <w:jc w:val="both"/>
        <w:rPr>
          <w:rFonts w:asciiTheme="minorHAnsi" w:hAnsiTheme="minorHAnsi" w:cstheme="minorHAnsi"/>
          <w:i/>
        </w:rPr>
      </w:pPr>
      <w:r w:rsidRPr="00E11BE7">
        <w:rPr>
          <w:rFonts w:asciiTheme="minorHAnsi" w:hAnsiTheme="minorHAnsi" w:cstheme="minorHAnsi"/>
          <w:i/>
        </w:rPr>
        <w:t>Section 4. Point 7. Not execute activities in such a way that compromises the reputation of GSTC or has a negative impact on GSTC</w:t>
      </w:r>
    </w:p>
    <w:p w:rsidR="00E11BE7" w:rsidRPr="00E11BE7" w:rsidRDefault="00E11BE7" w:rsidP="00E11BE7">
      <w:pPr>
        <w:pStyle w:val="NoSpacing"/>
        <w:numPr>
          <w:ilvl w:val="0"/>
          <w:numId w:val="7"/>
        </w:numPr>
        <w:spacing w:after="60"/>
        <w:ind w:left="1260" w:right="634" w:hanging="180"/>
        <w:jc w:val="both"/>
        <w:rPr>
          <w:rFonts w:asciiTheme="minorHAnsi" w:hAnsiTheme="minorHAnsi" w:cstheme="minorHAnsi"/>
          <w:i/>
        </w:rPr>
      </w:pPr>
      <w:r w:rsidRPr="00E11BE7">
        <w:rPr>
          <w:rFonts w:asciiTheme="minorHAnsi" w:hAnsiTheme="minorHAnsi" w:cstheme="minorHAnsi"/>
          <w:i/>
        </w:rPr>
        <w:lastRenderedPageBreak/>
        <w:t>Section 4. Point 1 under Travel and Tourism Industry must : Have a genuine commitment to continuous improvement on their social, environmental and cultural performance, including active approval and continued commitment at senior management level as demonstrated by a letter of intent signed by a CEO or equivalent decision maker;</w:t>
      </w:r>
    </w:p>
    <w:p w:rsidR="00E11BE7" w:rsidRPr="00E11BE7" w:rsidRDefault="00E11BE7" w:rsidP="00E11BE7">
      <w:pPr>
        <w:pStyle w:val="NoSpacing"/>
        <w:numPr>
          <w:ilvl w:val="0"/>
          <w:numId w:val="7"/>
        </w:numPr>
        <w:spacing w:after="60"/>
        <w:ind w:left="1260" w:right="634" w:hanging="180"/>
        <w:jc w:val="both"/>
        <w:rPr>
          <w:rFonts w:asciiTheme="minorHAnsi" w:hAnsiTheme="minorHAnsi" w:cstheme="minorHAnsi"/>
          <w:i/>
        </w:rPr>
      </w:pPr>
      <w:r w:rsidRPr="00E11BE7">
        <w:rPr>
          <w:rFonts w:asciiTheme="minorHAnsi" w:hAnsiTheme="minorHAnsi" w:cstheme="minorHAnsi"/>
          <w:i/>
        </w:rPr>
        <w:t>Section 4. Point 1 under Intergovernmental Organizations should: Where possible, establish procurement policies using GSTC.</w:t>
      </w:r>
    </w:p>
    <w:p w:rsidR="00E11BE7" w:rsidRPr="00E11BE7" w:rsidRDefault="00E11BE7" w:rsidP="00E11BE7">
      <w:pPr>
        <w:pStyle w:val="NoSpacing"/>
        <w:numPr>
          <w:ilvl w:val="0"/>
          <w:numId w:val="7"/>
        </w:numPr>
        <w:spacing w:after="60"/>
        <w:ind w:left="1260" w:right="634" w:hanging="180"/>
        <w:jc w:val="both"/>
        <w:rPr>
          <w:rFonts w:asciiTheme="minorHAnsi" w:hAnsiTheme="minorHAnsi" w:cstheme="minorHAnsi"/>
          <w:i/>
        </w:rPr>
      </w:pPr>
      <w:r w:rsidRPr="00E11BE7">
        <w:rPr>
          <w:rFonts w:asciiTheme="minorHAnsi" w:hAnsiTheme="minorHAnsi" w:cstheme="minorHAnsi"/>
          <w:i/>
        </w:rPr>
        <w:t xml:space="preserve">Section 4. Section 4. Point 2 Intergovernmental Organizations should: Remove mention of MOU in point 2 and create language along the lines of: </w:t>
      </w:r>
    </w:p>
    <w:p w:rsidR="00E11BE7" w:rsidRPr="00E11BE7" w:rsidRDefault="00E11BE7" w:rsidP="00E11BE7">
      <w:pPr>
        <w:pStyle w:val="NoSpacing"/>
        <w:numPr>
          <w:ilvl w:val="0"/>
          <w:numId w:val="7"/>
        </w:numPr>
        <w:spacing w:after="60"/>
        <w:ind w:left="1260" w:right="634" w:hanging="180"/>
        <w:jc w:val="both"/>
        <w:rPr>
          <w:rFonts w:asciiTheme="minorHAnsi" w:hAnsiTheme="minorHAnsi" w:cstheme="minorHAnsi"/>
          <w:i/>
        </w:rPr>
      </w:pPr>
      <w:r w:rsidRPr="00E11BE7">
        <w:rPr>
          <w:rFonts w:asciiTheme="minorHAnsi" w:hAnsiTheme="minorHAnsi" w:cstheme="minorHAnsi"/>
          <w:i/>
        </w:rPr>
        <w:t xml:space="preserve">Commitment in disseminating the criteria and participate actively to disseminate information about sustainable tourism and promote relevant criteria.  </w:t>
      </w:r>
    </w:p>
    <w:p w:rsidR="00E11BE7" w:rsidRPr="00E11BE7" w:rsidRDefault="00E11BE7" w:rsidP="00E11BE7">
      <w:pPr>
        <w:pStyle w:val="NoSpacing"/>
        <w:numPr>
          <w:ilvl w:val="0"/>
          <w:numId w:val="7"/>
        </w:numPr>
        <w:spacing w:after="60"/>
        <w:ind w:left="1260" w:right="634" w:hanging="180"/>
        <w:jc w:val="both"/>
        <w:rPr>
          <w:rFonts w:asciiTheme="minorHAnsi" w:hAnsiTheme="minorHAnsi" w:cstheme="minorHAnsi"/>
          <w:i/>
        </w:rPr>
      </w:pPr>
      <w:r w:rsidRPr="00E11BE7">
        <w:rPr>
          <w:rFonts w:asciiTheme="minorHAnsi" w:hAnsiTheme="minorHAnsi" w:cstheme="minorHAnsi"/>
          <w:i/>
        </w:rPr>
        <w:t>Section 4. Point 3 under NGO’s should : Point 3 will remain as is Hold a certificate of incorporation/registration document, articles of incorporation or other documents showing proof of nonprofit status, granted by the government where the nonprofit is located. Procedures for handling exceptional cases will be presented in the operational manual</w:t>
      </w:r>
    </w:p>
    <w:p w:rsidR="00E11BE7" w:rsidRPr="00E11BE7" w:rsidRDefault="00E11BE7" w:rsidP="00E11BE7">
      <w:pPr>
        <w:pStyle w:val="NoSpacing"/>
        <w:jc w:val="both"/>
        <w:rPr>
          <w:rFonts w:asciiTheme="minorHAnsi" w:hAnsiTheme="minorHAnsi" w:cstheme="minorHAnsi"/>
        </w:rPr>
      </w:pPr>
    </w:p>
    <w:p w:rsidR="00E11BE7" w:rsidRPr="00E11BE7" w:rsidRDefault="00E11BE7" w:rsidP="00E11BE7">
      <w:pPr>
        <w:pStyle w:val="NoSpacing"/>
        <w:jc w:val="both"/>
        <w:rPr>
          <w:rFonts w:asciiTheme="minorHAnsi" w:hAnsiTheme="minorHAnsi" w:cstheme="minorHAnsi"/>
        </w:rPr>
      </w:pPr>
      <w:r w:rsidRPr="00E11BE7">
        <w:rPr>
          <w:rFonts w:asciiTheme="minorHAnsi" w:hAnsiTheme="minorHAnsi" w:cstheme="minorHAnsi"/>
          <w:b/>
        </w:rPr>
        <w:t>DEFINITION OF REGIONS TO BE INCORPORATED IN THE BY-LAWS</w:t>
      </w:r>
      <w:r w:rsidRPr="00E11BE7">
        <w:rPr>
          <w:rFonts w:asciiTheme="minorHAnsi" w:hAnsiTheme="minorHAnsi" w:cstheme="minorHAnsi"/>
        </w:rPr>
        <w:t>:</w:t>
      </w:r>
    </w:p>
    <w:p w:rsidR="00E11BE7" w:rsidRPr="00E11BE7" w:rsidRDefault="00E11BE7" w:rsidP="00E11BE7">
      <w:pPr>
        <w:pStyle w:val="NoSpacing"/>
        <w:jc w:val="both"/>
        <w:rPr>
          <w:rFonts w:asciiTheme="minorHAnsi" w:hAnsiTheme="minorHAnsi" w:cstheme="minorHAnsi"/>
        </w:rPr>
      </w:pPr>
      <w:r w:rsidRPr="00E11BE7">
        <w:rPr>
          <w:rFonts w:asciiTheme="minorHAnsi" w:hAnsiTheme="minorHAnsi" w:cstheme="minorHAnsi"/>
        </w:rPr>
        <w:t>WHEREAS the Board of Directors of the Global Sustainable Tourism Council discussed the recommendation of including regions of GSTC representation in the By-Laws:</w:t>
      </w:r>
    </w:p>
    <w:p w:rsidR="00E11BE7" w:rsidRPr="00E11BE7" w:rsidRDefault="00E11BE7" w:rsidP="00E11BE7">
      <w:pPr>
        <w:pStyle w:val="NoSpacing"/>
        <w:jc w:val="both"/>
        <w:rPr>
          <w:rFonts w:asciiTheme="minorHAnsi" w:hAnsiTheme="minorHAnsi" w:cstheme="minorHAnsi"/>
        </w:rPr>
      </w:pPr>
    </w:p>
    <w:p w:rsidR="00E11BE7" w:rsidRPr="00E11BE7" w:rsidRDefault="00E11BE7" w:rsidP="00E11BE7">
      <w:pPr>
        <w:pStyle w:val="NoSpacing"/>
        <w:ind w:left="720" w:right="360"/>
        <w:jc w:val="both"/>
        <w:rPr>
          <w:rFonts w:asciiTheme="minorHAnsi" w:hAnsiTheme="minorHAnsi" w:cstheme="minorHAnsi"/>
          <w:b/>
          <w:i/>
        </w:rPr>
      </w:pPr>
      <w:r w:rsidRPr="00E11BE7">
        <w:rPr>
          <w:rFonts w:asciiTheme="minorHAnsi" w:hAnsiTheme="minorHAnsi" w:cstheme="minorHAnsi"/>
          <w:b/>
          <w:i/>
        </w:rPr>
        <w:t>THE BOARD DID NOT reach consensus on the issue of mentioning the regions in the By-laws</w:t>
      </w:r>
    </w:p>
    <w:p w:rsidR="00E11BE7" w:rsidRPr="00E11BE7" w:rsidRDefault="00E11BE7" w:rsidP="00E11BE7">
      <w:pPr>
        <w:pStyle w:val="NoSpacing"/>
        <w:ind w:left="720" w:right="360"/>
        <w:jc w:val="both"/>
        <w:rPr>
          <w:rFonts w:asciiTheme="minorHAnsi" w:hAnsiTheme="minorHAnsi" w:cstheme="minorHAnsi"/>
          <w:b/>
          <w:i/>
        </w:rPr>
      </w:pPr>
      <w:r w:rsidRPr="00E11BE7">
        <w:rPr>
          <w:rFonts w:asciiTheme="minorHAnsi" w:hAnsiTheme="minorHAnsi" w:cstheme="minorHAnsi"/>
          <w:b/>
          <w:i/>
        </w:rPr>
        <w:t>THE BOARD AGREED to respond by email to communications regarding the text in the By-laws</w:t>
      </w:r>
    </w:p>
    <w:p w:rsidR="00E11BE7" w:rsidRPr="00E11BE7" w:rsidRDefault="00E11BE7" w:rsidP="00E11BE7">
      <w:pPr>
        <w:pStyle w:val="NoSpacing"/>
        <w:ind w:left="720" w:right="360"/>
        <w:jc w:val="both"/>
        <w:rPr>
          <w:rFonts w:asciiTheme="minorHAnsi" w:hAnsiTheme="minorHAnsi" w:cstheme="minorHAnsi"/>
          <w:b/>
          <w:i/>
        </w:rPr>
      </w:pPr>
    </w:p>
    <w:p w:rsidR="00EE5A8F" w:rsidRPr="00E11BE7" w:rsidRDefault="00EE5A8F" w:rsidP="00EE5A8F">
      <w:pPr>
        <w:spacing w:after="0" w:line="240" w:lineRule="auto"/>
        <w:rPr>
          <w:rFonts w:cstheme="minorHAnsi"/>
        </w:rPr>
      </w:pPr>
    </w:p>
    <w:sectPr w:rsidR="00EE5A8F" w:rsidRPr="00E11BE7" w:rsidSect="002135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C1F3B"/>
    <w:multiLevelType w:val="hybridMultilevel"/>
    <w:tmpl w:val="CE74D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092634"/>
    <w:multiLevelType w:val="hybridMultilevel"/>
    <w:tmpl w:val="BA5AC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AA05045"/>
    <w:multiLevelType w:val="hybridMultilevel"/>
    <w:tmpl w:val="B1F69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8B5B22"/>
    <w:multiLevelType w:val="hybridMultilevel"/>
    <w:tmpl w:val="F83CB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163577"/>
    <w:multiLevelType w:val="hybridMultilevel"/>
    <w:tmpl w:val="748C9E56"/>
    <w:lvl w:ilvl="0" w:tplc="92AEA902">
      <w:start w:val="1"/>
      <w:numFmt w:val="decimal"/>
      <w:pStyle w:val="BodyText3"/>
      <w:lvlText w:val="%1."/>
      <w:lvlJc w:val="left"/>
      <w:pPr>
        <w:tabs>
          <w:tab w:val="num" w:pos="907"/>
        </w:tabs>
        <w:ind w:left="907" w:hanging="54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658D0E85"/>
    <w:multiLevelType w:val="hybridMultilevel"/>
    <w:tmpl w:val="94003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4"/>
    <w:lvlOverride w:ilvl="0">
      <w:startOverride w:val="1"/>
    </w:lvlOverride>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A32408"/>
    <w:rsid w:val="00017575"/>
    <w:rsid w:val="00043340"/>
    <w:rsid w:val="000E0C9B"/>
    <w:rsid w:val="001E698F"/>
    <w:rsid w:val="0021352F"/>
    <w:rsid w:val="0024116F"/>
    <w:rsid w:val="00367A14"/>
    <w:rsid w:val="003B7C51"/>
    <w:rsid w:val="00475FA5"/>
    <w:rsid w:val="005243A8"/>
    <w:rsid w:val="00576310"/>
    <w:rsid w:val="005F798E"/>
    <w:rsid w:val="0064089C"/>
    <w:rsid w:val="007C3265"/>
    <w:rsid w:val="00862E90"/>
    <w:rsid w:val="008C22C4"/>
    <w:rsid w:val="008F42CB"/>
    <w:rsid w:val="00A21FD7"/>
    <w:rsid w:val="00A32408"/>
    <w:rsid w:val="00A725C0"/>
    <w:rsid w:val="00B46EA8"/>
    <w:rsid w:val="00C43BE8"/>
    <w:rsid w:val="00CA4F04"/>
    <w:rsid w:val="00DA51C6"/>
    <w:rsid w:val="00E11BE7"/>
    <w:rsid w:val="00E66DF2"/>
    <w:rsid w:val="00E92349"/>
    <w:rsid w:val="00E96EB5"/>
    <w:rsid w:val="00EE5A8F"/>
    <w:rsid w:val="00F85675"/>
    <w:rsid w:val="00FF2A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5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1C6"/>
    <w:pPr>
      <w:ind w:left="720"/>
      <w:contextualSpacing/>
    </w:pPr>
  </w:style>
  <w:style w:type="paragraph" w:styleId="BodyText3">
    <w:name w:val="Body Text 3"/>
    <w:basedOn w:val="Normal"/>
    <w:link w:val="BodyText3Char"/>
    <w:rsid w:val="0024116F"/>
    <w:pPr>
      <w:numPr>
        <w:numId w:val="4"/>
      </w:numPr>
      <w:spacing w:after="0" w:line="360" w:lineRule="auto"/>
      <w:jc w:val="both"/>
    </w:pPr>
    <w:rPr>
      <w:rFonts w:ascii="Times New Roman" w:eastAsia="Times New Roman" w:hAnsi="Times New Roman" w:cs="Times New Roman"/>
      <w:bCs/>
      <w:sz w:val="24"/>
      <w:szCs w:val="20"/>
    </w:rPr>
  </w:style>
  <w:style w:type="character" w:customStyle="1" w:styleId="BodyText3Char">
    <w:name w:val="Body Text 3 Char"/>
    <w:basedOn w:val="DefaultParagraphFont"/>
    <w:link w:val="BodyText3"/>
    <w:rsid w:val="0024116F"/>
    <w:rPr>
      <w:rFonts w:ascii="Times New Roman" w:eastAsia="Times New Roman" w:hAnsi="Times New Roman" w:cs="Times New Roman"/>
      <w:bCs/>
      <w:sz w:val="24"/>
      <w:szCs w:val="20"/>
    </w:rPr>
  </w:style>
  <w:style w:type="paragraph" w:styleId="NoSpacing">
    <w:name w:val="No Spacing"/>
    <w:uiPriority w:val="1"/>
    <w:qFormat/>
    <w:rsid w:val="00E11BE7"/>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1294</Words>
  <Characters>7379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United Nations Foundation</Company>
  <LinksUpToDate>false</LinksUpToDate>
  <CharactersWithSpaces>8656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cetcheverry</dc:creator>
  <cp:lastModifiedBy>Liza Karina Agudelo</cp:lastModifiedBy>
  <cp:revision>4</cp:revision>
  <dcterms:created xsi:type="dcterms:W3CDTF">2011-06-21T13:18:00Z</dcterms:created>
  <dcterms:modified xsi:type="dcterms:W3CDTF">2011-06-21T18:02:00Z</dcterms:modified>
</cp:coreProperties>
</file>