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
	<Relationship Id="rId3" Type="http://schemas.openxmlformats.org/officeDocument/2006/relationships/extended-properties" Target="docProps/app.xml"/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b w:val="true"/>
          <w:color w:val="111827"/>
          <w:sz w:val="48"/>
        </w:rPr>
        <w:t xml:space="preserve">Nutrient Document Authoring AI Toolkit</w:t>
      </w:r>
    </w:p>
    <w:p>
      <w:r>
        <w:t xml:space="preserve">Status: In review | Audience: solution engineers and product leads</w:t>
      </w:r>
    </w:p>
    <w:p>
      <w:r>
        <w:rPr>
          <w:b w:val="true"/>
          <w:color w:val="0f766e"/>
          <w:sz w:val="30"/>
        </w:rPr>
        <w:t xml:space="preserve">Executive snapshot</w:t>
      </w:r>
    </w:p>
    <w:p>
      <w:r>
        <w:t xml:space="preserve">The AI toolkit example demonstrates how a model can inspect, edit, and format a live document while every tool call stays visible to the developer.</w:t>
      </w:r>
    </w:p>
    <w:p>
      <w:r>
        <w:t xml:space="preserve">Target outcome: turn rough launch notes into a customer-ready implementation brief in under five minutes.</w:t>
      </w:r>
    </w:p>
    <w:p>
      <w:r>
        <w:rPr>
          <w:b w:val="true"/>
          <w:color w:val="0f766e"/>
          <w:sz w:val="30"/>
        </w:rPr>
        <w:t xml:space="preserve">Customer scenario</w:t>
      </w:r>
    </w:p>
    <w:p>
      <w:r>
        <w:t xml:space="preserve">ACME Legal wants to convert intake notes into a polished filing summary without hiding what the assistant changed. The demo should show reads, targeted replacements, table edits, and review-mode writes in one contained workflow.</w:t>
      </w:r>
    </w:p>
    <w:p>
      <w:r>
        <w:rPr>
          <w:b w:val="true"/>
          <w:color w:val="0f766e"/>
          <w:sz w:val="30"/>
        </w:rPr>
        <w:t xml:space="preserve">Assistant-ready prompts</w:t>
      </w:r>
    </w:p>
    <w:p>
      <w:r>
        <w:t xml:space="preserve">Ask the assistant to rewrite the executive snapshot for a CFO, assign the unowned action item, tighten the risk language, or convert the signal notes into a launch-readiness summary.</w:t>
      </w:r>
    </w:p>
    <w:p>
      <w:r>
        <w:rPr>
          <w:b w:val="true"/>
          <w:color w:val="0f766e"/>
          <w:sz w:val="30"/>
        </w:rPr>
        <w:t xml:space="preserve">Launch workstreams</w:t>
      </w:r>
    </w:p>
    <w:tbl>
      <w:tblPr>
        <w:tblW w:w="5000" w:type="pct"/>
        <w:tblInd w:type="dxa" w:w="0"/>
        <w:tblBorders>
          <w:left w:val="none"/>
          <w:top w:val="none"/>
          <w:right w:val="none"/>
          <w:bottom w:val="none"/>
          <w:insideH w:val="none"/>
          <w:insideV w:val="none"/>
        </w:tblBorders>
        <w:tblLayout w:type="fixed"/>
      </w:tblPr>
      <w:tblGrid>
        <w:gridCol w:w="2255"/>
        <w:gridCol w:w="2255"/>
        <w:gridCol w:w="2255"/>
        <w:gridCol w:w="2255"/>
      </w:tblGrid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rPr>
                <w:b w:val="true"/>
                <w:color w:val="1f2937"/>
              </w:rPr>
              <w:t xml:space="preserve">Workstream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rPr>
                <w:b w:val="true"/>
                <w:color w:val="1f2937"/>
              </w:rPr>
              <w:t xml:space="preserve">Owner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rPr>
                <w:b w:val="true"/>
                <w:color w:val="1f2937"/>
              </w:rPr>
              <w:t xml:space="preserve">Next action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rPr>
                <w:b w:val="true"/>
                <w:color w:val="1f2937"/>
              </w:rPr>
              <w:t xml:space="preserve">Status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Demo narrative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Mia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Align prompts with buyer questions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Drafted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SDK integration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Noah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Verify browser tool execution path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Ready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Follow-up kit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Unassigned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Package recap email and sample prompts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Pending</w:t>
            </w:r>
          </w:p>
        </w:tc>
      </w:tr>
    </w:tbl>
    <w:p>
      <w:r>
        <w:t xml:space="preserve">Customer-ready assets should be final before the sales enablement walkthrough.</w:t>
      </w:r>
    </w:p>
    <w:p>
      <w:r>
        <w:rPr>
          <w:b w:val="true"/>
          <w:color w:val="0f766e"/>
          <w:sz w:val="30"/>
        </w:rPr>
        <w:t xml:space="preserve">Signals to monitor</w:t>
      </w:r>
    </w:p>
    <w:tbl>
      <w:tblPr>
        <w:tblW w:w="5000" w:type="pct"/>
        <w:tblInd w:type="dxa" w:w="0"/>
        <w:tblBorders>
          <w:left w:val="none"/>
          <w:top w:val="none"/>
          <w:right w:val="none"/>
          <w:bottom w:val="none"/>
          <w:insideH w:val="none"/>
          <w:insideV w:val="none"/>
        </w:tblBorders>
        <w:tblLayout w:type="fixed"/>
      </w:tblPr>
      <w:tblGrid>
        <w:gridCol w:w="3007"/>
        <w:gridCol w:w="3007"/>
        <w:gridCol w:w="3007"/>
      </w:tblGrid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rPr>
                <w:b w:val="true"/>
                <w:color w:val="1f2937"/>
              </w:rPr>
              <w:t xml:space="preserve">Signal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rPr>
                <w:b w:val="true"/>
                <w:color w:val="1f2937"/>
              </w:rPr>
              <w:t xml:space="preserve">Target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rPr>
                <w:b w:val="true"/>
                <w:color w:val="1f2937"/>
              </w:rPr>
              <w:t xml:space="preserve">Current read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Tool-call transparency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Every write has a visible log entry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Strong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Document quality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Summary reads like a finished implementation brief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Needs polish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Review adoption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Stakeholders can accept or reject AI edits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r>
              <w:t xml:space="preserve">On track</w:t>
            </w:r>
          </w:p>
        </w:tc>
      </w:tr>
    </w:tbl>
    <w:p>
      <w:r>
        <w:t xml:space="preserve">Each signal should be easy for the assistant to find, summarize, and update during the demo.</w:t>
      </w:r>
    </w:p>
    <w:p>
      <w:r>
        <w:rPr>
          <w:b w:val="true"/>
          <w:color w:val="0f766e"/>
          <w:sz w:val="30"/>
        </w:rPr>
        <w:t xml:space="preserve">Open risks</w:t>
      </w:r>
    </w:p>
    <w:p>
      <w:r>
        <w:t xml:space="preserve">Risk level: medium. The team still needs a crisp fallback plan if the model provider is unavailable during the walkthrough.</w:t>
      </w:r>
    </w:p>
    <w:p>
      <w:r>
        <w:rPr>
          <w:b w:val="true"/>
          <w:color w:val="0f766e"/>
          <w:sz w:val="30"/>
        </w:rPr>
        <w:t xml:space="preserve">Review notes</w:t>
      </w:r>
    </w:p>
    <w:p>
      <w:r>
        <w:t xml:space="preserve">Use Review mode when asking the assistant for substantial rewrites so the audience can see proposed edits before accepting them.</w:t>
      </w:r>
    </w:p>
    <w:sectPr>
      <w:headerReference w:type="default" r:id="rId6"/>
      <w:footnotePr>
        <w:numFmt w:val="decimal"/>
        <w:numStart w:val="1"/>
      </w:footnotePr>
      <w:endnotePr>
        <w:numFmt w:val="upperRoman"/>
        <w:numStart w:val="1"/>
      </w:endnotePr>
      <w:pgSz w:w="11900" w:h="16840"/>
      <w:pgMar w:left="1440" w:top="1440" w:right="1440" w:bottom="1440"/>
    </w:sectPr>
  </w:body>
</w:document>
</file>

<file path=word/endnotes.xml><?xml version="1.0" encoding="utf-8"?>
<w:endnotes xmlns:w="http://schemas.openxmlformats.org/wordprocessingml/2006/main">
  <w:endnote w:id="-1" w:type="separator"/>
  <w:endnote w:id="0" w:type="continuationSeparator"/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>
  <w:footnote w:id="-1" w:type="separator"/>
  <w:footnote w:id="0" w:type="continuationSeparator"/>
</w:footnotes>
</file>

<file path=word/header.xml><?xml version="1.0" encoding="utf-8"?>
<w:hdr xmlns:w="http://schemas.openxmlformats.org/wordprocessingml/2006/main">
  <w:p>
    <w:r>
      <w:pict>
        <w:shape xmlns:w="urn:schemas-microsoft-com:vml" xmlns:ns1="urn:schemas-microsoft-com:office:office" type="#_x0000_t136" style="position:absolute;margin-left:0;margin-top:0;rotation:315;z-index:-251655168;mso-position-horizontal:center;mso-position-horizontal-relative:margin;mso-position-vertical:center;mso-position-vertical-relative:margin;mso-width-percent:750;mso-height-percent:200;mso-width-relative:page;mso-height-relative:page;" ns1:allowincell="f" fillcolor="blue" stroked="f">
          <w:textpath style="font-family:&amp;quot;Calibri&amp;quot;;font-size:1pt" string="Nutrient&#10;Evaluation Copy"/>
          <w:fill opacity=".1"/>
        </w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F3"/>
    <w:rsid w:val="000639BD"/>
    <w:rsid w:val="001A6044"/>
    <w:rsid w:val="002048CC"/>
    <w:rsid w:val="0047074E"/>
    <w:rsid w:val="00717FE2"/>
    <w:rsid w:val="009743BF"/>
    <w:rsid w:val="00B464F3"/>
    <w:rsid w:val="00E1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2752"/>
  <w15:chartTrackingRefBased/>
  <w15:docId w15:val="{3A7C48C6-A107-4C8D-AAED-F7D54F0A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 w:before="0" w:after="16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000000"/>
      <w:sz w:val="22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4F3"/>
    <w:pPr>
      <w:spacing w:line="259" w:lineRule="auto" w:before="400" w:after="12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000000"/>
      <w:sz w:val="40"/>
      <w:u w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F3"/>
    <w:pPr>
      <w:spacing w:line="259" w:lineRule="auto" w:before="360" w:after="12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000000"/>
      <w:sz w:val="32"/>
      <w:u w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F3"/>
    <w:pPr>
      <w:spacing w:line="259" w:lineRule="auto" w:before="32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434343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F3"/>
    <w:pPr>
      <w:spacing w:line="259" w:lineRule="auto" w:before="28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F3"/>
    <w:pPr>
      <w:spacing w:line="259" w:lineRule="auto" w:before="24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22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F3"/>
    <w:pPr>
      <w:spacing w:line="259" w:lineRule="auto" w:before="240" w:after="80"/>
      <w:ind w:left="0" w:right="0" w:firstLine="0"/>
      <w:jc w:val="left"/>
    </w:pPr>
    <w:rPr>
      <w:rFonts w:ascii="Carlito" w:hAnsi="Carlito" w:cs="Carlito" w:hint="default"/>
      <w:b w:val="false"/>
      <w:i w:val="true"/>
      <w:strike w:val="false"/>
      <w:color w:val="666666"/>
      <w:sz w:val="22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F3"/>
    <w:pPr>
      <w:spacing w:line="240" w:lineRule="auto" w:before="0" w:after="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000000"/>
      <w:sz w:val="56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B4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F3"/>
    <w:pPr>
      <w:spacing w:line="259" w:lineRule="auto" w:before="0" w:after="32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30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4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	<Relationship Id="rId3" Type="http://schemas.openxmlformats.org/officeDocument/2006/relationships/webSettings" Target="webSettings.xml"/>
	<Relationship Id="rId2" Type="http://schemas.openxmlformats.org/officeDocument/2006/relationships/settings" Target="settings.xml"/>
	<Relationship Id="rId1" Type="http://schemas.openxmlformats.org/officeDocument/2006/relationships/styles" Target="styles.xml"/>
	<Relationship Id="rId5" Type="http://schemas.openxmlformats.org/officeDocument/2006/relationships/theme" Target="theme/theme1.xml"/>
	<Relationship Id="rId4" Type="http://schemas.openxmlformats.org/officeDocument/2006/relationships/fontTable" Target="fontTable.xml"/>
<Relationship Id="rId6" Type="http://schemas.openxmlformats.org/officeDocument/2006/relationships/header" Target="header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</cp:coreProperties>
</file>