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68696ccdffb1bc372527ccdc3a2b89c98fdd4a"/>
    <w:p>
      <w:pPr>
        <w:pStyle w:val="Heading1"/>
      </w:pPr>
      <w:r>
        <w:t xml:space="preserve">GLW Corning Incorporated 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Corning Incorporated 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$147.28；距</w:t>
      </w:r>
      <w:r>
        <w:t xml:space="preserve"> 2026-06-29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-42.3%。主题：Optical</w:t>
      </w:r>
      <w:r>
        <w:t xml:space="preserve"> fiber / specialty glass </w:t>
      </w:r>
      <w:r>
        <w:rPr>
          <w:rFonts w:hint="eastAsia"/>
        </w:rPr>
        <w:t xml:space="preserve">光纤/特种玻璃。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39.7%，一致预期</w:t>
      </w:r>
      <w:r>
        <w:t xml:space="preserve"> </w:t>
      </w:r>
      <w:r>
        <w:rPr>
          <w:rFonts w:hint="eastAsia"/>
        </w:rPr>
        <w:t xml:space="preserve">19.6%；三情景价值</w:t>
      </w:r>
      <w:r>
        <w:t xml:space="preserve"> $27/$66/$113。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2026-10-27（TENTATIVE</w:t>
      </w:r>
      <w:r>
        <w:t xml:space="preserve"> </w:t>
      </w:r>
      <w:r>
        <w:rPr>
          <w:rFonts w:hint="eastAsia"/>
        </w:rPr>
        <w:t xml:space="preserve">直至公司确认）；盯：光通信销售、核心营业利润率、企业网络增速。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Optical fiber / specialty glass </w:t>
      </w:r>
      <w:r>
        <w:rPr>
          <w:rFonts w:hint="eastAsia"/>
        </w:rPr>
        <w:t xml:space="preserve">光纤/特种玻璃。持有者在乎的是：AI数据中心内部与之间的光纤密度大幅提升，使康宁光通信成为AI基建的’铜→光’受益者；Springboard计划强调利润率提升。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39.7%，一致预期</w:t>
      </w:r>
      <w:r>
        <w:t xml:space="preserve"> </w:t>
      </w:r>
      <w:r>
        <w:rPr>
          <w:rFonts w:hint="eastAsia"/>
        </w:rPr>
        <w:t xml:space="preserve">19.6%——市场定价比分析师更乐观。跑率/静态</w:t>
      </w:r>
      <w:r>
        <w:t xml:space="preserve"> P/E </w:t>
      </w:r>
      <w:r>
        <w:rPr>
          <w:rFonts w:hint="eastAsia"/>
        </w:rPr>
        <w:t xml:space="preserve">63.5×、前瞻</w:t>
      </w:r>
      <w:r>
        <w:t xml:space="preserve"> P/E </w:t>
      </w:r>
      <w:r>
        <w:rPr>
          <w:rFonts w:hint="eastAsia"/>
        </w:rPr>
        <w:t xml:space="preserve">33.7×（Yahoo）。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16.6%）→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36.1%）→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断点：High-density</w:t>
      </w:r>
      <w:r>
        <w:t xml:space="preserve"> fiber/cable capacity for AI data centers; preform </w:t>
      </w:r>
      <w:r>
        <w:rPr>
          <w:rFonts w:hint="eastAsia"/>
        </w:rPr>
        <w:t xml:space="preserve">capacity｜AI数据中心高密度光纤/光缆产能、预制棒产能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Optical Comms growth decelerates below enterprise market; Springboard margin targets </w:t>
      </w:r>
      <w:r>
        <w:rPr>
          <w:rFonts w:hint="eastAsia"/>
        </w:rPr>
        <w:t xml:space="preserve">missed｜光通信增速回落；Springboard利润率目标落空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折现。GLW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10.8%；最新季度毛利率</w:t>
      </w:r>
      <w:r>
        <w:t xml:space="preserve"> </w:t>
      </w:r>
      <w:r>
        <w:rPr>
          <w:rFonts w:hint="eastAsia"/>
        </w:rPr>
        <w:t xml:space="preserve">36.1%；收入同比</w:t>
      </w:r>
      <w:r>
        <w:t xml:space="preserve"> </w:t>
      </w:r>
      <w:r>
        <w:rPr>
          <w:rFonts w:hint="eastAsia"/>
        </w:rPr>
        <w:t xml:space="preserve">16.6%。新闻多数改变的是现金流预期，而非折现率。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竞争者：Prysmian,</w:t>
      </w:r>
      <w:r>
        <w:t xml:space="preserve"> Fujikura, Sumitomo, YOFC (fiber); AGC, NEG </w:t>
      </w:r>
      <w:r>
        <w:rPr>
          <w:rFonts w:hint="eastAsia"/>
        </w:rPr>
        <w:t xml:space="preserve">(glass)｜普睿司曼、藤仓、住友、长飞；旭硝子、日本电气硝子。客户：Hyperscalers</w:t>
      </w:r>
      <w:r>
        <w:t xml:space="preserve"> &amp; carriers (fiber/connectivity), Samsung/LG/BOE (display), Apple (cover </w:t>
      </w:r>
      <w:r>
        <w:rPr>
          <w:rFonts w:hint="eastAsia"/>
        </w:rPr>
        <w:t xml:space="preserve">glass)｜云厂与电信商、面板厂、苹果。若</w:t>
      </w:r>
      <w:r>
        <w:t xml:space="preserve"> GLW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看多会错，如果：Display</w:t>
      </w:r>
      <w:r>
        <w:t xml:space="preserve"> weakness, fiber pricing from Chinese competition, capex </w:t>
      </w:r>
      <w:r>
        <w:rPr>
          <w:rFonts w:hint="eastAsia"/>
        </w:rPr>
        <w:t xml:space="preserve">digestion｜显示疲弱、中国光纤价格竞争、Capex消化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39.7%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19.6%；近几季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+1% / 2025-12 +2% / 2026-03 +1% / 2026-06 +3%。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买方押：Hyperscaler</w:t>
      </w:r>
      <w:r>
        <w:t xml:space="preserve"> fiber contracts scale; CPO raises fiber-attach; solar/specialty </w:t>
      </w:r>
      <w:r>
        <w:rPr>
          <w:rFonts w:hint="eastAsia"/>
        </w:rPr>
        <w:t xml:space="preserve">recover｜云厂光纤合约放量；CPO提升光纤连接量；光伏/特材复苏。卖方押：Display</w:t>
      </w:r>
      <w:r>
        <w:t xml:space="preserve"> weakness, fiber pricing from Chinese competition, capex </w:t>
      </w:r>
      <w:r>
        <w:rPr>
          <w:rFonts w:hint="eastAsia"/>
        </w:rPr>
        <w:t xml:space="preserve">digestion｜显示疲弱、中国光纤价格竞争、Capex消化。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年以来最大的三次回撤：2008-05→2008-11</w:t>
      </w:r>
      <w:r>
        <w:t xml:space="preserve"> </w:t>
      </w:r>
      <w:r>
        <w:rPr>
          <w:rFonts w:hint="eastAsia"/>
        </w:rPr>
        <w:t xml:space="preserve">-72%；2018-09→2020-03</w:t>
      </w:r>
      <w:r>
        <w:t xml:space="preserve"> </w:t>
      </w:r>
      <w:r>
        <w:rPr>
          <w:rFonts w:hint="eastAsia"/>
        </w:rPr>
        <w:t xml:space="preserve">-49%；2021-04→2023-10</w:t>
      </w:r>
      <w:r>
        <w:t xml:space="preserve"> </w:t>
      </w:r>
      <w:r>
        <w:rPr>
          <w:rFonts w:hint="eastAsia"/>
        </w:rPr>
        <w:t xml:space="preserve">-38%；中位数</w:t>
      </w:r>
      <w:r>
        <w:t xml:space="preserve"> </w:t>
      </w:r>
      <w:r>
        <w:rPr>
          <w:rFonts w:hint="eastAsia"/>
        </w:rPr>
        <w:t xml:space="preserve">-49%。当前距高点</w:t>
      </w:r>
      <w:r>
        <w:t xml:space="preserve"> </w:t>
      </w:r>
      <w:r>
        <w:rPr>
          <w:rFonts w:hint="eastAsia"/>
        </w:rPr>
        <w:t xml:space="preserve">-42.3%。毛利率区间：31.2%–37.1%（本快照内）。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AI数据中心内部与之间的光纤密度大幅提升，使康宁光通信成为AI基建的’铜→光’受益者；Springboard计划强调利润率提升。（HYPOTHESIS）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Display weakness, fiber pricing from Chinese competition, capex </w:t>
      </w:r>
      <w:r>
        <w:rPr>
          <w:rFonts w:hint="eastAsia"/>
        </w:rPr>
        <w:t xml:space="preserve">digestion｜显示疲弱、中国光纤价格竞争、Capex消化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$147.28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$66 </w:t>
      </w:r>
      <w:r>
        <w:rPr>
          <w:rFonts w:hint="eastAsia"/>
        </w:rPr>
        <w:t xml:space="preserve">122.2%，安全边际取决于假设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2008-05→2008-11 </w:t>
      </w:r>
      <w:r>
        <w:rPr>
          <w:rFonts w:hint="eastAsia"/>
        </w:rPr>
        <w:t xml:space="preserve">-72%；2018-09→2020-03</w:t>
      </w:r>
      <w:r>
        <w:t xml:space="preserve"> </w:t>
      </w:r>
      <w:r>
        <w:rPr>
          <w:rFonts w:hint="eastAsia"/>
        </w:rPr>
        <w:t xml:space="preserve">-49%；2021-04→2023-10</w:t>
      </w:r>
      <w:r>
        <w:t xml:space="preserve"> -38%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$147.28 vs Base </w:t>
            </w:r>
            <w:r>
              <w:rPr>
                <w:rFonts w:hint="eastAsia"/>
              </w:rPr>
              <w:t xml:space="preserve">价值</w:t>
            </w:r>
            <w:r>
              <w:t xml:space="preserve"> $66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39.7% vs </w:t>
            </w:r>
            <w:r>
              <w:rPr>
                <w:rFonts w:hint="eastAsia"/>
              </w:rPr>
              <w:t xml:space="preserve">一致预期</w:t>
            </w:r>
            <w:r>
              <w:t xml:space="preserve"> 19.6%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36.0% → 36.1%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+1% → +3%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+16.6%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-42.3%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-49%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7 : </w:t>
      </w:r>
      <w:r>
        <w:rPr>
          <w:rFonts w:hint="eastAsia"/>
        </w:rPr>
        <w:t xml:space="preserve">6）。这是对现有数据的机械称重，不是买卖结论；最该做的是盯住证伪清单。（我们的判断，可能出错）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39.7%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16.6%）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36.1%）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Optical Comms sales, core op margin, enterprise network </w:t>
            </w:r>
            <w:r>
              <w:rPr>
                <w:rFonts w:hint="eastAsia"/>
              </w:rPr>
              <w:t xml:space="preserve">growth｜光通信销售、核心营业利润率、企业网络增速</w:t>
            </w:r>
          </w:p>
        </w:tc>
        <w:tc>
          <w:tcPr/>
          <w:p>
            <w:pPr>
              <w:pStyle w:val="Compact"/>
            </w:pPr>
            <w:r>
              <w:t xml:space="preserve">Optical Comms growth decelerates below enterprise market; Springboard margin targets </w:t>
            </w:r>
            <w:r>
              <w:rPr>
                <w:rFonts w:hint="eastAsia"/>
              </w:rPr>
              <w:t xml:space="preserve">missed｜光通信增速回落；Springboard利润率目标落空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10.8%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39.7%、共识</w:t>
      </w:r>
      <w:r>
        <w:t xml:space="preserve"> </w:t>
      </w:r>
      <w:r>
        <w:rPr>
          <w:rFonts w:hint="eastAsia"/>
        </w:rPr>
        <w:t xml:space="preserve">19.6%。如果公司下季’超预期’但只超共识不超隐含，股价可能怎样？为什么？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36.1%，区间</w:t>
      </w:r>
      <w:r>
        <w:t xml:space="preserve"> </w:t>
      </w:r>
      <w:r>
        <w:rPr>
          <w:rFonts w:hint="eastAsia"/>
        </w:rPr>
        <w:t xml:space="preserve">31.2%–37.1%。用’第一性原理’说明利润率下降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-49%，当前</w:t>
      </w:r>
      <w:r>
        <w:t xml:space="preserve"> </w:t>
      </w:r>
      <w:r>
        <w:rPr>
          <w:rFonts w:hint="eastAsia"/>
        </w:rPr>
        <w:t xml:space="preserve">-42.3%。为什么’已经跌了很多’不能单独作为买入理由？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0-27-财报后填写"/>
    <w:p>
      <w:pPr>
        <w:pStyle w:val="Heading2"/>
      </w:pPr>
      <w:r>
        <w:rPr>
          <w:rFonts w:hint="eastAsia"/>
        </w:rPr>
        <w:t xml:space="preserve">八、事后推理复盘（2026-10-27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GLW thinking-first edition. Price $147.28; -42.3% from 2026-06-29 high. Reverse DCF: price implies ~39.7% Y1 growth vs consensus 19.6%. Scenario values $27/$66/$113; WACC 10.8%. Base rates: largest drawdowns since 2008: 2008-05→2008-11 </w:t>
      </w:r>
      <w:r>
        <w:rPr>
          <w:rFonts w:hint="eastAsia"/>
        </w:rPr>
        <w:t xml:space="preserve">-72%；2018-09→2020-03</w:t>
      </w:r>
      <w:r>
        <w:t xml:space="preserve"> </w:t>
      </w:r>
      <w:r>
        <w:rPr>
          <w:rFonts w:hint="eastAsia"/>
        </w:rPr>
        <w:t xml:space="preserve">-49%；2021-04→2023-10</w:t>
      </w:r>
      <w:r>
        <w:t xml:space="preserve"> -38%. Evidence weighting 7:6 (bull:bear). Falsifiers: Optical Comms growth decelerates below enterprise market; Springboard margin targets </w:t>
      </w:r>
      <w:r>
        <w:rPr>
          <w:rFonts w:hint="eastAsia"/>
        </w:rPr>
        <w:t xml:space="preserve">missed｜光通信增速回落；Springboard利润率目标落空.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2026-10-13T13:08:52Z</dcterms:created>
  <dcterms:modified xsi:type="dcterms:W3CDTF">2026-10-13T13:08:52Z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