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ff24b40efdb30d2a0225f29b24e3c597802d96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v20261013-1622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2026-10-13。CONFIRMED=官方日程；TENTATIVE=聚合源/待确认。时间为美东(ET)，SGT=ET+12h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1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D. </w:t>
      </w:r>
      <w:r>
        <w:rPr>
          <w:rFonts w:hint="eastAsia"/>
        </w:rPr>
        <w:t xml:space="preserve">财报事件</w:t>
      </w:r>
      <w:r>
        <w:t xml:space="preserve"> Earnings</w:t>
      </w:r>
      <w:r>
        <w:t xml:space="preserve"> </w:t>
      </w: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334.131 </w:t>
      </w:r>
      <w:r>
        <w:rPr>
          <w:rFonts w:hint="eastAsia"/>
        </w:rPr>
        <w:t xml:space="preserve">(2026-08-01)；核心CPI同比</w:t>
      </w:r>
      <w:r>
        <w:t xml:space="preserve"> +2.8%。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(TENTATIVE).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2026-10-13T08:25:22Z</dcterms:created>
  <dcterms:modified xsi:type="dcterms:W3CDTF">2026-10-13T08:25:22Z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