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ster-prompt-changelog-v2026-10-13c"/>
    <w:p>
      <w:pPr>
        <w:pStyle w:val="Heading1"/>
      </w:pPr>
      <w:r>
        <w:t xml:space="preserve">Master Prompt Changelog v2026-10-13c</w:t>
      </w:r>
    </w:p>
    <w:p>
      <w:pPr>
        <w:pStyle w:val="FirstParagraph"/>
      </w:pPr>
      <w:r>
        <w:t xml:space="preserve">Thinking-first teaching (user course-correction): 7-step thinking walkthrough, questioning toolkit, steelman + evidence verdict, reasoning quizzes, reasoning post-mortem, Academy guide → </w:t>
      </w:r>
      <w:r>
        <w:rPr>
          <w:rFonts w:hint="eastAsia"/>
        </w:rPr>
        <w:t xml:space="preserve">投研思维方法.</w:t>
      </w:r>
      <w:r>
        <w:t xml:space="preserve"> v2026-10-13b (summary-first Part C) and earlier versions preserved.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2026-10-13T12:48:10Z</dcterms:created>
  <dcterms:modified xsi:type="dcterms:W3CDTF">2026-10-13T12:48:10Z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