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d96e796a8e49507604623fb5bb41ad59cf17bd"/>
    <w:p>
      <w:pPr>
        <w:pStyle w:val="Heading1"/>
      </w:pPr>
      <w:r>
        <w:t xml:space="preserve">KLAC KLA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KLA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$184.00；距</w:t>
      </w:r>
      <w:r>
        <w:t xml:space="preserve"> 2026-06-30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-36.9%。主题：Process</w:t>
      </w:r>
      <w:r>
        <w:t xml:space="preserve"> control / inspection </w:t>
      </w:r>
      <w:r>
        <w:rPr>
          <w:rFonts w:hint="eastAsia"/>
        </w:rPr>
        <w:t xml:space="preserve">量测检测。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49.9%，一致预期</w:t>
      </w:r>
      <w:r>
        <w:t xml:space="preserve"> </w:t>
      </w:r>
      <w:r>
        <w:rPr>
          <w:rFonts w:hint="eastAsia"/>
        </w:rPr>
        <w:t xml:space="preserve">18.9%；三情景价值</w:t>
      </w:r>
      <w:r>
        <w:t xml:space="preserve"> $30/$61/$96。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2026-10-29（TENTATIVE</w:t>
      </w:r>
      <w:r>
        <w:t xml:space="preserve"> </w:t>
      </w:r>
      <w:r>
        <w:rPr>
          <w:rFonts w:hint="eastAsia"/>
        </w:rPr>
        <w:t xml:space="preserve">直至公司确认）；盯：收入、毛利率、中国占比、积压、回购。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Process control / inspection </w:t>
      </w:r>
      <w:r>
        <w:rPr>
          <w:rFonts w:hint="eastAsia"/>
        </w:rPr>
        <w:t xml:space="preserve">量测检测。持有者在乎的是：KLA在检测量测几乎寡占，先进制程/HBM/先进封装复杂度提升使检测强度上升；高ROIC、强回购。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49.9%，一致预期</w:t>
      </w:r>
      <w:r>
        <w:t xml:space="preserve"> </w:t>
      </w:r>
      <w:r>
        <w:rPr>
          <w:rFonts w:hint="eastAsia"/>
        </w:rPr>
        <w:t xml:space="preserve">18.9%——市场定价比分析师更乐观。跑率/静态</w:t>
      </w:r>
      <w:r>
        <w:t xml:space="preserve"> P/E </w:t>
      </w:r>
      <w:r>
        <w:rPr>
          <w:rFonts w:hint="eastAsia"/>
        </w:rPr>
        <w:t xml:space="preserve">50.3×、前瞻</w:t>
      </w:r>
      <w:r>
        <w:t xml:space="preserve"> P/E </w:t>
      </w:r>
      <w:r>
        <w:rPr>
          <w:rFonts w:hint="eastAsia"/>
        </w:rPr>
        <w:t xml:space="preserve">27.3×（Yahoo）。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15.2%）→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61.4%）→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断点：China</w:t>
      </w:r>
      <w:r>
        <w:t xml:space="preserve">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WFE outlook cut; process-control share </w:t>
      </w:r>
      <w:r>
        <w:rPr>
          <w:rFonts w:hint="eastAsia"/>
        </w:rPr>
        <w:t xml:space="preserve">loss｜WFE展望下修；份额流失</w:t>
      </w:r>
    </w:p>
    <w:bookmarkEnd w:id="10"/>
    <w:bookmarkStart w:id="18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折现。KLAC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12.5%；最新季度毛利率</w:t>
      </w:r>
      <w:r>
        <w:t xml:space="preserve"> </w:t>
      </w:r>
      <w:r>
        <w:rPr>
          <w:rFonts w:hint="eastAsia"/>
        </w:rPr>
        <w:t xml:space="preserve">61.4%；收入同比</w:t>
      </w:r>
      <w:r>
        <w:t xml:space="preserve"> </w:t>
      </w:r>
      <w:r>
        <w:rPr>
          <w:rFonts w:hint="eastAsia"/>
        </w:rPr>
        <w:t xml:space="preserve">15.2%。新闻多数改变的是现金流预期，而非折现率。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1"/>
    <w:bookmarkStart w:id="12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竞争者：AMAT</w:t>
      </w:r>
      <w:r>
        <w:t xml:space="preserve"> (e-beam), Hitachi High-Tech, Lasertec, Onto, </w:t>
      </w:r>
      <w:r>
        <w:rPr>
          <w:rFonts w:hint="eastAsia"/>
        </w:rPr>
        <w:t xml:space="preserve">Nova｜应材、日立高新、Lasertec、Onto、Nova。客户：TSMC,</w:t>
      </w:r>
      <w:r>
        <w:t xml:space="preserve"> Samsung, Intel, SK hynix, Micron, Chinese </w:t>
      </w:r>
      <w:r>
        <w:rPr>
          <w:rFonts w:hint="eastAsia"/>
        </w:rPr>
        <w:t xml:space="preserve">fabs｜台积电、三星、英特尔、海力士、美光、中国晶圆厂。若</w:t>
      </w:r>
      <w:r>
        <w:t xml:space="preserve"> KLAC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2"/>
    <w:bookmarkStart w:id="13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看多会错，如果：China</w:t>
      </w:r>
      <w:r>
        <w:t xml:space="preserve">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3"/>
    <w:bookmarkStart w:id="14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49.9%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18.9%；近几季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+2% / 2025-12 +1% / 2026-03 +2% / 2026-06 +5%。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4"/>
    <w:bookmarkStart w:id="15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买方押：WFE</w:t>
      </w:r>
      <w:r>
        <w:t xml:space="preserve"> grows with N2/A16 and HBM; packaging inspection </w:t>
      </w:r>
      <w:r>
        <w:rPr>
          <w:rFonts w:hint="eastAsia"/>
        </w:rPr>
        <w:t xml:space="preserve">grows｜WFE随N2与HBM增长；封装检测成长。卖方押：China</w:t>
      </w:r>
      <w:r>
        <w:t xml:space="preserve"> revenue normalization, WFE </w:t>
      </w:r>
      <w:r>
        <w:rPr>
          <w:rFonts w:hint="eastAsia"/>
        </w:rPr>
        <w:t xml:space="preserve">digestion｜中国收入回落、WFE消化。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5"/>
    <w:bookmarkStart w:id="16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年以来最大的三次回撤：2008-05→2008-11</w:t>
      </w:r>
      <w:r>
        <w:t xml:space="preserve"> </w:t>
      </w:r>
      <w:r>
        <w:rPr>
          <w:rFonts w:hint="eastAsia"/>
        </w:rPr>
        <w:t xml:space="preserve">-67%；2022-01→2022-10</w:t>
      </w:r>
      <w:r>
        <w:t xml:space="preserve"> </w:t>
      </w:r>
      <w:r>
        <w:rPr>
          <w:rFonts w:hint="eastAsia"/>
        </w:rPr>
        <w:t xml:space="preserve">-40%；2020-01→2020-03</w:t>
      </w:r>
      <w:r>
        <w:t xml:space="preserve"> </w:t>
      </w:r>
      <w:r>
        <w:rPr>
          <w:rFonts w:hint="eastAsia"/>
        </w:rPr>
        <w:t xml:space="preserve">-37%；中位数</w:t>
      </w:r>
      <w:r>
        <w:t xml:space="preserve"> </w:t>
      </w:r>
      <w:r>
        <w:rPr>
          <w:rFonts w:hint="eastAsia"/>
        </w:rPr>
        <w:t xml:space="preserve">-40%。当前距高点</w:t>
      </w:r>
      <w:r>
        <w:t xml:space="preserve"> </w:t>
      </w:r>
      <w:r>
        <w:rPr>
          <w:rFonts w:hint="eastAsia"/>
        </w:rPr>
        <w:t xml:space="preserve">-36.9%。毛利率区间：59.8%–62.0%（本快照内）。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6"/>
    <w:bookmarkStart w:id="17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7"/>
    <w:bookmarkEnd w:id="18"/>
    <w:bookmarkStart w:id="19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KLA在检测量测几乎寡占，先进制程/HBM/先进封装复杂度提升使检测强度上升；高ROIC、强回购。（HYPOTHESIS）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$184.00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$61 </w:t>
      </w:r>
      <w:r>
        <w:rPr>
          <w:rFonts w:hint="eastAsia"/>
        </w:rPr>
        <w:t xml:space="preserve">202.5%，安全边际取决于假设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2008-05→2008-11 </w:t>
      </w:r>
      <w:r>
        <w:rPr>
          <w:rFonts w:hint="eastAsia"/>
        </w:rPr>
        <w:t xml:space="preserve">-67%；2022-01→2022-10</w:t>
      </w:r>
      <w:r>
        <w:t xml:space="preserve"> </w:t>
      </w:r>
      <w:r>
        <w:rPr>
          <w:rFonts w:hint="eastAsia"/>
        </w:rPr>
        <w:t xml:space="preserve">-40%；2020-01→2020-03</w:t>
      </w:r>
      <w:r>
        <w:t xml:space="preserve"> -37%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$184.00 vs Base </w:t>
            </w:r>
            <w:r>
              <w:rPr>
                <w:rFonts w:hint="eastAsia"/>
              </w:rPr>
              <w:t xml:space="preserve">价值</w:t>
            </w:r>
            <w:r>
              <w:t xml:space="preserve"> $61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49.9% vs </w:t>
            </w:r>
            <w:r>
              <w:rPr>
                <w:rFonts w:hint="eastAsia"/>
              </w:rPr>
              <w:t xml:space="preserve">一致预期</w:t>
            </w:r>
            <w:r>
              <w:t xml:space="preserve"> 18.9%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62.0% → 61.4%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+2% → +5%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+15.2%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-36.9%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5 : </w:t>
      </w:r>
      <w:r>
        <w:rPr>
          <w:rFonts w:hint="eastAsia"/>
        </w:rPr>
        <w:t xml:space="preserve">8）。这是对现有数据的机械称重，不是买卖结论；最该做的是盯住证伪清单。（我们的判断，可能出错）</w:t>
      </w:r>
    </w:p>
    <w:bookmarkEnd w:id="19"/>
    <w:bookmarkStart w:id="20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49.9%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15.2%）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61.4%）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Revenue, GM%, China mix, backlog, </w:t>
            </w:r>
            <w:r>
              <w:rPr>
                <w:rFonts w:hint="eastAsia"/>
              </w:rPr>
              <w:t xml:space="preserve">buybacks｜收入、毛利率、中国占比、积压、回购</w:t>
            </w:r>
          </w:p>
        </w:tc>
        <w:tc>
          <w:tcPr/>
          <w:p>
            <w:pPr>
              <w:pStyle w:val="Compact"/>
            </w:pPr>
            <w:r>
              <w:t xml:space="preserve">WFE outlook cut; process-control share </w:t>
            </w:r>
            <w:r>
              <w:rPr>
                <w:rFonts w:hint="eastAsia"/>
              </w:rPr>
              <w:t xml:space="preserve">loss｜WFE展望下修；份额流失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20"/>
    <w:bookmarkStart w:id="30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2" name="Picture"/>
            <a:graphic>
              <a:graphicData uri="http://schemas.openxmlformats.org/drawingml/2006/picture">
                <pic:pic>
                  <pic:nvPicPr>
                    <pic:cNvPr descr="images/T1_利润率周期_annota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5" name="Picture"/>
            <a:graphic>
              <a:graphicData uri="http://schemas.openxmlformats.org/drawingml/2006/picture">
                <pic:pic>
                  <pic:nvPicPr>
                    <pic:cNvPr descr="images/T2_反向DCF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8" name="Picture"/>
            <a:graphic>
              <a:graphicData uri="http://schemas.openxmlformats.org/drawingml/2006/picture">
                <pic:pic>
                  <pic:nvPicPr>
                    <pic:cNvPr descr="images/T3_历史回撤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30"/>
    <w:bookmarkStart w:id="34" w:name="六与新闻解读图的联系"/>
    <w:p>
      <w:pPr>
        <w:pStyle w:val="Heading2"/>
      </w:pPr>
      <w:r>
        <w:rPr>
          <w:rFonts w:hint="eastAsia"/>
        </w:rPr>
        <w:t xml:space="preserve">六、与新闻解读图的联系</w:t>
      </w:r>
    </w:p>
    <w:p>
      <w:pPr>
        <w:pStyle w:val="FirstParagraph"/>
      </w:pPr>
      <w:r>
        <w:t xml:space="preserve">KLA FY26 </w:t>
      </w:r>
      <w:r>
        <w:rPr>
          <w:rFonts w:hint="eastAsia"/>
        </w:rPr>
        <w:t xml:space="preserve">中国收入</w:t>
      </w:r>
      <w:r>
        <w:t xml:space="preserve"> </w:t>
      </w:r>
      <w:r>
        <w:rPr>
          <w:rFonts w:hint="eastAsia"/>
        </w:rPr>
        <w:t xml:space="preserve">29.8%（FY24</w:t>
      </w:r>
      <w:r>
        <w:t xml:space="preserve"> </w:t>
      </w:r>
      <w:r>
        <w:rPr>
          <w:rFonts w:hint="eastAsia"/>
        </w:rPr>
        <w:t xml:space="preserve">42.8%）；良率爬坡需要检测量测——长鑫</w:t>
      </w:r>
      <w:r>
        <w:t xml:space="preserve"> 4F² </w:t>
      </w:r>
      <w:r>
        <w:rPr>
          <w:rFonts w:hint="eastAsia"/>
        </w:rPr>
        <w:t xml:space="preserve">良率越难，越需要检测，但管制限制可卖范围。</w:t>
      </w:r>
    </w:p>
    <w:p>
      <w:pPr>
        <w:pStyle w:val="CaptionedFigure"/>
      </w:pPr>
      <w:r>
        <w:drawing>
          <wp:inline>
            <wp:extent cx="5334000" cy="6211443"/>
            <wp:effectExtent b="0" l="0" r="0" t="0"/>
            <wp:docPr descr="新闻解读图" title="" id="32" name="Picture"/>
            <a:graphic>
              <a:graphicData uri="http://schemas.openxmlformats.org/drawingml/2006/picture">
                <pic:pic>
                  <pic:nvPicPr>
                    <pic:cNvPr descr="images/T0_CXMT_p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</w:p>
    <w:bookmarkEnd w:id="34"/>
    <w:bookmarkStart w:id="35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49.9%、共识</w:t>
      </w:r>
      <w:r>
        <w:t xml:space="preserve"> </w:t>
      </w:r>
      <w:r>
        <w:rPr>
          <w:rFonts w:hint="eastAsia"/>
        </w:rPr>
        <w:t xml:space="preserve">18.9%。如果公司下季’超预期’但只超共识不超隐含，股价可能怎样？为什么？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61.4%，区间</w:t>
      </w:r>
      <w:r>
        <w:t xml:space="preserve"> </w:t>
      </w:r>
      <w:r>
        <w:rPr>
          <w:rFonts w:hint="eastAsia"/>
        </w:rPr>
        <w:t xml:space="preserve">59.8%–62.0%。用’第一性原理’说明利润率下降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-40%，当前</w:t>
      </w:r>
      <w:r>
        <w:t xml:space="preserve"> </w:t>
      </w:r>
      <w:r>
        <w:rPr>
          <w:rFonts w:hint="eastAsia"/>
        </w:rPr>
        <w:t xml:space="preserve">-36.9%。为什么’已经跌了很多’不能单独作为买入理由？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5"/>
    <w:bookmarkStart w:id="36" w:name="八事后推理复盘2026-10-29-财报后填写"/>
    <w:p>
      <w:pPr>
        <w:pStyle w:val="Heading2"/>
      </w:pPr>
      <w:r>
        <w:rPr>
          <w:rFonts w:hint="eastAsia"/>
        </w:rPr>
        <w:t xml:space="preserve">八、事后推理复盘（2026-10-29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KLAC thinking-first edition. Price $184.00; -36.9% from 2026-06-30 high. Reverse DCF: price implies ~49.9% Y1 growth vs consensus 18.9%. Scenario values $30/$61/$96; WACC 12.5%. Base rates: largest drawdowns since 2008: 2008-05→2008-11 </w:t>
      </w:r>
      <w:r>
        <w:rPr>
          <w:rFonts w:hint="eastAsia"/>
        </w:rPr>
        <w:t xml:space="preserve">-67%；2022-01→2022-10</w:t>
      </w:r>
      <w:r>
        <w:t xml:space="preserve"> </w:t>
      </w:r>
      <w:r>
        <w:rPr>
          <w:rFonts w:hint="eastAsia"/>
        </w:rPr>
        <w:t xml:space="preserve">-40%；2020-01→2020-03</w:t>
      </w:r>
      <w:r>
        <w:t xml:space="preserve"> -37%. Evidence weighting 5:8 (bull:bear). Falsifiers: WFE outlook cut; process-control share </w:t>
      </w:r>
      <w:r>
        <w:rPr>
          <w:rFonts w:hint="eastAsia"/>
        </w:rPr>
        <w:t xml:space="preserve">loss｜WFE展望下修；份额流失.</w:t>
      </w:r>
      <w:r>
        <w:t xml:space="preserve"> Not investment advice.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jp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2026-10-14T00:04:10Z</dcterms:created>
  <dcterms:modified xsi:type="dcterms:W3CDTF">2026-10-14T00:04:10Z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