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tsla-初学者教学版-中文-v20261017-0755"/>
    <w:p>
      <w:pPr>
        <w:pStyle w:val="Heading1"/>
      </w:pPr>
      <w:r>
        <w:t xml:space="preserve">TSLA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v20261017-0755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Tesla, Inc. </w:t>
      </w:r>
      <w:r>
        <w:rPr>
          <w:rFonts w:hint="eastAsia"/>
        </w:rPr>
        <w:t xml:space="preserve">是一家</w:t>
      </w:r>
      <w:r>
        <w:t xml:space="preserve"> EV / Autonomy / Robotics / Energy storage </w:t>
      </w:r>
      <w:r>
        <w:rPr>
          <w:rFonts w:hint="eastAsia"/>
        </w:rPr>
        <w:t xml:space="preserve">电动车/自动驾驶/机器人/储能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$354.72。我们的Base模型认为每股价值约</w:t>
      </w:r>
      <w:r>
        <w:t xml:space="preserve"> </w:t>
      </w:r>
      <w:r>
        <w:rPr>
          <w:rFonts w:hint="eastAsia"/>
        </w:rPr>
        <w:t xml:space="preserve">$45（-87.4%）。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‘0.33’</w:t>
      </w:r>
      <w:r>
        <w:t xml:space="preserve">,</w:t>
      </w:r>
      <w:r>
        <w:t xml:space="preserve"> </w:t>
      </w:r>
      <w:r>
        <w:t xml:space="preserve">‘0.54236’</w:t>
      </w:r>
      <w:r>
        <w:t xml:space="preserve">,</w:t>
      </w:r>
      <w:r>
        <w:t xml:space="preserve"> </w:t>
      </w:r>
      <w:r>
        <w:t xml:space="preserve">‘-0.39150003’</w:t>
      </w:r>
      <w:r>
        <w:rPr>
          <w:rFonts w:hint="eastAsia"/>
        </w:rPr>
        <w:t xml:space="preserve">]（实际、预期、超预期%）。下次财报约</w:t>
      </w:r>
      <w:r>
        <w:t xml:space="preserve"> 2026-10-22。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EV / Autonomy / Robotics / Energy storage </w:t>
      </w:r>
      <w:r>
        <w:rPr>
          <w:rFonts w:hint="eastAsia"/>
        </w:rPr>
        <w:t xml:space="preserve">电动车/自动驾驶/机器人/储能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103.6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13.5%；m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10.0%；W</w:t>
      </w:r>
      <w:r>
        <w:t xml:space="preserve"> = WACC = 13.1%。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117.6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5.6% </w:t>
      </w:r>
      <w:r>
        <w:rPr>
          <w:rFonts w:hint="eastAsia"/>
        </w:rPr>
        <w:t xml:space="preserve">向</w:t>
      </w:r>
      <w:r>
        <w:t xml:space="preserve"> 10.0% </w:t>
      </w:r>
      <w:r>
        <w:rPr>
          <w:rFonts w:hint="eastAsia"/>
        </w:rPr>
        <w:t xml:space="preserve">线性过渡）=</w:t>
      </w:r>
      <w:r>
        <w:t xml:space="preserve"> 7.6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6.7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148.5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10.0%、三情景。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13.5%；价格隐含增速</w:t>
      </w:r>
      <w:r>
        <w:t xml:space="preserve"> 78.2%。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$28 / Base $45 / Bull </w:t>
      </w:r>
      <w:r>
        <w:rPr>
          <w:rFonts w:hint="eastAsia"/>
        </w:rPr>
        <w:t xml:space="preserve">$63；概率加权</w:t>
      </w:r>
      <w:r>
        <w:t xml:space="preserve"> $45。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Auto volumes/margins keep falling; robotaxi incidents/regulation; key-person </w:t>
      </w:r>
      <w:r>
        <w:rPr>
          <w:rFonts w:hint="eastAsia"/>
        </w:rPr>
        <w:t xml:space="preserve">risk｜销量与毛利下滑；Robotaxi事故/监管；关键人物风险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Robotaxi fleet/cities not expanding by guided dates; auto GM ex-credits declining; storage deployments </w:t>
      </w:r>
      <w:r>
        <w:rPr>
          <w:rFonts w:hint="eastAsia"/>
        </w:rPr>
        <w:t xml:space="preserve">flat｜Robotaxi未按期扩张；扣除碳积分汽车毛利下降；储能装机持平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9892e9b7ea7b32a0cbd901610d07c23ec7548c1"/>
    <w:p>
      <w:pPr>
        <w:pStyle w:val="Heading1"/>
      </w:pPr>
      <w:r>
        <w:t xml:space="preserve">TSLA Beginner Teaching Edition (English) v20261017-0755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Tesla, Inc. is a EV / Autonomy / Robotics / Energy storage </w:t>
      </w:r>
      <w:r>
        <w:rPr>
          <w:rFonts w:hint="eastAsia"/>
        </w:rPr>
        <w:t xml:space="preserve">电动车/自动驾驶/机器人/储能</w:t>
      </w:r>
      <w:r>
        <w:t xml:space="preserve"> company. Price $354.72; our Base model value ≈ $45 (-87.4%).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‘0.33’</w:t>
      </w:r>
      <w:r>
        <w:t xml:space="preserve">,</w:t>
      </w:r>
      <w:r>
        <w:t xml:space="preserve"> </w:t>
      </w:r>
      <w:r>
        <w:t xml:space="preserve">‘0.54236’</w:t>
      </w:r>
      <w:r>
        <w:t xml:space="preserve">,</w:t>
      </w:r>
      <w:r>
        <w:t xml:space="preserve"> </w:t>
      </w:r>
      <w:r>
        <w:t xml:space="preserve">‘-0.39150003’</w:t>
      </w:r>
      <w:r>
        <w:t xml:space="preserve">]. Next earnings ≈ 2026-10-22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103.6 bn USD; g₁ = 13.5%; m = long-run FCF margin = 10.0%; W = 13.1%.</w:t>
      </w:r>
      <w:r>
        <w:t xml:space="preserve"> </w:t>
      </w:r>
      <w:r>
        <w:t xml:space="preserve">R₁ = R₀×(1+g₁) = 117.6 bn USD; FCF₁ = 7.6 bn USD; PV = FCF₁/(1+W) = 6.7 bn USD; 10 years + terminal → EV 148.5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13.5%; price-implied growth 78.2%.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$28 / Base $45 / Bull $63; weighted $45.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Auto volumes/margins keep falling; robotaxi incidents/regulation; key-person </w:t>
      </w:r>
      <w:r>
        <w:rPr>
          <w:rFonts w:hint="eastAsia"/>
        </w:rPr>
        <w:t xml:space="preserve">risk｜销量与毛利下滑；Robotaxi事故/监管；关键人物风险</w:t>
      </w:r>
      <w:r>
        <w:t xml:space="preserve"> — Falsifiers: Robotaxi fleet/cities not expanding by guided dates; auto GM ex-credits declining; storage deployments </w:t>
      </w:r>
      <w:r>
        <w:rPr>
          <w:rFonts w:hint="eastAsia"/>
        </w:rPr>
        <w:t xml:space="preserve">flat｜Robotaxi未按期扩张；扣除碳积分汽车毛利下降；储能装机持平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TSLA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2026-10-16T23:57:11Z</dcterms:created>
  <dcterms:modified xsi:type="dcterms:W3CDTF">2026-10-16T23:57:11Z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