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bd163712d7222656504a700f44a3ffc58f078c"/>
    <w:p>
      <w:pPr>
        <w:pStyle w:val="Heading1"/>
      </w:pPr>
      <w:r>
        <w:t xml:space="preserve">CRWD CrowdStrike Holdings,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CrowdStrike Holdings,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$261.21；距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-5.7%。主题：Cybersecurity</w:t>
      </w:r>
      <w:r>
        <w:t xml:space="preserve"> platform </w:t>
      </w:r>
      <w:r>
        <w:rPr>
          <w:rFonts w:hint="eastAsia"/>
        </w:rPr>
        <w:t xml:space="preserve">网络安全平台。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73.6%，一致预期</w:t>
      </w:r>
      <w:r>
        <w:t xml:space="preserve"> </w:t>
      </w:r>
      <w:r>
        <w:rPr>
          <w:rFonts w:hint="eastAsia"/>
        </w:rPr>
        <w:t xml:space="preserve">22.6%；三情景价值</w:t>
      </w:r>
      <w:r>
        <w:t xml:space="preserve"> $24/$49/$79。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2026-12-02（TENTATIVE</w:t>
      </w:r>
      <w:r>
        <w:t xml:space="preserve"> </w:t>
      </w:r>
      <w:r>
        <w:rPr>
          <w:rFonts w:hint="eastAsia"/>
        </w:rPr>
        <w:t xml:space="preserve">直至公司确认）；盯：ARR、净新增ARR、留存率、FCF利润率。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Cybersecurity platform </w:t>
      </w:r>
      <w:r>
        <w:rPr>
          <w:rFonts w:hint="eastAsia"/>
        </w:rPr>
        <w:t xml:space="preserve">网络安全平台。持有者在乎的是：CrowdStrike是安全平台整合者，Falcon</w:t>
      </w:r>
      <w:r>
        <w:t xml:space="preserve"> </w:t>
      </w:r>
      <w:r>
        <w:rPr>
          <w:rFonts w:hint="eastAsia"/>
        </w:rPr>
        <w:t xml:space="preserve">Flex推动多模块采用；AI</w:t>
      </w:r>
      <w:r>
        <w:t xml:space="preserve"> </w:t>
      </w:r>
      <w:r>
        <w:rPr>
          <w:rFonts w:hint="eastAsia"/>
        </w:rPr>
        <w:t xml:space="preserve">Agent带来新的身份/数据安全需求。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73.6%，一致预期</w:t>
      </w:r>
      <w:r>
        <w:t xml:space="preserve"> </w:t>
      </w:r>
      <w:r>
        <w:rPr>
          <w:rFonts w:hint="eastAsia"/>
        </w:rPr>
        <w:t xml:space="preserve">22.6%——市场定价比分析师更乐观。跑率/静态</w:t>
      </w:r>
      <w:r>
        <w:t xml:space="preserve"> P/E </w:t>
      </w:r>
      <w:r>
        <w:rPr>
          <w:rFonts w:hint="eastAsia"/>
        </w:rPr>
        <w:t xml:space="preserve">5224.2×、前瞻</w:t>
      </w:r>
      <w:r>
        <w:t xml:space="preserve"> P/E </w:t>
      </w:r>
      <w:r>
        <w:rPr>
          <w:rFonts w:hint="eastAsia"/>
        </w:rPr>
        <w:t xml:space="preserve">162.7×（Yahoo）。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25.8%）→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74.6%）→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断点：Platform</w:t>
      </w:r>
      <w:r>
        <w:t xml:space="preserve"> consolidation (Falcon Flex), AI-agent security </w:t>
      </w:r>
      <w:r>
        <w:rPr>
          <w:rFonts w:hint="eastAsia"/>
        </w:rPr>
        <w:t xml:space="preserve">TAM｜平台整合、AI</w:t>
      </w:r>
      <w:r>
        <w:t xml:space="preserve"> </w:t>
      </w:r>
      <w:r>
        <w:rPr>
          <w:rFonts w:hint="eastAsia"/>
        </w:rPr>
        <w:t xml:space="preserve">Agent安全市场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折现。CRWD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11.2%；最新季度毛利率</w:t>
      </w:r>
      <w:r>
        <w:t xml:space="preserve"> </w:t>
      </w:r>
      <w:r>
        <w:rPr>
          <w:rFonts w:hint="eastAsia"/>
        </w:rPr>
        <w:t xml:space="preserve">74.6%；收入同比</w:t>
      </w:r>
      <w:r>
        <w:t xml:space="preserve"> </w:t>
      </w:r>
      <w:r>
        <w:rPr>
          <w:rFonts w:hint="eastAsia"/>
        </w:rPr>
        <w:t xml:space="preserve">25.8%。新闻多数改变的是现金流预期，而非折现率。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竞争者：Microsoft</w:t>
      </w:r>
      <w:r>
        <w:t xml:space="preserve"> Defender, Palo Alto, SentinelOne, </w:t>
      </w:r>
      <w:r>
        <w:rPr>
          <w:rFonts w:hint="eastAsia"/>
        </w:rPr>
        <w:t xml:space="preserve">Zscaler｜微软、Palo</w:t>
      </w:r>
      <w:r>
        <w:t xml:space="preserve"> </w:t>
      </w:r>
      <w:r>
        <w:rPr>
          <w:rFonts w:hint="eastAsia"/>
        </w:rPr>
        <w:t xml:space="preserve">Alto、SentinelOne、Zscaler。客户：Enterprises,</w:t>
      </w:r>
      <w:r>
        <w:t xml:space="preserve"> governments, SMB via </w:t>
      </w:r>
      <w:r>
        <w:rPr>
          <w:rFonts w:hint="eastAsia"/>
        </w:rPr>
        <w:t xml:space="preserve">MSSPs｜企业、政府、中小企业。若</w:t>
      </w:r>
      <w:r>
        <w:t xml:space="preserve"> CRWD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看多会错，如果：Pricing</w:t>
      </w:r>
      <w:r>
        <w:t xml:space="preserve"> pressure from Microsoft bundling; outage-type reputational </w:t>
      </w:r>
      <w:r>
        <w:rPr>
          <w:rFonts w:hint="eastAsia"/>
        </w:rPr>
        <w:t xml:space="preserve">events｜微软捆绑压价；宕机类声誉事件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73.6%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22.6%；近几季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+2% / 2026-01 +2% / 2026-04 +3% / 2026-07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买方押：Net</w:t>
      </w:r>
      <w:r>
        <w:t xml:space="preserve"> new ARR reaccelerates; Flex converts; FCF margin </w:t>
      </w:r>
      <w:r>
        <w:rPr>
          <w:rFonts w:hint="eastAsia"/>
        </w:rPr>
        <w:t xml:space="preserve">&gt;30%｜净新增ARR再加速；Flex转化；FCF利润率&gt;30%。卖方押：Pricing</w:t>
      </w:r>
      <w:r>
        <w:t xml:space="preserve"> pressure from Microsoft bundling; outage-type reputational </w:t>
      </w:r>
      <w:r>
        <w:rPr>
          <w:rFonts w:hint="eastAsia"/>
        </w:rPr>
        <w:t xml:space="preserve">events｜微软捆绑压价；宕机类声誉事件。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2019 </w:t>
      </w:r>
      <w:r>
        <w:rPr>
          <w:rFonts w:hint="eastAsia"/>
        </w:rPr>
        <w:t xml:space="preserve">年以来最大的三次回撤：2021-11→2023-01</w:t>
      </w:r>
      <w:r>
        <w:t xml:space="preserve"> </w:t>
      </w:r>
      <w:r>
        <w:rPr>
          <w:rFonts w:hint="eastAsia"/>
        </w:rPr>
        <w:t xml:space="preserve">-68%；2019-08→2020-03</w:t>
      </w:r>
      <w:r>
        <w:t xml:space="preserve"> </w:t>
      </w:r>
      <w:r>
        <w:rPr>
          <w:rFonts w:hint="eastAsia"/>
        </w:rPr>
        <w:t xml:space="preserve">-67%；2024-07→2024-08</w:t>
      </w:r>
      <w:r>
        <w:t xml:space="preserve"> </w:t>
      </w:r>
      <w:r>
        <w:rPr>
          <w:rFonts w:hint="eastAsia"/>
        </w:rPr>
        <w:t xml:space="preserve">-44%；中位数</w:t>
      </w:r>
      <w:r>
        <w:t xml:space="preserve"> </w:t>
      </w:r>
      <w:r>
        <w:rPr>
          <w:rFonts w:hint="eastAsia"/>
        </w:rPr>
        <w:t xml:space="preserve">-67%。当前距高点</w:t>
      </w:r>
      <w:r>
        <w:t xml:space="preserve"> </w:t>
      </w:r>
      <w:r>
        <w:rPr>
          <w:rFonts w:hint="eastAsia"/>
        </w:rPr>
        <w:t xml:space="preserve">-5.7%。毛利率区间：73.2%–76.1%（本快照内）。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CrowdStrike是安全平台整合者，Falcon</w:t>
      </w:r>
      <w:r>
        <w:t xml:space="preserve"> </w:t>
      </w:r>
      <w:r>
        <w:rPr>
          <w:rFonts w:hint="eastAsia"/>
        </w:rPr>
        <w:t xml:space="preserve">Flex推动多模块采用；AI</w:t>
      </w:r>
      <w:r>
        <w:t xml:space="preserve"> </w:t>
      </w:r>
      <w:r>
        <w:rPr>
          <w:rFonts w:hint="eastAsia"/>
        </w:rPr>
        <w:t xml:space="preserve">Agent带来新的身份/数据安全需求。（HYPOTHESIS）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$261.21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$49 </w:t>
      </w:r>
      <w:r>
        <w:rPr>
          <w:rFonts w:hint="eastAsia"/>
        </w:rPr>
        <w:t xml:space="preserve">434.5%，安全边际取决于假设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2021-11→2023-01 </w:t>
      </w:r>
      <w:r>
        <w:rPr>
          <w:rFonts w:hint="eastAsia"/>
        </w:rPr>
        <w:t xml:space="preserve">-68%；2019-08→2020-03</w:t>
      </w:r>
      <w:r>
        <w:t xml:space="preserve"> </w:t>
      </w:r>
      <w:r>
        <w:rPr>
          <w:rFonts w:hint="eastAsia"/>
        </w:rPr>
        <w:t xml:space="preserve">-67%；2024-07→2024-08</w:t>
      </w:r>
      <w:r>
        <w:t xml:space="preserve"> -44%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$261.21 vs Base </w:t>
            </w:r>
            <w:r>
              <w:rPr>
                <w:rFonts w:hint="eastAsia"/>
              </w:rPr>
              <w:t xml:space="preserve">价值</w:t>
            </w:r>
            <w:r>
              <w:t xml:space="preserve"> $49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73.6% vs </w:t>
            </w:r>
            <w:r>
              <w:rPr>
                <w:rFonts w:hint="eastAsia"/>
              </w:rPr>
              <w:t xml:space="preserve">一致预期</w:t>
            </w:r>
            <w:r>
              <w:t xml:space="preserve"> 22.6%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73.6% → 74.6%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+3% → +6%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+25.8%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-5.7%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73.6%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25.8%）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74.6%）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ARR, net new ARR, NRR/GRR, FCF </w:t>
            </w:r>
            <w:r>
              <w:rPr>
                <w:rFonts w:hint="eastAsia"/>
              </w:rPr>
              <w:t xml:space="preserve">margin｜ARR、净新增ARR、留存率、FCF利润率</w:t>
            </w:r>
          </w:p>
        </w:tc>
        <w:tc>
          <w:tcPr/>
          <w:p>
            <w:pPr>
              <w:pStyle w:val="Compact"/>
            </w:pPr>
            <w:r>
              <w:t xml:space="preserve">Net new ARR declines y/y; gross retention </w:t>
            </w:r>
            <w:r>
              <w:rPr>
                <w:rFonts w:hint="eastAsia"/>
              </w:rPr>
              <w:t xml:space="preserve">slips｜净新增ARR同比下降；毛留存下滑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73.6%、共识</w:t>
      </w:r>
      <w:r>
        <w:t xml:space="preserve"> </w:t>
      </w:r>
      <w:r>
        <w:rPr>
          <w:rFonts w:hint="eastAsia"/>
        </w:rPr>
        <w:t xml:space="preserve">22.6%。如果公司下季’超预期’但只超共识不超隐含，股价可能怎样？为什么？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74.6%，区间</w:t>
      </w:r>
      <w:r>
        <w:t xml:space="preserve"> </w:t>
      </w:r>
      <w:r>
        <w:rPr>
          <w:rFonts w:hint="eastAsia"/>
        </w:rPr>
        <w:t xml:space="preserve">73.2%–76.1%。用’第一性原理’说明利润率下降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-67%，当前</w:t>
      </w:r>
      <w:r>
        <w:t xml:space="preserve"> </w:t>
      </w:r>
      <w:r>
        <w:rPr>
          <w:rFonts w:hint="eastAsia"/>
        </w:rPr>
        <w:t xml:space="preserve">-5.7%。为什么’已经跌了很多’不能单独作为买入理由？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02-财报后填写"/>
    <w:p>
      <w:pPr>
        <w:pStyle w:val="Heading2"/>
      </w:pPr>
      <w:r>
        <w:rPr>
          <w:rFonts w:hint="eastAsia"/>
        </w:rPr>
        <w:t xml:space="preserve">八、事后推理复盘（2026-12-02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CRWD thinking-first edition. Price $261.21; -5.7% from 2026-10-06 high. Reverse DCF: price implies ~73.6% Y1 growth vs consensus 22.6%. Scenario values $24/$49/$79; WACC 11.2%. Base rates: largest drawdowns since 2019: 2021-11→2023-01 </w:t>
      </w:r>
      <w:r>
        <w:rPr>
          <w:rFonts w:hint="eastAsia"/>
        </w:rPr>
        <w:t xml:space="preserve">-68%；2019-08→2020-03</w:t>
      </w:r>
      <w:r>
        <w:t xml:space="preserve"> </w:t>
      </w:r>
      <w:r>
        <w:rPr>
          <w:rFonts w:hint="eastAsia"/>
        </w:rPr>
        <w:t xml:space="preserve">-67%；2024-07→2024-08</w:t>
      </w:r>
      <w:r>
        <w:t xml:space="preserve"> -44%. Evidence weighting 6:7 (bull:bear). Falsifiers: Net new ARR declines y/y; gross retention </w:t>
      </w:r>
      <w:r>
        <w:rPr>
          <w:rFonts w:hint="eastAsia"/>
        </w:rPr>
        <w:t xml:space="preserve">slips｜净新增ARR同比下降；毛留存下滑.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2026-10-14T00:04:02Z</dcterms:created>
  <dcterms:modified xsi:type="dcterms:W3CDTF">2026-10-14T00:04:02Z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