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f60cc130c398f0d67ffe77d461baece63ba42c"/>
    <w:p>
      <w:pPr>
        <w:pStyle w:val="Heading1"/>
      </w:pPr>
      <w:r>
        <w:t xml:space="preserve">MU Micron Technology,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Micron Technology,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$953.19；距</w:t>
      </w:r>
      <w:r>
        <w:t xml:space="preserve"> 2026-06-25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-18.5%。主题：Memory</w:t>
      </w:r>
      <w:r>
        <w:t xml:space="preserve"> HBM/DRAM/NAND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29.6%，一致预期</w:t>
      </w:r>
      <w:r>
        <w:t xml:space="preserve"> </w:t>
      </w:r>
      <w:r>
        <w:rPr>
          <w:rFonts w:hint="eastAsia"/>
        </w:rPr>
        <w:t xml:space="preserve">15.7%；三情景价值</w:t>
      </w:r>
      <w:r>
        <w:t xml:space="preserve"> $326/$584/$863。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2026-12-24（TENTATIVE</w:t>
      </w:r>
      <w:r>
        <w:t xml:space="preserve"> </w:t>
      </w:r>
      <w:r>
        <w:rPr>
          <w:rFonts w:hint="eastAsia"/>
        </w:rPr>
        <w:t xml:space="preserve">直至公司确认）；盯：DRAM/NAND均价、位元出货、HBM收入、毛利率、库存天数、Capex。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Memory HBM/DRAM/NAND </w:t>
      </w:r>
      <w:r>
        <w:rPr>
          <w:rFonts w:hint="eastAsia"/>
        </w:rPr>
        <w:t xml:space="preserve">存储。持有者在乎的是：AI把存储从周期品部分转为结构性成长：HBM吃掉晶圆产能，挤压通用DRAM供给，推高合约价；但存储仍具强周期性，需监控供给纪律与价格拐点。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29.6%，一致预期</w:t>
      </w:r>
      <w:r>
        <w:t xml:space="preserve"> </w:t>
      </w:r>
      <w:r>
        <w:rPr>
          <w:rFonts w:hint="eastAsia"/>
        </w:rPr>
        <w:t xml:space="preserve">15.7%——市场定价比分析师更乐观。跑率/静态</w:t>
      </w:r>
      <w:r>
        <w:t xml:space="preserve"> P/E </w:t>
      </w:r>
      <w:r>
        <w:rPr>
          <w:rFonts w:hint="eastAsia"/>
        </w:rPr>
        <w:t xml:space="preserve">12.8×、前瞻</w:t>
      </w:r>
      <w:r>
        <w:t xml:space="preserve"> P/E </w:t>
      </w:r>
      <w:r>
        <w:rPr>
          <w:rFonts w:hint="eastAsia"/>
        </w:rPr>
        <w:t xml:space="preserve">4.6×（Yahoo）。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345.7%）→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84.6%）→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断点：HBM</w:t>
      </w:r>
      <w:r>
        <w:t xml:space="preserve"> capacity (wafer trade ratio ~3x DDR5), cleanroom space, TSV/packaging </w:t>
      </w:r>
      <w:r>
        <w:rPr>
          <w:rFonts w:hint="eastAsia"/>
        </w:rPr>
        <w:t xml:space="preserve">yield｜HBM产能(晶圆消耗约DDR5的3倍)、洁净室、TSV良率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折现。MU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84.6%；收入同比</w:t>
      </w:r>
      <w:r>
        <w:t xml:space="preserve"> </w:t>
      </w:r>
      <w:r>
        <w:rPr>
          <w:rFonts w:hint="eastAsia"/>
        </w:rPr>
        <w:t xml:space="preserve">345.7%。新闻多数改变的是现金流预期，而非折现率。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竞争者：SK</w:t>
      </w:r>
      <w:r>
        <w:t xml:space="preserve"> hynix, Samsung, CXMT (China), Kioxia/SanDisk/YMTC in </w:t>
      </w:r>
      <w:r>
        <w:rPr>
          <w:rFonts w:hint="eastAsia"/>
        </w:rPr>
        <w:t xml:space="preserve">NAND｜SK海力士、三星、长鑫、铠侠/闪迪/长江存储。客户：NVDA/AMD</w:t>
      </w:r>
      <w:r>
        <w:t xml:space="preserve"> (HBM), hyperscalers (DDR5/eSSD), PC/phone </w:t>
      </w:r>
      <w:r>
        <w:rPr>
          <w:rFonts w:hint="eastAsia"/>
        </w:rPr>
        <w:t xml:space="preserve">OEMs｜NVDA/AMD(HBM)、云厂(DDR5/企业SSD)、PC/手机厂。若</w:t>
      </w:r>
      <w:r>
        <w:t xml:space="preserve"> MU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看多会错，如果：Capacity</w:t>
      </w:r>
      <w:r>
        <w:t xml:space="preserve">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29.6%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15.7%；近几季</w:t>
      </w:r>
      <w:r>
        <w:t xml:space="preserve"> EPS </w:t>
      </w:r>
      <w:r>
        <w:rPr>
          <w:rFonts w:hint="eastAsia"/>
        </w:rPr>
        <w:t xml:space="preserve">超预期：2025-11</w:t>
      </w:r>
      <w:r>
        <w:t xml:space="preserve"> +21% / 2026-02 +33% / 2026-05 +21% / 2026-08 +5%。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买方押：HBM4</w:t>
      </w:r>
      <w:r>
        <w:t xml:space="preserve"> share gains at NVDA, DRAM contract prices keep rising, eSSD </w:t>
      </w:r>
      <w:r>
        <w:rPr>
          <w:rFonts w:hint="eastAsia"/>
        </w:rPr>
        <w:t xml:space="preserve">boom｜HBM4在NVDA份额提升、DRAM合约价续涨、企业SSD爆发。卖方押：Capacity</w:t>
      </w:r>
      <w:r>
        <w:t xml:space="preserve"> additions 2027+ flip to oversupply; HBM price cuts; China CXMT </w:t>
      </w:r>
      <w:r>
        <w:rPr>
          <w:rFonts w:hint="eastAsia"/>
        </w:rPr>
        <w:t xml:space="preserve">expansion｜2027后扩产导致过剩、HBM降价、长鑫扩张。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年以来最大的三次回撤：2008-05→2008-11</w:t>
      </w:r>
      <w:r>
        <w:t xml:space="preserve"> </w:t>
      </w:r>
      <w:r>
        <w:rPr>
          <w:rFonts w:hint="eastAsia"/>
        </w:rPr>
        <w:t xml:space="preserve">-81%；2014-12→2016-05</w:t>
      </w:r>
      <w:r>
        <w:t xml:space="preserve"> </w:t>
      </w:r>
      <w:r>
        <w:rPr>
          <w:rFonts w:hint="eastAsia"/>
        </w:rPr>
        <w:t xml:space="preserve">-74%；2011-04→2011-10</w:t>
      </w:r>
      <w:r>
        <w:t xml:space="preserve"> </w:t>
      </w:r>
      <w:r>
        <w:rPr>
          <w:rFonts w:hint="eastAsia"/>
        </w:rPr>
        <w:t xml:space="preserve">-63%；中位数</w:t>
      </w:r>
      <w:r>
        <w:t xml:space="preserve"> </w:t>
      </w:r>
      <w:r>
        <w:rPr>
          <w:rFonts w:hint="eastAsia"/>
        </w:rPr>
        <w:t xml:space="preserve">-74%。当前距高点</w:t>
      </w:r>
      <w:r>
        <w:t xml:space="preserve"> </w:t>
      </w:r>
      <w:r>
        <w:rPr>
          <w:rFonts w:hint="eastAsia"/>
        </w:rPr>
        <w:t xml:space="preserve">-18.5%。毛利率区间：-9.1%–84.6%（本快照内）。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AI把存储从周期品部分转为结构性成长：HBM吃掉晶圆产能，挤压通用DRAM供给，推高合约价；但存储仍具强周期性，需监控供给纪律与价格拐点。（HYPOTHESIS）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$953.19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$584 </w:t>
      </w:r>
      <w:r>
        <w:rPr>
          <w:rFonts w:hint="eastAsia"/>
        </w:rPr>
        <w:t xml:space="preserve">63.3%，安全边际取决于假设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2008-05→2008-11 </w:t>
      </w:r>
      <w:r>
        <w:rPr>
          <w:rFonts w:hint="eastAsia"/>
        </w:rPr>
        <w:t xml:space="preserve">-81%；2014-12→2016-05</w:t>
      </w:r>
      <w:r>
        <w:t xml:space="preserve"> </w:t>
      </w:r>
      <w:r>
        <w:rPr>
          <w:rFonts w:hint="eastAsia"/>
        </w:rPr>
        <w:t xml:space="preserve">-74%；2011-04→2011-10</w:t>
      </w:r>
      <w:r>
        <w:t xml:space="preserve"> -63%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$953.19 vs Base </w:t>
            </w:r>
            <w:r>
              <w:rPr>
                <w:rFonts w:hint="eastAsia"/>
              </w:rPr>
              <w:t xml:space="preserve">价值</w:t>
            </w:r>
            <w:r>
              <w:t xml:space="preserve"> $584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29.6% vs </w:t>
            </w:r>
            <w:r>
              <w:rPr>
                <w:rFonts w:hint="eastAsia"/>
              </w:rPr>
              <w:t xml:space="preserve">一致预期</w:t>
            </w:r>
            <w:r>
              <w:t xml:space="preserve"> 15.7%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37.7% → 84.6%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+21% → +5%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+345.7%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-18.5%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-74%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29.6%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345.7%）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84.6%）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DRAM/NAND ASP, bit shipments, HBM revenue, GM%, inventory days, </w:t>
            </w:r>
            <w:r>
              <w:rPr>
                <w:rFonts w:hint="eastAsia"/>
              </w:rPr>
              <w:t xml:space="preserve">capex｜DRAM/NAND均价、位元出货、HBM收入、毛利率、库存天数、Capex</w:t>
            </w:r>
          </w:p>
        </w:tc>
        <w:tc>
          <w:tcPr/>
          <w:p>
            <w:pPr>
              <w:pStyle w:val="Compact"/>
            </w:pPr>
            <w:r>
              <w:t xml:space="preserve">DRAM contract prices (TrendForce/DRAMeXchange) turn negative q/q; inventory days rising; HBM qualification </w:t>
            </w:r>
            <w:r>
              <w:rPr>
                <w:rFonts w:hint="eastAsia"/>
              </w:rPr>
              <w:t xml:space="preserve">setbacks｜DRAM合约价环比转负；库存天数上升；HBM认证受挫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1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29.6%、共识</w:t>
      </w:r>
      <w:r>
        <w:t xml:space="preserve"> </w:t>
      </w:r>
      <w:r>
        <w:rPr>
          <w:rFonts w:hint="eastAsia"/>
        </w:rPr>
        <w:t xml:space="preserve">15.7%。如果公司下季’超预期’但只超共识不超隐含，股价可能怎样？为什么？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84.6%，区间</w:t>
      </w:r>
      <w:r>
        <w:t xml:space="preserve"> </w:t>
      </w:r>
      <w:r>
        <w:rPr>
          <w:rFonts w:hint="eastAsia"/>
        </w:rPr>
        <w:t xml:space="preserve">-9.1%–84.6%。用’第一性原理’说明利润率下降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-74%，当前</w:t>
      </w:r>
      <w:r>
        <w:t xml:space="preserve"> </w:t>
      </w:r>
      <w:r>
        <w:rPr>
          <w:rFonts w:hint="eastAsia"/>
        </w:rPr>
        <w:t xml:space="preserve">-18.5%。为什么’已经跌了很多’不能单独作为买入理由？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1"/>
    <w:bookmarkStart w:id="32" w:name="八事后推理复盘2026-12-24-财报后填写"/>
    <w:p>
      <w:pPr>
        <w:pStyle w:val="Heading2"/>
      </w:pPr>
      <w:r>
        <w:rPr>
          <w:rFonts w:hint="eastAsia"/>
        </w:rPr>
        <w:t xml:space="preserve">八、事后推理复盘（2026-12-24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MU thinking-first edition. Price $953.19; -18.5% from 2026-06-25 high. Reverse DCF: price implies ~29.6% Y1 growth vs consensus 15.7%. Scenario values $326/$584/$863; WACC 13.2%. Base rates: largest drawdowns since 2008: 2008-05→2008-11 </w:t>
      </w:r>
      <w:r>
        <w:rPr>
          <w:rFonts w:hint="eastAsia"/>
        </w:rPr>
        <w:t xml:space="preserve">-81%；2014-12→2016-05</w:t>
      </w:r>
      <w:r>
        <w:t xml:space="preserve"> </w:t>
      </w:r>
      <w:r>
        <w:rPr>
          <w:rFonts w:hint="eastAsia"/>
        </w:rPr>
        <w:t xml:space="preserve">-74%；2011-04→2011-10</w:t>
      </w:r>
      <w:r>
        <w:t xml:space="preserve"> -63%. Evidence weighting 4:9 (bull:bear). Falsifiers: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setbacks｜DRAM合约价环比转负；库存天数上升；HBM认证受挫.</w:t>
      </w:r>
      <w:r>
        <w:t xml:space="preserve"> Not investment advice.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2026-10-14T00:03:36Z</dcterms:created>
  <dcterms:modified xsi:type="dcterms:W3CDTF">2026-10-14T00:03:36Z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