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99e559e334a0130e24af016853a4956fdf72c7b"/>
    <w:p>
      <w:pPr>
        <w:pStyle w:val="Heading1"/>
      </w:pPr>
      <w:r>
        <w:rPr>
          <w:rFonts w:hint="eastAsia"/>
        </w:rPr>
        <w:t xml:space="preserve">如何阅读本系统｜How</w:t>
      </w:r>
      <w:r>
        <w:t xml:space="preserve"> to Read the Research OS v20261013-2043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这个网站每天自动收集市场数据，给</w:t>
      </w:r>
      <w:r>
        <w:t xml:space="preserve"> 27 </w:t>
      </w:r>
      <w:r>
        <w:rPr>
          <w:rFonts w:hint="eastAsia"/>
        </w:rPr>
        <w:t xml:space="preserve">家公司做估值，并在重要数据（如</w:t>
      </w:r>
      <w:r>
        <w:t xml:space="preserve"> </w:t>
      </w:r>
      <w:r>
        <w:rPr>
          <w:rFonts w:hint="eastAsia"/>
        </w:rPr>
        <w:t xml:space="preserve">CPI、美联储会议、财报）前后写分析。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每份报告都会告诉你：发生了什么、对你关注的股票有什么影响、我们可能错在哪。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新手建议：每天先看仪表盘和日报的「30秒看懂」，事件前看「发布前教学版」，周末挑一家公司读个股报告。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读第1节「报告类型」表。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再读第2节「怎么看图」和第3节</w:t>
            </w:r>
            <w:r>
              <w:t xml:space="preserve"> DCF </w:t>
            </w:r>
            <w:r>
              <w:rPr>
                <w:rFonts w:hint="eastAsia"/>
              </w:rPr>
              <w:t xml:space="preserve">例题。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全部读完，并做第5节自我测验。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报告类型什么时候读读什么"/>
    <w:p>
      <w:pPr>
        <w:pStyle w:val="Heading2"/>
      </w:pPr>
      <w:r>
        <w:t xml:space="preserve">1. </w:t>
      </w:r>
      <w:r>
        <w:rPr>
          <w:rFonts w:hint="eastAsia"/>
        </w:rPr>
        <w:t xml:space="preserve">报告类型：什么时候读、读什么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多久一次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回答什么问题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新手先看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</w:t>
            </w:r>
            <w:r>
              <w:t xml:space="preserve"> 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今天市场整体冷还是热？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顶部指标卡、27家热力图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每日总览</w:t>
            </w:r>
            <w:r>
              <w:t xml:space="preserve"> Daily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昨晚发生了什么、接下来7天看什么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30秒看懂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宏观专题</w:t>
            </w:r>
            <w:r>
              <w:t xml:space="preserve"> Macro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每周/每月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利率、通胀、美元/日元如何影响股票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利率图、通胀图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台日韩雷达</w:t>
            </w:r>
            <w:r>
              <w:t xml:space="preserve"> Radar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每天/每周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亚洲哪些产业题材在变强/变弱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题材排名表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事件书</w:t>
            </w:r>
            <w:r>
              <w:t xml:space="preserve"> Event </w:t>
            </w:r>
            <w:r>
              <w:rPr>
                <w:rFonts w:hint="eastAsia"/>
              </w:rPr>
              <w:t xml:space="preserve">book（发布前/时/后）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每次重要数据或财报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市场在猜什么、我们怎么想、公布后对答案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判断表（几个阈值）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个股深度</w:t>
            </w:r>
            <w:r>
              <w:t xml:space="preserve"> Company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  <w:r>
              <w:t xml:space="preserve"> + </w:t>
            </w:r>
            <w:r>
              <w:rPr>
                <w:rFonts w:hint="eastAsia"/>
              </w:rPr>
              <w:t xml:space="preserve">每次财报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公司值多少钱、股价隐含了什么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估值区间图、三情景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同个股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所有数字怎么算出来（可自己改假设）</w:t>
            </w:r>
          </w:p>
        </w:tc>
        <w:tc>
          <w:tcPr/>
          <w:p>
            <w:pPr>
              <w:pStyle w:val="Compact"/>
            </w:pPr>
            <w:r>
              <w:t xml:space="preserve">Scenarios </w:t>
            </w:r>
            <w:r>
              <w:rPr>
                <w:rFonts w:hint="eastAsia"/>
              </w:rPr>
              <w:t xml:space="preserve">工作表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我的报告</w:t>
            </w:r>
            <w:r>
              <w:t xml:space="preserve"> My Reports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所有交付过的报告和历史版本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财务经理视角：</w:t>
      </w:r>
      <w:r>
        <w:rPr>
          <w:rFonts w:hint="eastAsia"/>
        </w:rPr>
        <w:t xml:space="preserve">日报像「每日现金日报」，宏观像「经营环境分析」，事件书像「月结前的预算</w:t>
      </w:r>
      <w:r>
        <w:t xml:space="preserve"> vs </w:t>
      </w:r>
      <w:r>
        <w:rPr>
          <w:rFonts w:hint="eastAsia"/>
        </w:rPr>
        <w:t xml:space="preserve">实际预测」，个股报告像「投资项目可研报告」，Excel</w:t>
      </w:r>
      <w:r>
        <w:t xml:space="preserve"> </w:t>
      </w:r>
      <w:r>
        <w:rPr>
          <w:rFonts w:hint="eastAsia"/>
        </w:rPr>
        <w:t xml:space="preserve">就是「底稿」。</w:t>
      </w:r>
    </w:p>
    <w:bookmarkEnd w:id="9"/>
    <w:bookmarkStart w:id="10" w:name="每种图怎么看"/>
    <w:p>
      <w:pPr>
        <w:pStyle w:val="Heading2"/>
      </w:pPr>
      <w:r>
        <w:t xml:space="preserve">2. </w:t>
      </w:r>
      <w:r>
        <w:rPr>
          <w:rFonts w:hint="eastAsia"/>
        </w:rPr>
        <w:t xml:space="preserve">每种图怎么看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坐标/颜色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只记住一件事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股价</w:t>
            </w:r>
            <w:r>
              <w:t xml:space="preserve"> vs </w:t>
            </w:r>
            <w:r>
              <w:rPr>
                <w:rFonts w:hint="eastAsia"/>
              </w:rPr>
              <w:t xml:space="preserve">三情景价值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蓝线=股价；红/蓝/绿虚线=悲观/基准/乐观估值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股价在哪条线附近，说明市场接近哪种剧本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深蓝柱=收入，橙柱=自由现金流，红线=营业利润率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现金流是否跟着收入一起长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三情景柱状图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三根柱=三种估值，黑线=现价，紫线=概率加权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现价落在哪两根柱之间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2/4/6/8季度检验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横轴=未来几个季度，线=折回今天的价值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若连乐观线都低于现价，说明价格要求更远的未来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研究逻辑图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7个方框从左到右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每个结论都要有证据和反证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宏观利率图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各条利率线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2年期看美联储，10年期看长期折现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雷达柱状图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1周/1月/3月平均涨跌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短期强、长期弱=新启动；长期强、短期弱=可能降温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事件教学图（带注释）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绿区/红区=阈值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公布值落在哪个区</w:t>
            </w:r>
          </w:p>
        </w:tc>
      </w:tr>
    </w:tbl>
    <w:bookmarkEnd w:id="10"/>
    <w:bookmarkStart w:id="15" w:name="估值方法白话版带一个完整例题"/>
    <w:p>
      <w:pPr>
        <w:pStyle w:val="Heading2"/>
      </w:pPr>
      <w:r>
        <w:t xml:space="preserve">3. </w:t>
      </w:r>
      <w:r>
        <w:rPr>
          <w:rFonts w:hint="eastAsia"/>
        </w:rPr>
        <w:t xml:space="preserve">估值方法白话版（带一个完整例题）</w:t>
      </w:r>
    </w:p>
    <w:bookmarkStart w:id="11" w:name="Xfd3c6dd45eb13cf05d8b85e1ccc7fc4f7e38965"/>
    <w:p>
      <w:pPr>
        <w:pStyle w:val="Heading3"/>
      </w:pPr>
      <w:r>
        <w:t xml:space="preserve">3.1</w:t>
      </w:r>
      <w:r>
        <w:t xml:space="preserve"> </w:t>
      </w:r>
      <w:r>
        <w:t xml:space="preserve">DCF</w:t>
      </w:r>
      <w:r>
        <w:rPr>
          <w:rFonts w:hint="eastAsia"/>
        </w:rPr>
        <w:t xml:space="preserve">（Discounted</w:t>
      </w:r>
      <w:r>
        <w:t xml:space="preserve"> Cash </w:t>
      </w:r>
      <w:r>
        <w:rPr>
          <w:rFonts w:hint="eastAsia"/>
        </w:rPr>
        <w:t xml:space="preserve">Flow：现金流折现：把未来每年的自由现金流折回今天加总）</w:t>
      </w:r>
    </w:p>
    <w:p>
      <w:pPr>
        <w:pStyle w:val="FirstParagraph"/>
      </w:pPr>
      <w:r>
        <w:rPr>
          <w:rFonts w:hint="eastAsia"/>
          <w:b/>
          <w:bCs/>
        </w:rPr>
        <w:t xml:space="preserve">比喻：</w:t>
      </w:r>
      <w:r>
        <w:rPr>
          <w:rFonts w:hint="eastAsia"/>
        </w:rPr>
        <w:t xml:space="preserve">买股票像买一个每年产生现金的项目，DCF</w:t>
      </w:r>
      <w:r>
        <w:t xml:space="preserve"> </w:t>
      </w:r>
      <w:r>
        <w:rPr>
          <w:rFonts w:hint="eastAsia"/>
        </w:rPr>
        <w:t xml:space="preserve">就是算这个项目的</w:t>
      </w:r>
      <w:r>
        <w:t xml:space="preserve"> NPV。</w:t>
      </w:r>
      <w:r>
        <w:t xml:space="preserve"> </w:t>
      </w:r>
      <w:r>
        <w:rPr>
          <w:rFonts w:hint="eastAsia"/>
          <w:b/>
          <w:bCs/>
        </w:rPr>
        <w:t xml:space="preserve">例题（纯举例，非任何真实公司）</w:t>
      </w:r>
      <w:r>
        <w:rPr>
          <w:rFonts w:hint="eastAsia"/>
        </w:rPr>
        <w:t xml:space="preserve">——符号：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F₁</w:t>
      </w:r>
      <w:r>
        <w:t xml:space="preserve"> </w:t>
      </w:r>
      <w:r>
        <w:t xml:space="preserve">= </w:t>
      </w:r>
      <w:r>
        <w:rPr>
          <w:rFonts w:hint="eastAsia"/>
        </w:rPr>
        <w:t xml:space="preserve">第1年</w:t>
      </w:r>
      <w:r>
        <w:rPr>
          <w:rFonts w:hint="eastAsia"/>
        </w:rPr>
        <w:t xml:space="preserve">自由现金流</w:t>
      </w:r>
      <w:r>
        <w:rPr>
          <w:rFonts w:hint="eastAsia"/>
        </w:rPr>
        <w:t xml:space="preserve">（Free</w:t>
      </w:r>
      <w:r>
        <w:t xml:space="preserve"> Cash Flow, </w:t>
      </w:r>
      <w:r>
        <w:rPr>
          <w:rFonts w:hint="eastAsia"/>
        </w:rPr>
        <w:t xml:space="preserve">FCF：经营现金流减资本开支，真正能分给股东的钱）</w:t>
      </w:r>
      <w:r>
        <w:t xml:space="preserve"> = </w:t>
      </w:r>
      <w:r>
        <w:rPr>
          <w:rFonts w:hint="eastAsia"/>
        </w:rPr>
        <w:t xml:space="preserve">100（百万美元）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</w:t>
      </w:r>
      <w:r>
        <w:t xml:space="preserve"> </w:t>
      </w:r>
      <w:r>
        <w:t xml:space="preserve">= </w:t>
      </w:r>
      <w:r>
        <w:rPr>
          <w:rFonts w:hint="eastAsia"/>
        </w:rPr>
        <w:t xml:space="preserve">前5年每年增长</w:t>
      </w:r>
      <w:r>
        <w:t xml:space="preserve"> = 10%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=</w:t>
      </w:r>
      <w:r>
        <w:t xml:space="preserve"> </w:t>
      </w:r>
      <w:r>
        <w:rPr>
          <w:rFonts w:hint="eastAsia"/>
        </w:rPr>
        <w:t xml:space="preserve">折现率</w:t>
      </w:r>
      <w:r>
        <w:rPr>
          <w:rFonts w:hint="eastAsia"/>
        </w:rPr>
        <w:t xml:space="preserve">（discount</w:t>
      </w:r>
      <w:r>
        <w:t xml:space="preserve"> rate / </w:t>
      </w:r>
      <w:r>
        <w:rPr>
          <w:rFonts w:hint="eastAsia"/>
        </w:rPr>
        <w:t xml:space="preserve">WACC：把未来的钱换算成今天的钱时用的利率）（WACC）</w:t>
      </w:r>
      <w:r>
        <w:t xml:space="preserve"> = 10%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g∞</w:t>
      </w:r>
      <w:r>
        <w:t xml:space="preserve"> </w:t>
      </w:r>
      <w:r>
        <w:t xml:space="preserve">= </w:t>
      </w:r>
      <w:r>
        <w:rPr>
          <w:rFonts w:hint="eastAsia"/>
        </w:rPr>
        <w:t xml:space="preserve">第5年以后的永续增长</w:t>
      </w:r>
      <w:r>
        <w:t xml:space="preserve"> = 3%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现金流</w:t>
            </w:r>
            <w:r>
              <w:t xml:space="preserve"> 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折现系数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现值</w:t>
            </w:r>
            <w:r>
              <w:t xml:space="preserve"> PV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第1年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1/(1.10)^1 = 0.909</w:t>
            </w:r>
          </w:p>
        </w:tc>
        <w:tc>
          <w:tcPr/>
          <w:p>
            <w:pPr>
              <w:pStyle w:val="Compact"/>
            </w:pPr>
            <w:r>
              <w:t xml:space="preserve">90.9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第2年</w:t>
            </w:r>
          </w:p>
        </w:tc>
        <w:tc>
          <w:tcPr/>
          <w:p>
            <w:pPr>
              <w:pStyle w:val="Compact"/>
            </w:pPr>
            <w:r>
              <w:t xml:space="preserve">110.0</w:t>
            </w:r>
          </w:p>
        </w:tc>
        <w:tc>
          <w:tcPr/>
          <w:p>
            <w:pPr>
              <w:pStyle w:val="Compact"/>
            </w:pPr>
            <w:r>
              <w:t xml:space="preserve">1/(1.10)^2 = 0.826</w:t>
            </w:r>
          </w:p>
        </w:tc>
        <w:tc>
          <w:tcPr/>
          <w:p>
            <w:pPr>
              <w:pStyle w:val="Compact"/>
            </w:pPr>
            <w:r>
              <w:t xml:space="preserve">90.9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第3年</w:t>
            </w:r>
          </w:p>
        </w:tc>
        <w:tc>
          <w:tcPr/>
          <w:p>
            <w:pPr>
              <w:pStyle w:val="Compact"/>
            </w:pPr>
            <w:r>
              <w:t xml:space="preserve">121.0</w:t>
            </w:r>
          </w:p>
        </w:tc>
        <w:tc>
          <w:tcPr/>
          <w:p>
            <w:pPr>
              <w:pStyle w:val="Compact"/>
            </w:pPr>
            <w:r>
              <w:t xml:space="preserve">1/(1.10)^3 = 0.751</w:t>
            </w:r>
          </w:p>
        </w:tc>
        <w:tc>
          <w:tcPr/>
          <w:p>
            <w:pPr>
              <w:pStyle w:val="Compact"/>
            </w:pPr>
            <w:r>
              <w:t xml:space="preserve">90.9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第4年</w:t>
            </w:r>
          </w:p>
        </w:tc>
        <w:tc>
          <w:tcPr/>
          <w:p>
            <w:pPr>
              <w:pStyle w:val="Compact"/>
            </w:pPr>
            <w:r>
              <w:t xml:space="preserve">133.1</w:t>
            </w:r>
          </w:p>
        </w:tc>
        <w:tc>
          <w:tcPr/>
          <w:p>
            <w:pPr>
              <w:pStyle w:val="Compact"/>
            </w:pPr>
            <w:r>
              <w:t xml:space="preserve">1/(1.10)^4 = 0.683</w:t>
            </w:r>
          </w:p>
        </w:tc>
        <w:tc>
          <w:tcPr/>
          <w:p>
            <w:pPr>
              <w:pStyle w:val="Compact"/>
            </w:pPr>
            <w:r>
              <w:t xml:space="preserve">90.9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第5年</w:t>
            </w:r>
          </w:p>
        </w:tc>
        <w:tc>
          <w:tcPr/>
          <w:p>
            <w:pPr>
              <w:pStyle w:val="Compact"/>
            </w:pPr>
            <w:r>
              <w:t xml:space="preserve">146.4</w:t>
            </w:r>
          </w:p>
        </w:tc>
        <w:tc>
          <w:tcPr/>
          <w:p>
            <w:pPr>
              <w:pStyle w:val="Compact"/>
            </w:pPr>
            <w:r>
              <w:t xml:space="preserve">1/(1.10)^5 = 0.621</w:t>
            </w:r>
          </w:p>
        </w:tc>
        <w:tc>
          <w:tcPr/>
          <w:p>
            <w:pPr>
              <w:pStyle w:val="Compact"/>
            </w:pPr>
            <w:r>
              <w:t xml:space="preserve">90.9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5年现值合计</w:t>
      </w:r>
      <w:r>
        <w:t xml:space="preserve"> =</w:t>
      </w:r>
      <w:r>
        <w:t xml:space="preserve"> </w:t>
      </w:r>
      <w:r>
        <w:rPr>
          <w:b/>
          <w:bCs/>
        </w:rPr>
        <w:t xml:space="preserve">454.5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终值</w:t>
      </w:r>
      <w:r>
        <w:t xml:space="preserve"> TV = F₅ × (1+g∞) ÷ (r − g∞) = 146.4 × 1.03 ÷ 0.07 =</w:t>
      </w:r>
      <w:r>
        <w:t xml:space="preserve"> </w:t>
      </w:r>
      <w:r>
        <w:rPr>
          <w:b/>
          <w:bCs/>
        </w:rPr>
        <w:t xml:space="preserve">2154.3</w:t>
      </w:r>
      <w:r>
        <w:rPr>
          <w:rFonts w:hint="eastAsia"/>
        </w:rPr>
        <w:t xml:space="preserve">，折回今天</w:t>
      </w:r>
      <w:r>
        <w:t xml:space="preserve"> = 2154.3 ÷ (1.10)^5 =</w:t>
      </w:r>
      <w:r>
        <w:t xml:space="preserve"> </w:t>
      </w:r>
      <w:r>
        <w:rPr>
          <w:b/>
          <w:bCs/>
        </w:rPr>
        <w:t xml:space="preserve">1337.7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企业价值</w:t>
      </w:r>
      <w:r>
        <w:t xml:space="preserve"> EV = 454.5 + 1337.7 =</w:t>
      </w:r>
      <w:r>
        <w:t xml:space="preserve"> </w:t>
      </w:r>
      <w:r>
        <w:rPr>
          <w:b/>
          <w:bCs/>
        </w:rPr>
        <w:t xml:space="preserve">1792.2</w:t>
      </w:r>
      <w:r>
        <w:rPr>
          <w:rFonts w:hint="eastAsia"/>
        </w:rPr>
        <w:t xml:space="preserve">（终值占</w:t>
      </w:r>
      <w:r>
        <w:t xml:space="preserve"> </w:t>
      </w:r>
      <w:r>
        <w:rPr>
          <w:rFonts w:hint="eastAsia"/>
        </w:rPr>
        <w:t xml:space="preserve">75%——这就是为什么长期假设如此重要）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试一试：</w:t>
      </w:r>
      <w:r>
        <w:rPr>
          <w:rFonts w:hint="eastAsia"/>
        </w:rPr>
        <w:t xml:space="preserve">把</w:t>
      </w:r>
      <w:r>
        <w:t xml:space="preserve"> r </w:t>
      </w:r>
      <w:r>
        <w:rPr>
          <w:rFonts w:hint="eastAsia"/>
        </w:rPr>
        <w:t xml:space="preserve">从</w:t>
      </w:r>
      <w:r>
        <w:t xml:space="preserve"> 10% </w:t>
      </w:r>
      <w:r>
        <w:rPr>
          <w:rFonts w:hint="eastAsia"/>
        </w:rPr>
        <w:t xml:space="preserve">改成</w:t>
      </w:r>
      <w:r>
        <w:t xml:space="preserve"> </w:t>
      </w:r>
      <w:r>
        <w:rPr>
          <w:rFonts w:hint="eastAsia"/>
        </w:rPr>
        <w:t xml:space="preserve">11%，EV</w:t>
      </w:r>
      <w:r>
        <w:t xml:space="preserve"> </w:t>
      </w:r>
      <w:r>
        <w:rPr>
          <w:rFonts w:hint="eastAsia"/>
        </w:rPr>
        <w:t xml:space="preserve">会明显下降——这就是「利率上升，成长股下跌」的数学原因。</w:t>
      </w:r>
    </w:p>
    <w:bookmarkEnd w:id="11"/>
    <w:bookmarkStart w:id="12" w:name="反向dcfreverse-dcf反过来算现在的股价要求公司未来增长多快"/>
    <w:p>
      <w:pPr>
        <w:pStyle w:val="Heading3"/>
      </w:pPr>
      <w:r>
        <w:t xml:space="preserve">3.2</w:t>
      </w:r>
      <w:r>
        <w:t xml:space="preserve"> </w:t>
      </w:r>
      <w:r>
        <w:rPr>
          <w:rFonts w:hint="eastAsia"/>
        </w:rPr>
        <w:t xml:space="preserve">反向DCF</w:t>
      </w:r>
      <w:r>
        <w:rPr>
          <w:rFonts w:hint="eastAsia"/>
        </w:rPr>
        <w:t xml:space="preserve">（Reverse</w:t>
      </w:r>
      <w:r>
        <w:t xml:space="preserve"> </w:t>
      </w:r>
      <w:r>
        <w:rPr>
          <w:rFonts w:hint="eastAsia"/>
        </w:rPr>
        <w:t xml:space="preserve">DCF：反过来算：现在的股价要求公司未来增长多快）</w:t>
      </w:r>
    </w:p>
    <w:p>
      <w:pPr>
        <w:pStyle w:val="FirstParagraph"/>
      </w:pPr>
      <w:r>
        <w:rPr>
          <w:rFonts w:hint="eastAsia"/>
        </w:rPr>
        <w:t xml:space="preserve">不问「值多少」，而问「现在的价格要求公司长多快」。如果价格要求的增速远高于分析师预期（</w:t>
      </w:r>
      <w:r>
        <w:rPr>
          <w:rFonts w:hint="eastAsia"/>
        </w:rPr>
        <w:t xml:space="preserve">价格隐含增速</w:t>
      </w:r>
      <w:r>
        <w:rPr>
          <w:rFonts w:hint="eastAsia"/>
        </w:rPr>
        <w:t xml:space="preserve">（price-implied</w:t>
      </w:r>
      <w:r>
        <w:t xml:space="preserve"> </w:t>
      </w:r>
      <w:r>
        <w:rPr>
          <w:rFonts w:hint="eastAsia"/>
        </w:rPr>
        <w:t xml:space="preserve">growth：反向DCF算出的、现价已经「默认」的增长率）</w:t>
      </w:r>
      <w:r>
        <w:t xml:space="preserve"> &gt; </w:t>
      </w:r>
      <w:r>
        <w:rPr>
          <w:rFonts w:hint="eastAsia"/>
        </w:rPr>
        <w:t xml:space="preserve">共识），说明股票需要持续超预期才能撑住。</w:t>
      </w:r>
    </w:p>
    <w:bookmarkEnd w:id="12"/>
    <w:bookmarkStart w:id="13" w:name="sotpsum-of-the-parts分部加总估值每个业务单独估值再加起来"/>
    <w:p>
      <w:pPr>
        <w:pStyle w:val="Heading3"/>
      </w:pPr>
      <w:r>
        <w:t xml:space="preserve">3.3</w:t>
      </w:r>
      <w:r>
        <w:t xml:space="preserve"> </w:t>
      </w:r>
      <w:r>
        <w:t xml:space="preserve">SOTP</w:t>
      </w:r>
      <w:r>
        <w:rPr>
          <w:rFonts w:hint="eastAsia"/>
        </w:rPr>
        <w:t xml:space="preserve">（Sum-of-the-Parts：分部加总估值：每个业务单独估值再加起来）</w:t>
      </w:r>
    </w:p>
    <w:p>
      <w:pPr>
        <w:pStyle w:val="FirstParagraph"/>
      </w:pPr>
      <w:r>
        <w:rPr>
          <w:rFonts w:hint="eastAsia"/>
        </w:rPr>
        <w:t xml:space="preserve">把公司拆成几个业务分别估值再相加（例如特斯拉：汽车</w:t>
      </w:r>
      <w:r>
        <w:t xml:space="preserve"> + </w:t>
      </w:r>
      <w:r>
        <w:rPr>
          <w:rFonts w:hint="eastAsia"/>
        </w:rPr>
        <w:t xml:space="preserve">储能</w:t>
      </w:r>
      <w:r>
        <w:t xml:space="preserve"> + </w:t>
      </w:r>
      <w:r>
        <w:rPr>
          <w:rFonts w:hint="eastAsia"/>
        </w:rPr>
        <w:t xml:space="preserve">自动驾驶期权）。本系统的</w:t>
      </w:r>
      <w:r>
        <w:t xml:space="preserve"> SOTP </w:t>
      </w:r>
      <w:r>
        <w:rPr>
          <w:rFonts w:hint="eastAsia"/>
        </w:rPr>
        <w:t xml:space="preserve">表需要从年报录入分部收入，未录入前留空，避免编造。</w:t>
      </w:r>
    </w:p>
    <w:bookmarkEnd w:id="13"/>
    <w:bookmarkStart w:id="14" w:name="X1a1d3808319f0bd73691c34ce9810208d91a801"/>
    <w:p>
      <w:pPr>
        <w:pStyle w:val="Heading3"/>
      </w:pPr>
      <w:r>
        <w:t xml:space="preserve">3.4</w:t>
      </w:r>
      <w:r>
        <w:t xml:space="preserve"> </w:t>
      </w:r>
      <w:r>
        <w:rPr>
          <w:rFonts w:hint="eastAsia"/>
        </w:rPr>
        <w:t xml:space="preserve">情景分析</w:t>
      </w:r>
      <w:r>
        <w:rPr>
          <w:rFonts w:hint="eastAsia"/>
        </w:rPr>
        <w:t xml:space="preserve">（scenario</w:t>
      </w:r>
      <w:r>
        <w:t xml:space="preserve"> analysis </w:t>
      </w:r>
      <w:r>
        <w:rPr>
          <w:rFonts w:hint="eastAsia"/>
        </w:rPr>
        <w:t xml:space="preserve">(Bear/Base/Bull)：用悲观/基准/乐观三套假设分别算结果）</w:t>
      </w:r>
    </w:p>
    <w:p>
      <w:pPr>
        <w:pStyle w:val="FirstParagraph"/>
      </w:pPr>
      <w:r>
        <w:rPr>
          <w:rFonts w:hint="eastAsia"/>
        </w:rPr>
        <w:t xml:space="preserve">同一家公司用三套假设算三次：悲观/基准/乐观，并给概率（默认</w:t>
      </w:r>
      <w:r>
        <w:t xml:space="preserve"> </w:t>
      </w:r>
      <w:r>
        <w:rPr>
          <w:rFonts w:hint="eastAsia"/>
        </w:rPr>
        <w:t xml:space="preserve">25%/50%/25%）。</w:t>
      </w:r>
      <w:r>
        <w:rPr>
          <w:rFonts w:hint="eastAsia"/>
          <w:b/>
          <w:bCs/>
        </w:rPr>
        <w:t xml:space="preserve">比喻：</w:t>
      </w:r>
      <w:r>
        <w:rPr>
          <w:rFonts w:hint="eastAsia"/>
        </w:rPr>
        <w:t xml:space="preserve">预算里的保守/目标/挑战三版方案。三个结果之间的距离</w:t>
      </w:r>
      <w:r>
        <w:t xml:space="preserve"> = </w:t>
      </w:r>
      <w:r>
        <w:rPr>
          <w:rFonts w:hint="eastAsia"/>
        </w:rPr>
        <w:t xml:space="preserve">不确定性有多大。</w:t>
      </w:r>
    </w:p>
    <w:bookmarkEnd w:id="14"/>
    <w:bookmarkEnd w:id="15"/>
    <w:bookmarkStart w:id="16" w:name="本系统的标签"/>
    <w:p>
      <w:pPr>
        <w:pStyle w:val="Heading2"/>
      </w:pPr>
      <w:r>
        <w:t xml:space="preserve">4. </w:t>
      </w:r>
      <w:r>
        <w:rPr>
          <w:rFonts w:hint="eastAsia"/>
        </w:rPr>
        <w:t xml:space="preserve">本系统的标签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CONFIRMED/DATA（事实）</w:t>
      </w:r>
      <w:r>
        <w:rPr>
          <w:rFonts w:hint="eastAsia"/>
        </w:rPr>
        <w:t xml:space="preserve">：官方公布或可核实的数据。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MARKET </w:t>
      </w:r>
      <w:r>
        <w:rPr>
          <w:rFonts w:hint="eastAsia"/>
          <w:b/>
          <w:bCs/>
        </w:rPr>
        <w:t xml:space="preserve">EXP（市场预期）</w:t>
      </w:r>
      <w:r>
        <w:rPr>
          <w:rFonts w:hint="eastAsia"/>
        </w:rPr>
        <w:t xml:space="preserve">：共识、期货/预测市场定价。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HYPOTHESIS（我们的假设）</w:t>
      </w:r>
      <w:r>
        <w:rPr>
          <w:rFonts w:hint="eastAsia"/>
        </w:rPr>
        <w:t xml:space="preserve">：我们的判断，可能错。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ASSUMPTION（模型假设）</w:t>
      </w:r>
      <w:r>
        <w:rPr>
          <w:rFonts w:hint="eastAsia"/>
        </w:rPr>
        <w:t xml:space="preserve">：Excel</w:t>
      </w:r>
      <w:r>
        <w:t xml:space="preserve"> </w:t>
      </w:r>
      <w:r>
        <w:rPr>
          <w:rFonts w:hint="eastAsia"/>
        </w:rPr>
        <w:t xml:space="preserve">黄色格子，可自己改。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UNAVAILABLE</w:t>
      </w:r>
      <w:r>
        <w:rPr>
          <w:rFonts w:hint="eastAsia"/>
        </w:rPr>
        <w:t xml:space="preserve">：没有可靠来源，宁可留空也不编。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DCF </w:t>
      </w:r>
      <w:r>
        <w:rPr>
          <w:rFonts w:hint="eastAsia"/>
        </w:rPr>
        <w:t xml:space="preserve">例题里，为什么终值占了大部分价值？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因为第5年以后的所有现金流都被压缩进终值；对长期增长和折现率的假设非常敏感。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价格隐含增速</w:t>
      </w:r>
      <w:r>
        <w:t xml:space="preserve"> </w:t>
      </w:r>
      <w:r>
        <w:rPr>
          <w:rFonts w:hint="eastAsia"/>
        </w:rPr>
        <w:t xml:space="preserve">80%，共识</w:t>
      </w:r>
      <w:r>
        <w:t xml:space="preserve"> </w:t>
      </w:r>
      <w:r>
        <w:rPr>
          <w:rFonts w:hint="eastAsia"/>
        </w:rPr>
        <w:t xml:space="preserve">40%，意味着什么？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市场比分析师乐观得多，股价需要公司持续超预期；一旦增速放缓，股价压力大。</w:t>
      </w:r>
    </w:p>
    <w:p>
      <w:pPr>
        <w:pStyle w:val="BodyText"/>
      </w:pPr>
      <w:r>
        <w:t xml:space="preserve">Q3. SOTP </w:t>
      </w:r>
      <w:r>
        <w:rPr>
          <w:rFonts w:hint="eastAsia"/>
        </w:rPr>
        <w:t xml:space="preserve">表为什么是空的？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分部收入需要从年报手工录入；在核实前留空，避免编造数据。</w:t>
      </w:r>
    </w:p>
    <w:p>
      <w:pPr>
        <w:pStyle w:val="BodyText"/>
      </w:pPr>
      <w:r>
        <w:t xml:space="preserve">Q4. </w:t>
      </w:r>
      <w:r>
        <w:rPr>
          <w:rFonts w:hint="eastAsia"/>
        </w:rPr>
        <w:t xml:space="preserve">事件书里「预期差」相当于财务工作中的什么？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预算的差异（variance）。</w:t>
      </w:r>
    </w:p>
    <w:bookmarkEnd w:id="16"/>
    <w:bookmarkStart w:id="17" w:name="术语表-glossary"/>
    <w:p>
      <w:pPr>
        <w:pStyle w:val="Heading2"/>
      </w:pPr>
      <w:r>
        <w:t xml:space="preserve">5. </w:t>
      </w:r>
      <w:r>
        <w:rPr>
          <w:rFonts w:hint="eastAsia"/>
        </w:rPr>
        <w:t xml:space="preserve">术语表</w:t>
      </w:r>
      <w:r>
        <w:t xml:space="preserve">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白话意思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生活/财务比喻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现金流折现：把未来每年的自由现金流折回今天加总</w:t>
            </w:r>
          </w:p>
        </w:tc>
        <w:tc>
          <w:tcPr/>
          <w:p>
            <w:pPr>
              <w:pStyle w:val="Compact"/>
            </w:pPr>
            <w:r>
              <w:t xml:space="preserve">Discounted Cash 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像评估一个项目的净现值（NPV）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经营现金流减资本开支，真正能分给股东的钱</w:t>
            </w:r>
          </w:p>
        </w:tc>
        <w:tc>
          <w:tcPr/>
          <w:p>
            <w:pPr>
              <w:pStyle w:val="Compact"/>
            </w:pPr>
            <w:r>
              <w:t xml:space="preserve">Free Cash Flow, 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像现金流量表里「经营现金流</w:t>
            </w:r>
            <w:r>
              <w:t xml:space="preserve"> − </w:t>
            </w:r>
            <w:r>
              <w:rPr>
                <w:rFonts w:hint="eastAsia"/>
              </w:rPr>
              <w:t xml:space="preserve">购置固定资产」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折现率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把未来的钱换算成今天的钱时用的利率</w:t>
            </w:r>
          </w:p>
        </w:tc>
        <w:tc>
          <w:tcPr/>
          <w:p>
            <w:pPr>
              <w:pStyle w:val="Compact"/>
            </w:pPr>
            <w:r>
              <w:t xml:space="preserve">discount rate / 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像你评估投资项目时的门槛回报率（hurdle</w:t>
            </w:r>
            <w:r>
              <w:t xml:space="preserve"> </w:t>
            </w:r>
            <w:r>
              <w:rPr>
                <w:rFonts w:hint="eastAsia"/>
              </w:rPr>
              <w:t xml:space="preserve">rate）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反向DCF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反过来算：现在的股价要求公司未来增长多快</w:t>
            </w:r>
          </w:p>
        </w:tc>
        <w:tc>
          <w:tcPr/>
          <w:p>
            <w:pPr>
              <w:pStyle w:val="Compact"/>
            </w:pPr>
            <w:r>
              <w:t xml:space="preserve">Reverse DCF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像倒推「要达到这个售价，每年销量必须增长多少」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价格隐含增速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反向DCF算出的、现价已经「默认」的增长率</w:t>
            </w:r>
          </w:p>
        </w:tc>
        <w:tc>
          <w:tcPr/>
          <w:p>
            <w:pPr>
              <w:pStyle w:val="Compact"/>
            </w:pPr>
            <w:r>
              <w:t xml:space="preserve">price-implied growth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像售价已经把未来涨价预期算进去了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分部加总估值：每个业务单独估值再加起来</w:t>
            </w:r>
          </w:p>
        </w:tc>
        <w:tc>
          <w:tcPr/>
          <w:p>
            <w:pPr>
              <w:pStyle w:val="Compact"/>
            </w:pPr>
            <w:r>
              <w:t xml:space="preserve">Sum-of-the-Parts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像集团把各子公司分别估价再合并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用悲观/基准/乐观三套假设分别算结果</w:t>
            </w:r>
          </w:p>
        </w:tc>
        <w:tc>
          <w:tcPr/>
          <w:p>
            <w:pPr>
              <w:pStyle w:val="Compact"/>
            </w:pPr>
            <w:r>
              <w:t xml:space="preserve">scenario analysis (Bear/Base/Bull)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像做预算时的三版方案：保守/目标/挑战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english-summary"/>
    <w:p>
      <w:pPr>
        <w:pStyle w:val="Heading1"/>
      </w:pPr>
      <w:r>
        <w:t xml:space="preserve">English summary</w:t>
      </w:r>
    </w:p>
    <w:p>
      <w:pPr>
        <w:pStyle w:val="FirstParagraph"/>
      </w:pPr>
      <w:r>
        <w:t xml:space="preserve">This guide explains each report type (dashboard, daily, macro, radar, event books, company deep dives, Excel models, My Reports), how to read each chart type, and plain-language valuation methods (DCF with a fully worked illustrative example, Reverse DCF, SOTP, scenarios), plus the claim labels used across the system. Finance-manager analogies: consensus = budget, surprise = variance, DCF = project NPV, scenarios = conservative/target/stretch budgets.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2026-10-13T12:43:56Z</dcterms:created>
  <dcterms:modified xsi:type="dcterms:W3CDTF">2026-10-13T12:43:56Z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