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6d86a30374f131ea9657f34a9f812e00b5076e"/>
    <w:p>
      <w:pPr>
        <w:pStyle w:val="Heading1"/>
      </w:pPr>
      <w:r>
        <w:t xml:space="preserve">AAPL Apple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Apple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$341.27；距</w:t>
      </w:r>
      <w:r>
        <w:t xml:space="preserve"> 2026-09-25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-0.0%。主题：Consumer</w:t>
      </w:r>
      <w:r>
        <w:t xml:space="preserve"> hardware + services ecosystem </w:t>
      </w:r>
      <w:r>
        <w:rPr>
          <w:rFonts w:hint="eastAsia"/>
        </w:rPr>
        <w:t xml:space="preserve">消费电子+服务生态。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31.5%，一致预期</w:t>
      </w:r>
      <w:r>
        <w:t xml:space="preserve"> </w:t>
      </w:r>
      <w:r>
        <w:rPr>
          <w:rFonts w:hint="eastAsia"/>
        </w:rPr>
        <w:t xml:space="preserve">10.5%；三情景价值</w:t>
      </w:r>
      <w:r>
        <w:t xml:space="preserve"> $87/$153/$225。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2026-11-03（TENTATIVE</w:t>
      </w:r>
      <w:r>
        <w:t xml:space="preserve"> </w:t>
      </w:r>
      <w:r>
        <w:rPr>
          <w:rFonts w:hint="eastAsia"/>
        </w:rPr>
        <w:t xml:space="preserve">直至公司确认）；盯：iPhone收入、服务增速、毛利率、回购、大中华区收入。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Consumer hardware + services ecosystem </w:t>
      </w:r>
      <w:r>
        <w:rPr>
          <w:rFonts w:hint="eastAsia"/>
        </w:rPr>
        <w:t xml:space="preserve">消费电子+服务生态。持有者在乎的是：苹果是高质量现金流+回购的复利机器；AI(Apple</w:t>
      </w:r>
      <w:r>
        <w:t xml:space="preserve"> </w:t>
      </w:r>
      <w:r>
        <w:rPr>
          <w:rFonts w:hint="eastAsia"/>
        </w:rPr>
        <w:t xml:space="preserve">Intelligence)换机周期是主要上行变量，存储成本上涨与服务业务监管是主要压力。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31.5%，一致预期</w:t>
      </w:r>
      <w:r>
        <w:t xml:space="preserve"> </w:t>
      </w:r>
      <w:r>
        <w:rPr>
          <w:rFonts w:hint="eastAsia"/>
        </w:rPr>
        <w:t xml:space="preserve">10.5%——市场定价比分析师更乐观。跑率/静态</w:t>
      </w:r>
      <w:r>
        <w:t xml:space="preserve"> P/E </w:t>
      </w:r>
      <w:r>
        <w:rPr>
          <w:rFonts w:hint="eastAsia"/>
        </w:rPr>
        <w:t xml:space="preserve">39.1×、前瞻</w:t>
      </w:r>
      <w:r>
        <w:t xml:space="preserve"> P/E </w:t>
      </w:r>
      <w:r>
        <w:rPr>
          <w:rFonts w:hint="eastAsia"/>
        </w:rPr>
        <w:t xml:space="preserve">35.6×（Yahoo）。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16.4%）→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断点：Memory</w:t>
      </w:r>
      <w:r>
        <w:t xml:space="preserve"> cost inflation, tariffs/China supply chain, App Store regulation (DMA, US antitrust), Google search </w:t>
      </w:r>
      <w:r>
        <w:rPr>
          <w:rFonts w:hint="eastAsia"/>
        </w:rPr>
        <w:t xml:space="preserve">payments｜存储涨价、关税/中国供应链、App</w:t>
      </w:r>
      <w:r>
        <w:t xml:space="preserve"> </w:t>
      </w:r>
      <w:r>
        <w:rPr>
          <w:rFonts w:hint="eastAsia"/>
        </w:rPr>
        <w:t xml:space="preserve">Store监管、谷歌搜索分成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折现。AAPL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10.6%；最新季度毛利率</w:t>
      </w:r>
      <w:r>
        <w:t xml:space="preserve"> </w:t>
      </w:r>
      <w:r>
        <w:rPr>
          <w:rFonts w:hint="eastAsia"/>
        </w:rPr>
        <w:t xml:space="preserve">50.1%；收入同比</w:t>
      </w:r>
      <w:r>
        <w:t xml:space="preserve"> </w:t>
      </w:r>
      <w:r>
        <w:rPr>
          <w:rFonts w:hint="eastAsia"/>
        </w:rPr>
        <w:t xml:space="preserve">16.4%。新闻多数改变的是现金流预期，而非折现率。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竞争者：Samsung,</w:t>
      </w:r>
      <w:r>
        <w:t xml:space="preserve"> Chinese Android OEMs (Huawei, Xiaomi), </w:t>
      </w:r>
      <w:r>
        <w:rPr>
          <w:rFonts w:hint="eastAsia"/>
        </w:rPr>
        <w:t xml:space="preserve">Google｜三星、华为/小米、谷歌。客户：Global</w:t>
      </w:r>
      <w:r>
        <w:t xml:space="preserve"> consumers; carriers; </w:t>
      </w:r>
      <w:r>
        <w:rPr>
          <w:rFonts w:hint="eastAsia"/>
        </w:rPr>
        <w:t xml:space="preserve">enterprises｜全球消费者、运营商、企业。若</w:t>
      </w:r>
      <w:r>
        <w:t xml:space="preserve"> AAPL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看多会错，如果：Memory</w:t>
      </w:r>
      <w:r>
        <w:t xml:space="preserve">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31.5%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10.5%；近几季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+5% / 2025-12 +6% / 2026-03 +3% / 2026-06 +7%。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买方押：AI</w:t>
      </w:r>
      <w:r>
        <w:t xml:space="preserve"> upgrade supercycle; services growth sustains; margin holds despite memory </w:t>
      </w:r>
      <w:r>
        <w:rPr>
          <w:rFonts w:hint="eastAsia"/>
        </w:rPr>
        <w:t xml:space="preserve">costs｜AI换机潮；服务持续增长；毛利率扛住存储成本。卖方押：Memory</w:t>
      </w:r>
      <w:r>
        <w:t xml:space="preserve"> cost squeezes GM; Google TAC payment ruling; China share </w:t>
      </w:r>
      <w:r>
        <w:rPr>
          <w:rFonts w:hint="eastAsia"/>
        </w:rPr>
        <w:t xml:space="preserve">loss｜存储成本压毛利；谷歌分成裁决；中国份额流失。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年以来最大的三次回撤：2008-01→2009-01</w:t>
      </w:r>
      <w:r>
        <w:t xml:space="preserve">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</w:t>
      </w:r>
      <w:r>
        <w:rPr>
          <w:rFonts w:hint="eastAsia"/>
        </w:rPr>
        <w:t xml:space="preserve">-39%；中位数</w:t>
      </w:r>
      <w:r>
        <w:t xml:space="preserve"> </w:t>
      </w:r>
      <w:r>
        <w:rPr>
          <w:rFonts w:hint="eastAsia"/>
        </w:rPr>
        <w:t xml:space="preserve">-44%。当前距高点</w:t>
      </w:r>
      <w:r>
        <w:t xml:space="preserve"> </w:t>
      </w:r>
      <w:r>
        <w:rPr>
          <w:rFonts w:hint="eastAsia"/>
        </w:rPr>
        <w:t xml:space="preserve">-0.0%。毛利率区间：43.3%–50.1%（本快照内）。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苹果是高质量现金流+回购的复利机器；AI(Apple</w:t>
      </w:r>
      <w:r>
        <w:t xml:space="preserve"> </w:t>
      </w:r>
      <w:r>
        <w:rPr>
          <w:rFonts w:hint="eastAsia"/>
        </w:rPr>
        <w:t xml:space="preserve">Intelligence)换机周期是主要上行变量，存储成本上涨与服务业务监管是主要压力。（HYPOTHESIS）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$341.27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$153 </w:t>
      </w:r>
      <w:r>
        <w:rPr>
          <w:rFonts w:hint="eastAsia"/>
        </w:rPr>
        <w:t xml:space="preserve">122.5%，安全边际取决于假设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2008-01→2009-01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-39%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$341.27 vs Base </w:t>
            </w:r>
            <w:r>
              <w:rPr>
                <w:rFonts w:hint="eastAsia"/>
              </w:rPr>
              <w:t xml:space="preserve">价值</w:t>
            </w:r>
            <w:r>
              <w:t xml:space="preserve"> $153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31.5% vs </w:t>
            </w:r>
            <w:r>
              <w:rPr>
                <w:rFonts w:hint="eastAsia"/>
              </w:rPr>
              <w:t xml:space="preserve">一致预期</w:t>
            </w:r>
            <w:r>
              <w:t xml:space="preserve"> 10.5%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46.5% → 50.1%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+7%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+16.4%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-0.0%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31.5%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16.4%）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iPhone revenue, Services growth, GM%, buybacks, China </w:t>
            </w:r>
            <w:r>
              <w:rPr>
                <w:rFonts w:hint="eastAsia"/>
              </w:rPr>
              <w:t xml:space="preserve">revenue｜iPhone收入、服务增速、毛利率、回购、大中华区收入</w:t>
            </w:r>
          </w:p>
        </w:tc>
        <w:tc>
          <w:tcPr/>
          <w:p>
            <w:pPr>
              <w:pStyle w:val="Compact"/>
            </w:pPr>
            <w:r>
              <w:t xml:space="preserve">iPhone units decline y/y in upgrade cycle; services growth &lt;10%; GM guide </w:t>
            </w:r>
            <w:r>
              <w:rPr>
                <w:rFonts w:hint="eastAsia"/>
              </w:rPr>
              <w:t xml:space="preserve">down｜换机年iPhone仍同比下滑；服务增速&lt;10%；毛利指引下调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rPr>
          <w:rFonts w:hint="eastAsia"/>
        </w:rPr>
        <w:t xml:space="preserve">苹果据报已测试长鑫</w:t>
      </w:r>
      <w:r>
        <w:t xml:space="preserve"> DRAM </w:t>
      </w:r>
      <w:r>
        <w:rPr>
          <w:rFonts w:hint="eastAsia"/>
        </w:rPr>
        <w:t xml:space="preserve">并游说避免其被列入实体清单（Reuters/FT）。若长鑫放量压低内存价格，iPhone/Mac</w:t>
      </w:r>
      <w:r>
        <w:t xml:space="preserve"> </w:t>
      </w:r>
      <w:r>
        <w:rPr>
          <w:rFonts w:hint="eastAsia"/>
        </w:rPr>
        <w:t xml:space="preserve">的物料成本受益——这是二阶受益方。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31.5%、共识</w:t>
      </w:r>
      <w:r>
        <w:t xml:space="preserve"> </w:t>
      </w:r>
      <w:r>
        <w:rPr>
          <w:rFonts w:hint="eastAsia"/>
        </w:rPr>
        <w:t xml:space="preserve">10.5%。如果公司下季’超预期’但只超共识不超隐含，股价可能怎样？为什么？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50.1%，区间</w:t>
      </w:r>
      <w:r>
        <w:t xml:space="preserve"> </w:t>
      </w:r>
      <w:r>
        <w:rPr>
          <w:rFonts w:hint="eastAsia"/>
        </w:rPr>
        <w:t xml:space="preserve">43.3%–50.1%。用’第一性原理’说明利润率下降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-44%，当前</w:t>
      </w:r>
      <w:r>
        <w:t xml:space="preserve"> </w:t>
      </w:r>
      <w:r>
        <w:rPr>
          <w:rFonts w:hint="eastAsia"/>
        </w:rPr>
        <w:t xml:space="preserve">-0.0%。为什么’已经跌了很多’不能单独作为买入理由？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1-03-财报后填写"/>
    <w:p>
      <w:pPr>
        <w:pStyle w:val="Heading2"/>
      </w:pPr>
      <w:r>
        <w:rPr>
          <w:rFonts w:hint="eastAsia"/>
        </w:rPr>
        <w:t xml:space="preserve">八、事后推理复盘（2026-11-03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AAPL thinking-first edition. Price $341.27; -0.0% from 2026-09-25 high. Reverse DCF: price implies ~31.5% Y1 growth vs consensus 10.5%. Scenario values $87/$153/$225; WACC 10.6%. Base rates: largest drawdowns since 2008: 2008-01→2009-01 </w:t>
      </w:r>
      <w:r>
        <w:rPr>
          <w:rFonts w:hint="eastAsia"/>
        </w:rPr>
        <w:t xml:space="preserve">-60%；2012-09→2013-04</w:t>
      </w:r>
      <w:r>
        <w:t xml:space="preserve"> </w:t>
      </w:r>
      <w:r>
        <w:rPr>
          <w:rFonts w:hint="eastAsia"/>
        </w:rPr>
        <w:t xml:space="preserve">-44%；2018-10→2019-01</w:t>
      </w:r>
      <w:r>
        <w:t xml:space="preserve"> -39%. Evidence weighting 6:7 (bull:bear).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2026-10-14T00:03:45Z</dcterms:created>
  <dcterms:modified xsi:type="dcterms:W3CDTF">2026-10-14T00:03:45Z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