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Naming Conventions - Database for </w:t>
      </w:r>
      <w:r w:rsidDel="00000000" w:rsidR="00000000" w:rsidRPr="00000000">
        <w:rPr>
          <w:rFonts w:ascii="Times New Roman" w:cs="Times New Roman" w:eastAsia="Times New Roman" w:hAnsi="Times New Roman"/>
          <w:b w:val="1"/>
          <w:sz w:val="36"/>
          <w:szCs w:val="36"/>
          <w:u w:val="single"/>
          <w:rtl w:val="0"/>
        </w:rPr>
        <w:t xml:space="preserve">IST</w:t>
      </w:r>
      <w:r w:rsidDel="00000000" w:rsidR="00000000" w:rsidRPr="00000000">
        <w:rPr>
          <w:rFonts w:ascii="Times New Roman" w:cs="Times New Roman" w:eastAsia="Times New Roman" w:hAnsi="Times New Roman"/>
          <w:b w:val="1"/>
          <w:sz w:val="36"/>
          <w:szCs w:val="36"/>
          <w:u w:val="single"/>
          <w:rtl w:val="0"/>
        </w:rPr>
        <w:t xml:space="preserve"> 261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i w:val="1"/>
          <w:rtl w:val="0"/>
        </w:rPr>
        <w:t xml:space="preserve"> Based and derived from</w:t>
      </w:r>
      <w:r w:rsidDel="00000000" w:rsidR="00000000" w:rsidRPr="00000000">
        <w:rPr>
          <w:rFonts w:ascii="Times New Roman" w:cs="Times New Roman" w:eastAsia="Times New Roman" w:hAnsi="Times New Roman"/>
          <w:i w:val="1"/>
          <w:rtl w:val="0"/>
        </w:rPr>
        <w:t xml:space="preserve"> Simon Holywell’s SQL Style Guide: </w:t>
      </w:r>
      <w:hyperlink r:id="rId5">
        <w:r w:rsidDel="00000000" w:rsidR="00000000" w:rsidRPr="00000000">
          <w:rPr>
            <w:rFonts w:ascii="Times New Roman" w:cs="Times New Roman" w:eastAsia="Times New Roman" w:hAnsi="Times New Roman"/>
            <w:i w:val="1"/>
            <w:color w:val="1155cc"/>
            <w:rtl w:val="0"/>
          </w:rPr>
          <w:t xml:space="preserve">http://www.sqlstyle.guide/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333333"/>
          <w:sz w:val="20"/>
          <w:szCs w:val="20"/>
          <w:rtl w:val="0"/>
        </w:rPr>
        <w:t xml:space="preserve"> SQL Style Guide is licensed under a </w:t>
      </w:r>
      <w:hyperlink r:id="rId6">
        <w:r w:rsidDel="00000000" w:rsidR="00000000" w:rsidRPr="00000000">
          <w:rPr>
            <w:rFonts w:ascii="Times New Roman" w:cs="Times New Roman" w:eastAsia="Times New Roman" w:hAnsi="Times New Roman"/>
            <w:i w:val="1"/>
            <w:color w:val="1155cc"/>
            <w:sz w:val="20"/>
            <w:szCs w:val="20"/>
            <w:u w:val="single"/>
            <w:rtl w:val="0"/>
          </w:rPr>
          <w:t xml:space="preserve">Creative Commons Attribution-ShareAlike 4.0 International License. </w:t>
        </w:r>
      </w:hyperlink>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tl w:val="0"/>
        </w:rPr>
      </w:r>
    </w:p>
    <w:p w:rsidR="00000000" w:rsidDel="00000000" w:rsidP="00000000" w:rsidRDefault="00000000" w:rsidRPr="00000000">
      <w:pPr>
        <w:pStyle w:val="Heading3"/>
        <w:keepNext w:val="0"/>
        <w:keepLines w:val="0"/>
        <w:spacing w:before="280" w:line="240" w:lineRule="auto"/>
        <w:contextualSpacing w:val="0"/>
      </w:pPr>
      <w:bookmarkStart w:colFirst="0" w:colLast="0" w:name="_ne8jcd2bpu24" w:id="0"/>
      <w:bookmarkEnd w:id="0"/>
      <w:r w:rsidDel="00000000" w:rsidR="00000000" w:rsidRPr="00000000">
        <w:rPr>
          <w:rFonts w:ascii="Times New Roman" w:cs="Times New Roman" w:eastAsia="Times New Roman" w:hAnsi="Times New Roman"/>
          <w:b w:val="1"/>
          <w:color w:val="333333"/>
          <w:sz w:val="24"/>
          <w:szCs w:val="24"/>
          <w:rtl w:val="0"/>
        </w:rPr>
        <w:t xml:space="preserve">General</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name is unique and does not exist as a reserved keyword.</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length to a maximum of 30 bytes — in practice these is 30 characters unless you are using multi-byte character set.</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must begin with a letter and may not end with an underscore.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use letters and numbers in names.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the use of underscores wherever possible.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 CamelCase with no spaces/no underscores during naming. Example: (“first name” becomes “</w:t>
      </w:r>
      <w:r w:rsidDel="00000000" w:rsidR="00000000" w:rsidRPr="00000000">
        <w:rPr>
          <w:rFonts w:ascii="Times New Roman" w:cs="Times New Roman" w:eastAsia="Times New Roman" w:hAnsi="Times New Roman"/>
          <w:sz w:val="24"/>
          <w:szCs w:val="24"/>
          <w:rtl w:val="0"/>
        </w:rPr>
        <w:t xml:space="preserve">FirstName”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abbreviations and if you have to use them make sure they are commonly understood.</w:t>
      </w:r>
      <w:r w:rsidDel="00000000" w:rsidR="00000000" w:rsidRPr="00000000">
        <w:rPr>
          <w:rtl w:val="0"/>
        </w:rPr>
      </w:r>
    </w:p>
    <w:p w:rsidR="00000000" w:rsidDel="00000000" w:rsidP="00000000" w:rsidRDefault="00000000" w:rsidRPr="00000000">
      <w:pPr>
        <w:pStyle w:val="Heading3"/>
        <w:keepNext w:val="0"/>
        <w:keepLines w:val="0"/>
        <w:spacing w:before="280" w:line="240" w:lineRule="auto"/>
        <w:contextualSpacing w:val="0"/>
      </w:pPr>
      <w:bookmarkStart w:colFirst="0" w:colLast="0" w:name="_md77lglp328c" w:id="1"/>
      <w:bookmarkEnd w:id="1"/>
      <w:r w:rsidDel="00000000" w:rsidR="00000000" w:rsidRPr="00000000">
        <w:rPr>
          <w:rFonts w:ascii="Times New Roman" w:cs="Times New Roman" w:eastAsia="Times New Roman" w:hAnsi="Times New Roman"/>
          <w:b w:val="1"/>
          <w:color w:val="333333"/>
          <w:sz w:val="24"/>
          <w:szCs w:val="24"/>
          <w:rtl w:val="0"/>
        </w:rPr>
        <w:t xml:space="preserve">Tables</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names should be capitalized (to easily differentiate between tables and columns at a glance). For example,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TABLENAME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collective name or, less ideally, a plural form. For example (in order of preference) </w:t>
      </w:r>
      <w:r w:rsidDel="00000000" w:rsidR="00000000" w:rsidRPr="00000000">
        <w:rPr>
          <w:rFonts w:ascii="Courier New" w:cs="Courier New" w:eastAsia="Courier New" w:hAnsi="Courier New"/>
          <w:sz w:val="20"/>
          <w:szCs w:val="20"/>
          <w:rtl w:val="0"/>
        </w:rPr>
        <w:t xml:space="preserve">STAFF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EMPLOYEES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prefix with </w:t>
      </w:r>
      <w:r w:rsidDel="00000000" w:rsidR="00000000" w:rsidRPr="00000000">
        <w:rPr>
          <w:rFonts w:ascii="Courier New" w:cs="Courier New" w:eastAsia="Courier New" w:hAnsi="Courier New"/>
          <w:sz w:val="20"/>
          <w:szCs w:val="20"/>
          <w:rtl w:val="0"/>
        </w:rPr>
        <w:t xml:space="preserve">tbl</w:t>
      </w:r>
      <w:r w:rsidDel="00000000" w:rsidR="00000000" w:rsidRPr="00000000">
        <w:rPr>
          <w:rFonts w:ascii="Times New Roman" w:cs="Times New Roman" w:eastAsia="Times New Roman" w:hAnsi="Times New Roman"/>
          <w:sz w:val="24"/>
          <w:szCs w:val="24"/>
          <w:rtl w:val="0"/>
        </w:rPr>
        <w:t xml:space="preserve"> or any other such descriptive prefix.</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give a table the same name as one of its columns and vice versa.</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w:t>
      </w:r>
      <w:r w:rsidDel="00000000" w:rsidR="00000000" w:rsidRPr="00000000">
        <w:rPr>
          <w:rFonts w:ascii="Courier New" w:cs="Courier New" w:eastAsia="Courier New" w:hAnsi="Courier New"/>
          <w:sz w:val="20"/>
          <w:szCs w:val="20"/>
          <w:rtl w:val="0"/>
        </w:rPr>
        <w:t xml:space="preserve"> TABLEX_TABLEY</w:t>
      </w:r>
      <w:r w:rsidDel="00000000" w:rsidR="00000000" w:rsidRPr="00000000">
        <w:rPr>
          <w:rFonts w:ascii="Times New Roman" w:cs="Times New Roman" w:eastAsia="Times New Roman" w:hAnsi="Times New Roman"/>
          <w:sz w:val="24"/>
          <w:szCs w:val="24"/>
          <w:rtl w:val="0"/>
        </w:rPr>
        <w:t xml:space="preserve"> for linked tables, except for a situation where renaming would make the linked table easier to understand. For example: concatenating two table names together to create the name of a relationship table. Rather than </w:t>
      </w:r>
      <w:r w:rsidDel="00000000" w:rsidR="00000000" w:rsidRPr="00000000">
        <w:rPr>
          <w:rFonts w:ascii="Courier New" w:cs="Courier New" w:eastAsia="Courier New" w:hAnsi="Courier New"/>
          <w:sz w:val="20"/>
          <w:szCs w:val="20"/>
          <w:rtl w:val="0"/>
        </w:rPr>
        <w:t xml:space="preserve">STUDENT_PERFORMANCE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make use of </w:t>
      </w:r>
      <w:r w:rsidDel="00000000" w:rsidR="00000000" w:rsidRPr="00000000">
        <w:rPr>
          <w:rFonts w:ascii="Courier New" w:cs="Courier New" w:eastAsia="Courier New" w:hAnsi="Courier New"/>
          <w:sz w:val="20"/>
          <w:szCs w:val="20"/>
          <w:rtl w:val="0"/>
        </w:rPr>
        <w:t xml:space="preserve">GRADES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3"/>
        <w:keepNext w:val="0"/>
        <w:keepLines w:val="0"/>
        <w:spacing w:before="280" w:line="240" w:lineRule="auto"/>
        <w:contextualSpacing w:val="0"/>
      </w:pPr>
      <w:bookmarkStart w:colFirst="0" w:colLast="0" w:name="_1a4ied7secvg" w:id="2"/>
      <w:bookmarkEnd w:id="2"/>
      <w:r w:rsidDel="00000000" w:rsidR="00000000" w:rsidRPr="00000000">
        <w:rPr>
          <w:rFonts w:ascii="Times New Roman" w:cs="Times New Roman" w:eastAsia="Times New Roman" w:hAnsi="Times New Roman"/>
          <w:b w:val="1"/>
          <w:color w:val="333333"/>
          <w:sz w:val="24"/>
          <w:szCs w:val="24"/>
          <w:rtl w:val="0"/>
        </w:rPr>
        <w:t xml:space="preserve">Columns</w:t>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Always use the singular name (e.g., FirstName).</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rFonts w:ascii="Times New Roman" w:cs="Times New Roman" w:eastAsia="Times New Roman" w:hAnsi="Times New Roman"/>
          <w:color w:val="333333"/>
          <w:sz w:val="24"/>
          <w:szCs w:val="24"/>
          <w:rtl w:val="0"/>
        </w:rPr>
        <w:t xml:space="preserve">Where possible avoid simply using </w:t>
      </w:r>
      <w:r w:rsidDel="00000000" w:rsidR="00000000" w:rsidRPr="00000000">
        <w:rPr>
          <w:rFonts w:ascii="Times New Roman" w:cs="Times New Roman" w:eastAsia="Times New Roman" w:hAnsi="Times New Roman"/>
          <w:color w:val="666666"/>
          <w:sz w:val="24"/>
          <w:szCs w:val="24"/>
          <w:rtl w:val="0"/>
        </w:rPr>
        <w:t xml:space="preserve">id</w:t>
      </w:r>
      <w:r w:rsidDel="00000000" w:rsidR="00000000" w:rsidRPr="00000000">
        <w:rPr>
          <w:rFonts w:ascii="Times New Roman" w:cs="Times New Roman" w:eastAsia="Times New Roman" w:hAnsi="Times New Roman"/>
          <w:color w:val="333333"/>
          <w:sz w:val="24"/>
          <w:szCs w:val="24"/>
          <w:rtl w:val="0"/>
        </w:rPr>
        <w:t xml:space="preserve"> as the primary identifier for the table.</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 not add a column with the same name as its table and vice </w:t>
      </w:r>
      <w:r w:rsidDel="00000000" w:rsidR="00000000" w:rsidRPr="00000000">
        <w:rPr>
          <w:rFonts w:ascii="Times New Roman" w:cs="Times New Roman" w:eastAsia="Times New Roman" w:hAnsi="Times New Roman"/>
          <w:color w:val="333333"/>
          <w:sz w:val="24"/>
          <w:szCs w:val="24"/>
          <w:rtl w:val="0"/>
        </w:rPr>
        <w:t xml:space="preserve">versa</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Always use lowercase except where it may make sense not to such as proper nouns.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Foreign keys should be named with their parent table and the primary key’s name to make it clear what they are and what they reference (e.g.,  parent STUDENT, primary key ID, STUDENT_ID is the foreign key that references STUDENT (ID) ).</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Make use of the standard SQL datatypes (refer next section) as the prefix to the column name. For example, instead of “WebUrl TEXT” make use of “varchar_WebUrl TEXT” or “vrchrWebUrl TEXT”. This is because there might be the possibility of tables getting imported from/exported to other database types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0" w:line="240" w:lineRule="auto"/>
        <w:contextualSpacing w:val="0"/>
      </w:pPr>
      <w:bookmarkStart w:colFirst="0" w:colLast="0" w:name="_bdvs7rp58d6d" w:id="3"/>
      <w:bookmarkEnd w:id="3"/>
      <w:r w:rsidDel="00000000" w:rsidR="00000000" w:rsidRPr="00000000">
        <w:rPr>
          <w:rFonts w:ascii="Times New Roman" w:cs="Times New Roman" w:eastAsia="Times New Roman" w:hAnsi="Times New Roman"/>
          <w:b w:val="1"/>
          <w:color w:val="333333"/>
          <w:sz w:val="24"/>
          <w:szCs w:val="24"/>
          <w:rtl w:val="0"/>
        </w:rPr>
        <w:t xml:space="preserve">Standard SQL datatypes </w:t>
      </w:r>
    </w:p>
    <w:p w:rsidR="00000000" w:rsidDel="00000000" w:rsidP="00000000" w:rsidRDefault="00000000" w:rsidRPr="00000000">
      <w:pPr>
        <w:pStyle w:val="Heading3"/>
        <w:keepNext w:val="0"/>
        <w:keepLines w:val="0"/>
        <w:spacing w:before="0" w:line="240" w:lineRule="auto"/>
        <w:contextualSpacing w:val="0"/>
      </w:pPr>
      <w:bookmarkStart w:colFirst="0" w:colLast="0" w:name="_z9mjc5uuvcvy" w:id="4"/>
      <w:bookmarkEnd w:id="4"/>
      <w:r w:rsidDel="00000000" w:rsidR="00000000" w:rsidRPr="00000000">
        <w:rPr>
          <w:rFonts w:ascii="Times New Roman" w:cs="Times New Roman" w:eastAsia="Times New Roman" w:hAnsi="Times New Roman"/>
          <w:color w:val="333333"/>
          <w:sz w:val="20"/>
          <w:szCs w:val="20"/>
          <w:rtl w:val="0"/>
        </w:rPr>
        <w:t xml:space="preserve">/* Fetched from: </w:t>
      </w:r>
      <w:hyperlink r:id="rId7">
        <w:r w:rsidDel="00000000" w:rsidR="00000000" w:rsidRPr="00000000">
          <w:rPr>
            <w:rFonts w:ascii="Times New Roman" w:cs="Times New Roman" w:eastAsia="Times New Roman" w:hAnsi="Times New Roman"/>
            <w:color w:val="1155cc"/>
            <w:sz w:val="20"/>
            <w:szCs w:val="20"/>
            <w:u w:val="single"/>
            <w:rtl w:val="0"/>
          </w:rPr>
          <w:t xml:space="preserve">https://www.w3schools.com/SQl/sql_datatypes_general.asp</w:t>
        </w:r>
      </w:hyperlink>
      <w:r w:rsidDel="00000000" w:rsidR="00000000" w:rsidRPr="00000000">
        <w:rPr>
          <w:rFonts w:ascii="Times New Roman" w:cs="Times New Roman" w:eastAsia="Times New Roman" w:hAnsi="Times New Roman"/>
          <w:color w:val="333333"/>
          <w:sz w:val="20"/>
          <w:szCs w:val="20"/>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
        <w:bidiVisual w:val="0"/>
        <w:tblW w:w="9205.0" w:type="dxa"/>
        <w:jc w:val="left"/>
        <w:tblLayout w:type="fixed"/>
        <w:tblLook w:val="0600"/>
      </w:tblPr>
      <w:tblGrid>
        <w:gridCol w:w="2405"/>
        <w:gridCol w:w="6800"/>
        <w:tblGridChange w:id="0">
          <w:tblGrid>
            <w:gridCol w:w="2405"/>
            <w:gridCol w:w="6800"/>
          </w:tblGrid>
        </w:tblGridChange>
      </w:tblGrid>
      <w:tr>
        <w:tc>
          <w:tcPr>
            <w:tcBorders>
              <w:top w:color="000000" w:space="0" w:sz="0" w:val="nil"/>
              <w:left w:color="000000" w:space="0" w:sz="0" w:val="nil"/>
              <w:bottom w:color="1d1f21"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Data type</w:t>
            </w:r>
            <w:r w:rsidDel="00000000" w:rsidR="00000000" w:rsidRPr="00000000">
              <w:rPr>
                <w:rtl w:val="0"/>
              </w:rPr>
            </w:r>
          </w:p>
        </w:tc>
        <w:tc>
          <w:tcPr>
            <w:tcBorders>
              <w:left w:color="000000" w:space="0" w:sz="0" w:val="nil"/>
              <w:bottom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Description</w:t>
            </w:r>
            <w:r w:rsidDel="00000000" w:rsidR="00000000" w:rsidRPr="00000000">
              <w:rPr>
                <w:rtl w:val="0"/>
              </w:rPr>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CHARACTER(n)</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Character string. Fixed-length n</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VARCHAR(n) 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CHARACTER VARYING(n)</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Character string. Variable length. Maximum length n</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BINARY(n)</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Binary string. Fixed-length n</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BOOLEAN</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Stores TRUE or FALSE values</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VARBINARY(n) 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BINARY VARYING(n)</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Binary string. Variable length. Maximum length n</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INTEGER(p)</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 numerical (no decimal). Precision p</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SMALLINT</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 numerical (no decimal). Precision 5</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 numerical (no decimal). Precision 10</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BIGINT</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 numerical (no decimal). Precision 19</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DECIMAL(p,s)</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Exact numerical, precision p, scale s. Example: decimal(5,2) is a number that has 3 digits before the decimal and 2 digits after the decimal</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NUMERIC(p,s)</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Exact numerical, precision p, scale s. (Same as DECIMAL)</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FLOAT(p)</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Approximate numerical, mantissa precision p. A floating number in base 10 exponential notation. The size argument for this type consists of a single number specifying the minimum precision</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REAL</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Approximate numerical, mantissa precision 7</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FLOAT</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Approximate numerical, mantissa precision 16</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Approximate numerical, mantissa precision 16</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DATE</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Stores year, month, and day values</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Stores hour, minute, and second values</w:t>
            </w:r>
          </w:p>
        </w:tc>
      </w:tr>
      <w:tr>
        <w:tc>
          <w:tcPr>
            <w:tcBorders>
              <w:top w:color="1d1f21" w:space="0" w:sz="6" w:val="single"/>
              <w:left w:color="1d1f21" w:space="0" w:sz="6" w:val="single"/>
              <w:bottom w:color="1d1f21" w:space="0" w:sz="6" w:val="single"/>
              <w:right w:color="1d1f2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TIMESTAMP</w:t>
            </w:r>
          </w:p>
        </w:tc>
        <w:tc>
          <w:tcPr>
            <w:tcBorders>
              <w:top w:color="000000" w:space="0" w:sz="6" w:val="single"/>
              <w:left w:color="1d1f21"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Stores year, month, day, hour, minute, and second values</w:t>
            </w:r>
          </w:p>
        </w:tc>
      </w:tr>
      <w:tr>
        <w:tc>
          <w:tcPr>
            <w:tcBorders>
              <w:top w:color="1d1f21"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INTERVAL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Composed of a number of integer fields, representing a period of time, depending on the type of interval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ARRAY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 set-length and ordered collection of elements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MULTISET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 variable-length and unordered collection of elements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XML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Stores XML data</w:t>
            </w:r>
          </w:p>
        </w:tc>
      </w:tr>
    </w:tbl>
    <w:p w:rsidR="00000000" w:rsidDel="00000000" w:rsidP="00000000" w:rsidRDefault="00000000" w:rsidRPr="00000000">
      <w:pPr>
        <w:pStyle w:val="Heading3"/>
        <w:keepNext w:val="0"/>
        <w:keepLines w:val="0"/>
        <w:spacing w:before="280" w:line="240" w:lineRule="auto"/>
        <w:contextualSpacing w:val="0"/>
      </w:pPr>
      <w:bookmarkStart w:colFirst="0" w:colLast="0" w:name="_ee1uwc8233ox" w:id="5"/>
      <w:bookmarkEnd w:id="5"/>
      <w:r w:rsidDel="00000000" w:rsidR="00000000" w:rsidRPr="00000000">
        <w:rPr>
          <w:rtl w:val="0"/>
        </w:rPr>
      </w:r>
    </w:p>
    <w:p w:rsidR="00000000" w:rsidDel="00000000" w:rsidP="00000000" w:rsidRDefault="00000000" w:rsidRPr="00000000">
      <w:pPr>
        <w:pStyle w:val="Heading3"/>
        <w:keepNext w:val="0"/>
        <w:keepLines w:val="0"/>
        <w:spacing w:before="280" w:line="240" w:lineRule="auto"/>
        <w:contextualSpacing w:val="0"/>
      </w:pPr>
      <w:bookmarkStart w:colFirst="0" w:colLast="0" w:name="_4bovf7ov331d" w:id="6"/>
      <w:bookmarkEnd w:id="6"/>
      <w:r w:rsidDel="00000000" w:rsidR="00000000" w:rsidRPr="00000000">
        <w:rPr>
          <w:rFonts w:ascii="Times New Roman" w:cs="Times New Roman" w:eastAsia="Times New Roman" w:hAnsi="Times New Roman"/>
          <w:b w:val="1"/>
          <w:color w:val="333333"/>
          <w:sz w:val="24"/>
          <w:szCs w:val="24"/>
          <w:rtl w:val="0"/>
        </w:rPr>
        <w:t xml:space="preserve">Stored procedures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The name must contain a verb.</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Do not prefix with </w:t>
      </w:r>
      <w:r w:rsidDel="00000000" w:rsidR="00000000" w:rsidRPr="00000000">
        <w:rPr>
          <w:rFonts w:ascii="Times New Roman" w:cs="Times New Roman" w:eastAsia="Times New Roman" w:hAnsi="Times New Roman"/>
          <w:color w:val="666666"/>
          <w:sz w:val="24"/>
          <w:szCs w:val="24"/>
          <w:rtl w:val="0"/>
        </w:rPr>
        <w:t xml:space="preserve">sp_</w:t>
      </w:r>
      <w:r w:rsidDel="00000000" w:rsidR="00000000" w:rsidRPr="00000000">
        <w:rPr>
          <w:rFonts w:ascii="Times New Roman" w:cs="Times New Roman" w:eastAsia="Times New Roman" w:hAnsi="Times New Roman"/>
          <w:color w:val="333333"/>
          <w:sz w:val="24"/>
          <w:szCs w:val="24"/>
          <w:rtl w:val="0"/>
        </w:rPr>
        <w:t xml:space="preserve"> or any other such descriptive prefix or Hungarian notation.</w:t>
      </w:r>
    </w:p>
    <w:p w:rsidR="00000000" w:rsidDel="00000000" w:rsidP="00000000" w:rsidRDefault="00000000" w:rsidRPr="00000000">
      <w:pPr>
        <w:pStyle w:val="Heading3"/>
        <w:keepNext w:val="0"/>
        <w:keepLines w:val="0"/>
        <w:spacing w:before="280" w:line="240" w:lineRule="auto"/>
        <w:contextualSpacing w:val="0"/>
      </w:pPr>
      <w:bookmarkStart w:colFirst="0" w:colLast="0" w:name="_1fuv00h2xhsr" w:id="7"/>
      <w:bookmarkEnd w:id="7"/>
      <w:r w:rsidDel="00000000" w:rsidR="00000000" w:rsidRPr="00000000">
        <w:rPr>
          <w:rFonts w:ascii="Times New Roman" w:cs="Times New Roman" w:eastAsia="Times New Roman" w:hAnsi="Times New Roman"/>
          <w:b w:val="1"/>
          <w:color w:val="000000"/>
          <w:sz w:val="24"/>
          <w:szCs w:val="24"/>
          <w:rtl w:val="0"/>
        </w:rPr>
        <w:t xml:space="preserve">Reserved words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use uppercase for the reserved keywords like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SELECT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WHERE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best to avoid the abbreviated keywords and use the full length ones where available (prefer </w:t>
      </w:r>
      <w:r w:rsidDel="00000000" w:rsidR="00000000" w:rsidRPr="00000000">
        <w:rPr>
          <w:rFonts w:ascii="Times New Roman" w:cs="Times New Roman" w:eastAsia="Times New Roman" w:hAnsi="Times New Roman"/>
          <w:color w:val="ff0000"/>
          <w:sz w:val="24"/>
          <w:szCs w:val="24"/>
          <w:rtl w:val="0"/>
        </w:rPr>
        <w:t xml:space="preserve">ABSOLUTE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color w:val="ff0000"/>
          <w:sz w:val="24"/>
          <w:szCs w:val="24"/>
          <w:rtl w:val="0"/>
        </w:rPr>
        <w:t xml:space="preserve">ABS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database server specific keywords where an ANSI SQL keyword already exists performing the same function. This helps to make code more portable.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reserved words in SQLite: </w:t>
      </w:r>
      <w:hyperlink r:id="rId8">
        <w:r w:rsidDel="00000000" w:rsidR="00000000" w:rsidRPr="00000000">
          <w:rPr>
            <w:rFonts w:ascii="Times New Roman" w:cs="Times New Roman" w:eastAsia="Times New Roman" w:hAnsi="Times New Roman"/>
            <w:color w:val="1155cc"/>
            <w:sz w:val="24"/>
            <w:szCs w:val="24"/>
            <w:u w:val="single"/>
            <w:rtl w:val="0"/>
          </w:rPr>
          <w:t xml:space="preserve">http://www.sqlite.org/lang_keywords.html</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Not advised.</w:t>
      </w:r>
      <w:r w:rsidDel="00000000" w:rsidR="00000000" w:rsidRPr="00000000">
        <w:rPr>
          <w:rFonts w:ascii="Times New Roman" w:cs="Times New Roman" w:eastAsia="Times New Roman" w:hAnsi="Times New Roman"/>
          <w:sz w:val="24"/>
          <w:szCs w:val="24"/>
          <w:rtl w:val="0"/>
        </w:rPr>
        <w:t xml:space="preserve"> BUT if you do want to use a reserved keyword as a name in SQLite, then you need to quote it and this can be done in the following ways:</w:t>
      </w:r>
    </w:p>
    <w:p w:rsidR="00000000" w:rsidDel="00000000" w:rsidP="00000000" w:rsidRDefault="00000000" w:rsidRPr="00000000">
      <w:pPr>
        <w:contextualSpacing w:val="0"/>
      </w:pPr>
      <w:r w:rsidDel="00000000" w:rsidR="00000000" w:rsidRPr="00000000">
        <w:rPr>
          <w:rtl w:val="0"/>
        </w:rPr>
      </w:r>
    </w:p>
    <w:tbl>
      <w:tblPr>
        <w:tblStyle w:val="Table2"/>
        <w:bidiVisual w:val="0"/>
        <w:tblW w:w="9345.0" w:type="dxa"/>
        <w:jc w:val="left"/>
        <w:tblLayout w:type="fixed"/>
        <w:tblLook w:val="0600"/>
      </w:tblPr>
      <w:tblGrid>
        <w:gridCol w:w="2160"/>
        <w:gridCol w:w="315"/>
        <w:gridCol w:w="6870"/>
        <w:tblGridChange w:id="0">
          <w:tblGrid>
            <w:gridCol w:w="2160"/>
            <w:gridCol w:w="315"/>
            <w:gridCol w:w="6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keyword in single quotes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keyword in double-quotes is an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keyword enclosed in square brackets is an identifier. This is not standard SQL. This quoting mechanism is used by MS Access and SQL Server and is included in SQLite for compatibility.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keyword enclosed in grave accents (ASCII code 96) is an identifier. This is not standard SQL. This quoting mechanism is used by MySQL and is included in SQLite for compatibility.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4"/>
        <w:keepNext w:val="0"/>
        <w:keepLines w:val="0"/>
        <w:numPr>
          <w:ilvl w:val="0"/>
          <w:numId w:val="6"/>
        </w:numPr>
        <w:spacing w:after="40" w:before="240" w:line="240" w:lineRule="auto"/>
        <w:ind w:left="720" w:hanging="360"/>
        <w:contextualSpacing w:val="1"/>
        <w:rPr>
          <w:rFonts w:ascii="Times New Roman" w:cs="Times New Roman" w:eastAsia="Times New Roman" w:hAnsi="Times New Roman"/>
          <w:color w:val="333333"/>
        </w:rPr>
      </w:pPr>
      <w:bookmarkStart w:colFirst="0" w:colLast="0" w:name="_w0aityaxanb9" w:id="8"/>
      <w:bookmarkEnd w:id="8"/>
      <w:r w:rsidDel="00000000" w:rsidR="00000000" w:rsidRPr="00000000">
        <w:rPr>
          <w:rFonts w:ascii="Times New Roman" w:cs="Times New Roman" w:eastAsia="Times New Roman" w:hAnsi="Times New Roman"/>
          <w:color w:val="333333"/>
          <w:rtl w:val="0"/>
        </w:rPr>
        <w:t xml:space="preserve">Reserved words in SQL to keep in mind for the future: </w:t>
      </w:r>
      <w:hyperlink r:id="rId9">
        <w:r w:rsidDel="00000000" w:rsidR="00000000" w:rsidRPr="00000000">
          <w:rPr>
            <w:rFonts w:ascii="Times New Roman" w:cs="Times New Roman" w:eastAsia="Times New Roman" w:hAnsi="Times New Roman"/>
            <w:color w:val="1155cc"/>
            <w:u w:val="single"/>
            <w:rtl w:val="0"/>
          </w:rPr>
          <w:t xml:space="preserve">https://www.drupal.org/docs/develop/coding-standards/list-of-sql-reserved-words</w:t>
        </w:r>
      </w:hyperlink>
      <w:r w:rsidDel="00000000" w:rsidR="00000000" w:rsidRPr="00000000">
        <w:rPr>
          <w:rtl w:val="0"/>
        </w:rPr>
      </w:r>
    </w:p>
    <w:p w:rsidR="00000000" w:rsidDel="00000000" w:rsidP="00000000" w:rsidRDefault="00000000" w:rsidRPr="00000000">
      <w:pPr>
        <w:pStyle w:val="Heading4"/>
        <w:keepNext w:val="0"/>
        <w:keepLines w:val="0"/>
        <w:spacing w:after="40" w:before="240" w:line="240" w:lineRule="auto"/>
        <w:contextualSpacing w:val="0"/>
      </w:pPr>
      <w:bookmarkStart w:colFirst="0" w:colLast="0" w:name="_axowhpv8x5tq" w:id="9"/>
      <w:bookmarkEnd w:id="9"/>
      <w:r w:rsidDel="00000000" w:rsidR="00000000" w:rsidRPr="00000000">
        <w:rPr>
          <w:rtl w:val="0"/>
        </w:rPr>
      </w:r>
    </w:p>
    <w:p w:rsidR="00000000" w:rsidDel="00000000" w:rsidP="00000000" w:rsidRDefault="00000000" w:rsidRPr="00000000">
      <w:pPr>
        <w:pStyle w:val="Heading4"/>
        <w:keepNext w:val="0"/>
        <w:keepLines w:val="0"/>
        <w:spacing w:after="40" w:before="240" w:line="240" w:lineRule="auto"/>
        <w:contextualSpacing w:val="0"/>
      </w:pPr>
      <w:bookmarkStart w:colFirst="0" w:colLast="0" w:name="_1ifwtbzadj1s" w:id="10"/>
      <w:bookmarkEnd w:id="10"/>
      <w:r w:rsidDel="00000000" w:rsidR="00000000" w:rsidRPr="00000000">
        <w:rPr>
          <w:rFonts w:ascii="Times New Roman" w:cs="Times New Roman" w:eastAsia="Times New Roman" w:hAnsi="Times New Roman"/>
          <w:b w:val="1"/>
          <w:color w:val="000000"/>
          <w:sz w:val="28"/>
          <w:szCs w:val="28"/>
          <w:u w:val="single"/>
          <w:rtl w:val="0"/>
        </w:rPr>
        <w:t xml:space="preserve">Spaces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Spaces should be used to line up the code so that the root keywords all end on the same character boundary. This forms a river down the middle making it easy for the reader’s eye to scan over the code and separate the keywords from the implementation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Although not exhaustive always include spaces: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and after equals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commas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surrounding apostrophes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 not within parentheses or with a trailing comma or semicolon.</w:t>
      </w:r>
    </w:p>
    <w:p w:rsidR="00000000" w:rsidDel="00000000" w:rsidP="00000000" w:rsidRDefault="00000000" w:rsidRPr="00000000">
      <w:pPr>
        <w:pStyle w:val="Heading4"/>
        <w:keepNext w:val="0"/>
        <w:keepLines w:val="0"/>
        <w:spacing w:after="40" w:before="240" w:line="240" w:lineRule="auto"/>
        <w:contextualSpacing w:val="0"/>
      </w:pPr>
      <w:bookmarkStart w:colFirst="0" w:colLast="0" w:name="_fpkl30kwnsnj" w:id="11"/>
      <w:bookmarkEnd w:id="11"/>
      <w:r w:rsidDel="00000000" w:rsidR="00000000" w:rsidRPr="00000000">
        <w:rPr>
          <w:rFonts w:ascii="Times New Roman" w:cs="Times New Roman" w:eastAsia="Times New Roman" w:hAnsi="Times New Roman"/>
          <w:b w:val="1"/>
          <w:color w:val="000000"/>
          <w:rtl w:val="0"/>
        </w:rPr>
        <w:t xml:space="preserve">Line spacing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Always include newlines/vertical space: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semicolons to separate queries for easier reading</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keyword definition</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comma when separating multiple columns into logical groups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separate code into related sections, which helps to ease the readability of large chunks of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Keeping all the keywords aligned to the right hand side and the values left aligned creates a uniform gap down the middle of query. It makes it much easier to scan the query definition over quickly too.</w:t>
      </w:r>
    </w:p>
    <w:p w:rsidR="00000000" w:rsidDel="00000000" w:rsidP="00000000" w:rsidRDefault="00000000" w:rsidRPr="00000000">
      <w:pPr>
        <w:pStyle w:val="Heading3"/>
        <w:keepNext w:val="0"/>
        <w:keepLines w:val="0"/>
        <w:spacing w:before="280" w:line="240" w:lineRule="auto"/>
        <w:contextualSpacing w:val="0"/>
      </w:pPr>
      <w:bookmarkStart w:colFirst="0" w:colLast="0" w:name="_kp0jv0i2fbt" w:id="12"/>
      <w:bookmarkEnd w:id="12"/>
      <w:r w:rsidDel="00000000" w:rsidR="00000000" w:rsidRPr="00000000">
        <w:rPr>
          <w:rFonts w:ascii="Times New Roman" w:cs="Times New Roman" w:eastAsia="Times New Roman" w:hAnsi="Times New Roman"/>
          <w:b w:val="1"/>
          <w:color w:val="000000"/>
          <w:u w:val="single"/>
          <w:rtl w:val="0"/>
        </w:rPr>
        <w:t xml:space="preserve">Indentation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ensure that SQL is readable it is important that standards of indentation are followed:</w:t>
      </w:r>
    </w:p>
    <w:p w:rsidR="00000000" w:rsidDel="00000000" w:rsidP="00000000" w:rsidRDefault="00000000" w:rsidRPr="00000000">
      <w:pPr>
        <w:pStyle w:val="Heading4"/>
        <w:keepNext w:val="0"/>
        <w:keepLines w:val="0"/>
        <w:spacing w:after="40" w:before="240" w:line="240" w:lineRule="auto"/>
        <w:contextualSpacing w:val="0"/>
      </w:pPr>
      <w:bookmarkStart w:colFirst="0" w:colLast="0" w:name="_r1b1vukgnx95" w:id="13"/>
      <w:bookmarkEnd w:id="13"/>
      <w:r w:rsidDel="00000000" w:rsidR="00000000" w:rsidRPr="00000000">
        <w:rPr>
          <w:rFonts w:ascii="Times New Roman" w:cs="Times New Roman" w:eastAsia="Times New Roman" w:hAnsi="Times New Roman"/>
          <w:b w:val="1"/>
          <w:color w:val="000000"/>
          <w:rtl w:val="0"/>
        </w:rPr>
        <w:t xml:space="preserve">Joins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Joins should be indented to the other side and grouped with a new line where necessary. Refer the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SELECT</w:t>
      </w:r>
      <w:r w:rsidDel="00000000" w:rsidR="00000000" w:rsidRPr="00000000">
        <w:rPr>
          <w:rFonts w:ascii="Courier New" w:cs="Courier New" w:eastAsia="Courier New" w:hAnsi="Courier New"/>
          <w:sz w:val="20"/>
          <w:szCs w:val="20"/>
          <w:rtl w:val="0"/>
        </w:rPr>
        <w:t xml:space="preserve"> RIDERS.LastName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    FROM </w:t>
      </w:r>
      <w:r w:rsidDel="00000000" w:rsidR="00000000" w:rsidRPr="00000000">
        <w:rPr>
          <w:rFonts w:ascii="Courier New" w:cs="Courier New" w:eastAsia="Courier New" w:hAnsi="Courier New"/>
          <w:sz w:val="20"/>
          <w:szCs w:val="20"/>
          <w:rtl w:val="0"/>
        </w:rPr>
        <w:t xml:space="preserve">RIDERS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0"/>
          <w:szCs w:val="20"/>
          <w:rtl w:val="0"/>
        </w:rPr>
        <w:t xml:space="preserve">    </w:t>
        <w:tab/>
        <w:t xml:space="preserve">INNER JOIN</w:t>
      </w:r>
      <w:r w:rsidDel="00000000" w:rsidR="00000000" w:rsidRPr="00000000">
        <w:rPr>
          <w:rFonts w:ascii="Courier New" w:cs="Courier New" w:eastAsia="Courier New" w:hAnsi="Courier New"/>
          <w:sz w:val="20"/>
          <w:szCs w:val="20"/>
          <w:rtl w:val="0"/>
        </w:rPr>
        <w:t xml:space="preserve"> BIKES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      ON</w:t>
      </w:r>
      <w:r w:rsidDel="00000000" w:rsidR="00000000" w:rsidRPr="00000000">
        <w:rPr>
          <w:rFonts w:ascii="Courier New" w:cs="Courier New" w:eastAsia="Courier New" w:hAnsi="Courier New"/>
          <w:sz w:val="20"/>
          <w:szCs w:val="20"/>
          <w:rtl w:val="0"/>
        </w:rPr>
        <w:t xml:space="preserve"> RIDERS.BikeVIN = BIKES.RIDERS_BikeVIN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    </w:t>
        <w:tab/>
        <w:tab/>
        <w:t xml:space="preserve">AND</w:t>
      </w:r>
      <w:r w:rsidDel="00000000" w:rsidR="00000000" w:rsidRPr="00000000">
        <w:rPr>
          <w:rFonts w:ascii="Courier New" w:cs="Courier New" w:eastAsia="Courier New" w:hAnsi="Courier New"/>
          <w:sz w:val="20"/>
          <w:szCs w:val="20"/>
          <w:rtl w:val="0"/>
        </w:rPr>
        <w:t xml:space="preserve"> BIKES.Engines &gt; 2</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0"/>
          <w:szCs w:val="20"/>
          <w:rtl w:val="0"/>
        </w:rPr>
        <w:t xml:space="preserve">INNER JOIN </w:t>
      </w:r>
      <w:r w:rsidDel="00000000" w:rsidR="00000000" w:rsidRPr="00000000">
        <w:rPr>
          <w:rFonts w:ascii="Courier New" w:cs="Courier New" w:eastAsia="Courier New" w:hAnsi="Courier New"/>
          <w:sz w:val="20"/>
          <w:szCs w:val="20"/>
          <w:rtl w:val="0"/>
        </w:rPr>
        <w:t xml:space="preserve">CREW</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    </w:t>
        <w:tab/>
        <w:t xml:space="preserve">ON</w:t>
      </w:r>
      <w:r w:rsidDel="00000000" w:rsidR="00000000" w:rsidRPr="00000000">
        <w:rPr>
          <w:rFonts w:ascii="Courier New" w:cs="Courier New" w:eastAsia="Courier New" w:hAnsi="Courier New"/>
          <w:sz w:val="20"/>
          <w:szCs w:val="20"/>
          <w:rtl w:val="0"/>
        </w:rPr>
        <w:t xml:space="preserve"> RIDERS.CrewChiefLastName = CREW.LastName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    </w:t>
        <w:tab/>
        <w:tab/>
        <w:t xml:space="preserve">AND</w:t>
      </w:r>
      <w:r w:rsidDel="00000000" w:rsidR="00000000" w:rsidRPr="00000000">
        <w:rPr>
          <w:rFonts w:ascii="Courier New" w:cs="Courier New" w:eastAsia="Courier New" w:hAnsi="Courier New"/>
          <w:sz w:val="20"/>
          <w:szCs w:val="20"/>
          <w:rtl w:val="0"/>
        </w:rPr>
        <w:t xml:space="preserve"> CREW.Chief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66988" cy="1184763"/>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2566988" cy="11847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40" w:before="240" w:line="240" w:lineRule="auto"/>
        <w:contextualSpacing w:val="0"/>
      </w:pPr>
      <w:bookmarkStart w:colFirst="0" w:colLast="0" w:name="_cqg7lwixhbdk" w:id="14"/>
      <w:bookmarkEnd w:id="14"/>
      <w:r w:rsidDel="00000000" w:rsidR="00000000" w:rsidRPr="00000000">
        <w:rPr>
          <w:rFonts w:ascii="Times New Roman" w:cs="Times New Roman" w:eastAsia="Times New Roman" w:hAnsi="Times New Roman"/>
          <w:b w:val="1"/>
          <w:color w:val="000000"/>
          <w:rtl w:val="0"/>
        </w:rPr>
        <w:t xml:space="preserve">Subqueries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Subqueries should also be aligned to the right side of the river and then laid out using the same style as any other query. Sometimes it will make sense to have the closing parenthesis on a new line at the same character position as it’s opening partner—this is especially true where you have nested subqueries.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71888" cy="1127661"/>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3671888" cy="112766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before="280" w:line="240" w:lineRule="auto"/>
        <w:contextualSpacing w:val="0"/>
      </w:pPr>
      <w:bookmarkStart w:colFirst="0" w:colLast="0" w:name="_vik1s0z5k5jk" w:id="15"/>
      <w:bookmarkEnd w:id="15"/>
      <w:r w:rsidDel="00000000" w:rsidR="00000000" w:rsidRPr="00000000">
        <w:rPr>
          <w:rFonts w:ascii="Times New Roman" w:cs="Times New Roman" w:eastAsia="Times New Roman" w:hAnsi="Times New Roman"/>
          <w:b w:val="1"/>
          <w:color w:val="000000"/>
          <w:sz w:val="24"/>
          <w:szCs w:val="24"/>
          <w:rtl w:val="0"/>
        </w:rPr>
        <w:t xml:space="preserve">Preferred formalisms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 </w:t>
      </w:r>
      <w:r w:rsidDel="00000000" w:rsidR="00000000" w:rsidRPr="00000000">
        <w:rPr>
          <w:rFonts w:ascii="Times New Roman" w:cs="Times New Roman" w:eastAsia="Times New Roman" w:hAnsi="Times New Roman"/>
          <w:sz w:val="24"/>
          <w:szCs w:val="24"/>
          <w:rtl w:val="0"/>
        </w:rPr>
        <w:t xml:space="preserve">BETWEEN</w:t>
      </w:r>
      <w:r w:rsidDel="00000000" w:rsidR="00000000" w:rsidRPr="00000000">
        <w:rPr>
          <w:rFonts w:ascii="Times New Roman" w:cs="Times New Roman" w:eastAsia="Times New Roman" w:hAnsi="Times New Roman"/>
          <w:sz w:val="24"/>
          <w:szCs w:val="24"/>
          <w:rtl w:val="0"/>
        </w:rPr>
        <w:t xml:space="preserve"> where possible instead of combining multiple statements with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use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instead of multiple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clauses.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 value needs to be interpreted before leaving the database use the </w:t>
      </w:r>
      <w:r w:rsidDel="00000000" w:rsidR="00000000" w:rsidRPr="00000000">
        <w:rPr>
          <w:rFonts w:ascii="Times New Roman" w:cs="Times New Roman" w:eastAsia="Times New Roman" w:hAnsi="Times New Roman"/>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expression. </w:t>
      </w:r>
      <w:r w:rsidDel="00000000" w:rsidR="00000000" w:rsidRPr="00000000">
        <w:rPr>
          <w:rFonts w:ascii="Times New Roman" w:cs="Times New Roman" w:eastAsia="Times New Roman" w:hAnsi="Times New Roman"/>
          <w:sz w:val="24"/>
          <w:szCs w:val="24"/>
          <w:rtl w:val="0"/>
        </w:rPr>
        <w:t xml:space="preserve">CASE </w:t>
      </w:r>
      <w:r w:rsidDel="00000000" w:rsidR="00000000" w:rsidRPr="00000000">
        <w:rPr>
          <w:rFonts w:ascii="Times New Roman" w:cs="Times New Roman" w:eastAsia="Times New Roman" w:hAnsi="Times New Roman"/>
          <w:sz w:val="24"/>
          <w:szCs w:val="24"/>
          <w:rtl w:val="0"/>
        </w:rPr>
        <w:t xml:space="preserve">statements can be nested to form more complex logical structures.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the use of </w:t>
      </w:r>
      <w:r w:rsidDel="00000000" w:rsidR="00000000" w:rsidRPr="00000000">
        <w:rPr>
          <w:rFonts w:ascii="Times New Roman" w:cs="Times New Roman" w:eastAsia="Times New Roman" w:hAnsi="Times New Roman"/>
          <w:sz w:val="24"/>
          <w:szCs w:val="24"/>
          <w:rtl w:val="0"/>
        </w:rPr>
        <w:t xml:space="preserve">UNION</w:t>
      </w:r>
      <w:r w:rsidDel="00000000" w:rsidR="00000000" w:rsidRPr="00000000">
        <w:rPr>
          <w:rFonts w:ascii="Times New Roman" w:cs="Times New Roman" w:eastAsia="Times New Roman" w:hAnsi="Times New Roman"/>
          <w:sz w:val="24"/>
          <w:szCs w:val="24"/>
          <w:rtl w:val="0"/>
        </w:rPr>
        <w:t xml:space="preserve"> clauses and temporary tables where possible. If the schema can be optimised to remove the reliance on these features then it most likely should be.</w:t>
      </w:r>
      <w:r w:rsidDel="00000000" w:rsidR="00000000" w:rsidRPr="00000000">
        <w:rPr>
          <w:rtl w:val="0"/>
        </w:rPr>
      </w:r>
    </w:p>
    <w:p w:rsidR="00000000" w:rsidDel="00000000" w:rsidP="00000000" w:rsidRDefault="00000000" w:rsidRPr="00000000">
      <w:pPr>
        <w:pStyle w:val="Heading3"/>
        <w:keepNext w:val="0"/>
        <w:keepLines w:val="0"/>
        <w:spacing w:before="280" w:line="240" w:lineRule="auto"/>
        <w:contextualSpacing w:val="0"/>
      </w:pPr>
      <w:bookmarkStart w:colFirst="0" w:colLast="0" w:name="_pqr3gyrm2t25" w:id="16"/>
      <w:bookmarkEnd w:id="16"/>
      <w:r w:rsidDel="00000000" w:rsidR="00000000" w:rsidRPr="00000000">
        <w:rPr>
          <w:rFonts w:ascii="Times New Roman" w:cs="Times New Roman" w:eastAsia="Times New Roman" w:hAnsi="Times New Roman"/>
          <w:b w:val="1"/>
          <w:color w:val="333333"/>
          <w:u w:val="single"/>
          <w:rtl w:val="0"/>
        </w:rPr>
        <w:t xml:space="preserve">Constraints and keys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Constraints and their subset, keys, are a very important component of any database definition. They can quickly become very difficult to read and reason about though so it is important that a standard set of guidelines are followed.</w:t>
      </w:r>
    </w:p>
    <w:p w:rsidR="00000000" w:rsidDel="00000000" w:rsidP="00000000" w:rsidRDefault="00000000" w:rsidRPr="00000000">
      <w:pPr>
        <w:pStyle w:val="Heading4"/>
        <w:keepNext w:val="0"/>
        <w:keepLines w:val="0"/>
        <w:spacing w:after="40" w:before="240" w:line="240" w:lineRule="auto"/>
        <w:contextualSpacing w:val="0"/>
      </w:pPr>
      <w:bookmarkStart w:colFirst="0" w:colLast="0" w:name="_v0jdb39ao4va" w:id="17"/>
      <w:bookmarkEnd w:id="17"/>
      <w:r w:rsidDel="00000000" w:rsidR="00000000" w:rsidRPr="00000000">
        <w:rPr>
          <w:rFonts w:ascii="Times New Roman" w:cs="Times New Roman" w:eastAsia="Times New Roman" w:hAnsi="Times New Roman"/>
          <w:b w:val="1"/>
          <w:color w:val="333333"/>
          <w:rtl w:val="0"/>
        </w:rPr>
        <w:t xml:space="preserve">Choosing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Deciding the column(s) that will form the keys in the definition should be a carefully considered activity as it will effect performance and data integrity.</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The key should be unique to some degree.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Consistency in terms of data type for the value across the schema and a lower likelihood of this changing in the future.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Keeping the key as simple as possible whilst not being scared to use compound keys where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It is a reasoned and considered balancing act to be performed at the definition of a database. Should requirements evolve in the future it is possible to make changes to the definitions to keep them up to date.</w:t>
      </w:r>
    </w:p>
    <w:p w:rsidR="00000000" w:rsidDel="00000000" w:rsidP="00000000" w:rsidRDefault="00000000" w:rsidRPr="00000000">
      <w:pPr>
        <w:pStyle w:val="Heading4"/>
        <w:keepNext w:val="0"/>
        <w:keepLines w:val="0"/>
        <w:spacing w:after="40" w:before="240" w:line="240" w:lineRule="auto"/>
        <w:contextualSpacing w:val="0"/>
      </w:pPr>
      <w:bookmarkStart w:colFirst="0" w:colLast="0" w:name="_a0nbmdrsu5ls" w:id="18"/>
      <w:bookmarkEnd w:id="18"/>
      <w:r w:rsidDel="00000000" w:rsidR="00000000" w:rsidRPr="00000000">
        <w:rPr>
          <w:rFonts w:ascii="Times New Roman" w:cs="Times New Roman" w:eastAsia="Times New Roman" w:hAnsi="Times New Roman"/>
          <w:b w:val="1"/>
          <w:color w:val="333333"/>
          <w:rtl w:val="0"/>
        </w:rPr>
        <w:t xml:space="preserve">Defining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Once the keys are decided it is possible to define them in the system using constraints along with field value validation.</w:t>
      </w:r>
    </w:p>
    <w:p w:rsidR="00000000" w:rsidDel="00000000" w:rsidP="00000000" w:rsidRDefault="00000000" w:rsidRPr="00000000">
      <w:pPr>
        <w:pStyle w:val="Heading5"/>
        <w:keepNext w:val="0"/>
        <w:keepLines w:val="0"/>
        <w:spacing w:after="40" w:before="220" w:line="240" w:lineRule="auto"/>
        <w:contextualSpacing w:val="0"/>
      </w:pPr>
      <w:bookmarkStart w:colFirst="0" w:colLast="0" w:name="_u713u5ljq6uj" w:id="19"/>
      <w:bookmarkEnd w:id="19"/>
      <w:r w:rsidDel="00000000" w:rsidR="00000000" w:rsidRPr="00000000">
        <w:rPr>
          <w:rFonts w:ascii="Times New Roman" w:cs="Times New Roman" w:eastAsia="Times New Roman" w:hAnsi="Times New Roman"/>
          <w:b w:val="1"/>
          <w:color w:val="333333"/>
          <w:sz w:val="24"/>
          <w:szCs w:val="24"/>
          <w:rtl w:val="0"/>
        </w:rPr>
        <w:t xml:space="preserve">General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Tables must have at least one key to be complete and useful.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Constraints should be given a custom name excepting </w:t>
      </w:r>
      <w:r w:rsidDel="00000000" w:rsidR="00000000" w:rsidRPr="00000000">
        <w:rPr>
          <w:rFonts w:ascii="Times New Roman" w:cs="Times New Roman" w:eastAsia="Times New Roman" w:hAnsi="Times New Roman"/>
          <w:color w:val="666666"/>
          <w:sz w:val="24"/>
          <w:szCs w:val="24"/>
          <w:rtl w:val="0"/>
        </w:rPr>
        <w:t xml:space="preserve">UNIQUE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PRIMARY KEY</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color w:val="666666"/>
          <w:sz w:val="24"/>
          <w:szCs w:val="24"/>
          <w:rtl w:val="0"/>
        </w:rPr>
        <w:t xml:space="preserve">FOREIGN KEY</w:t>
      </w:r>
      <w:r w:rsidDel="00000000" w:rsidR="00000000" w:rsidRPr="00000000">
        <w:rPr>
          <w:rFonts w:ascii="Times New Roman" w:cs="Times New Roman" w:eastAsia="Times New Roman" w:hAnsi="Times New Roman"/>
          <w:color w:val="333333"/>
          <w:sz w:val="24"/>
          <w:szCs w:val="24"/>
          <w:rtl w:val="0"/>
        </w:rPr>
        <w:t xml:space="preserve"> where the database vendor will generally supply sufficiently intelligible names automatically.</w:t>
      </w:r>
    </w:p>
    <w:p w:rsidR="00000000" w:rsidDel="00000000" w:rsidP="00000000" w:rsidRDefault="00000000" w:rsidRPr="00000000">
      <w:pPr>
        <w:pStyle w:val="Heading5"/>
        <w:keepNext w:val="0"/>
        <w:keepLines w:val="0"/>
        <w:spacing w:after="40" w:before="220" w:line="240" w:lineRule="auto"/>
        <w:contextualSpacing w:val="0"/>
      </w:pPr>
      <w:bookmarkStart w:colFirst="0" w:colLast="0" w:name="_2pyw1fxna545" w:id="20"/>
      <w:bookmarkEnd w:id="20"/>
      <w:r w:rsidDel="00000000" w:rsidR="00000000" w:rsidRPr="00000000">
        <w:rPr>
          <w:rFonts w:ascii="Times New Roman" w:cs="Times New Roman" w:eastAsia="Times New Roman" w:hAnsi="Times New Roman"/>
          <w:b w:val="1"/>
          <w:color w:val="333333"/>
          <w:sz w:val="24"/>
          <w:szCs w:val="24"/>
          <w:rtl w:val="0"/>
        </w:rPr>
        <w:t xml:space="preserve">Layout and order</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Specify the primary key first right after the </w:t>
      </w:r>
      <w:r w:rsidDel="00000000" w:rsidR="00000000" w:rsidRPr="00000000">
        <w:rPr>
          <w:rFonts w:ascii="Times New Roman" w:cs="Times New Roman" w:eastAsia="Times New Roman" w:hAnsi="Times New Roman"/>
          <w:color w:val="666666"/>
          <w:sz w:val="24"/>
          <w:szCs w:val="24"/>
          <w:rtl w:val="0"/>
        </w:rPr>
        <w:t xml:space="preserve">CREATE TABLE</w:t>
      </w:r>
      <w:r w:rsidDel="00000000" w:rsidR="00000000" w:rsidRPr="00000000">
        <w:rPr>
          <w:rFonts w:ascii="Times New Roman" w:cs="Times New Roman" w:eastAsia="Times New Roman" w:hAnsi="Times New Roman"/>
          <w:color w:val="333333"/>
          <w:sz w:val="24"/>
          <w:szCs w:val="24"/>
          <w:rtl w:val="0"/>
        </w:rPr>
        <w:t xml:space="preserve"> statement.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Constraints should be defined directly beneath the column they correspond to. Indent the constraint so that it aligns to the right of the column name.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If it is a multi-column constraint then consider putting it as close to both column definitions as possible and where this is difficult as a last resort include them at the end of the </w:t>
      </w:r>
      <w:r w:rsidDel="00000000" w:rsidR="00000000" w:rsidRPr="00000000">
        <w:rPr>
          <w:rFonts w:ascii="Times New Roman" w:cs="Times New Roman" w:eastAsia="Times New Roman" w:hAnsi="Times New Roman"/>
          <w:color w:val="666666"/>
          <w:sz w:val="24"/>
          <w:szCs w:val="24"/>
          <w:rtl w:val="0"/>
        </w:rPr>
        <w:t xml:space="preserve">CREATE TABLE</w:t>
      </w:r>
      <w:r w:rsidDel="00000000" w:rsidR="00000000" w:rsidRPr="00000000">
        <w:rPr>
          <w:rFonts w:ascii="Times New Roman" w:cs="Times New Roman" w:eastAsia="Times New Roman" w:hAnsi="Times New Roman"/>
          <w:color w:val="333333"/>
          <w:sz w:val="24"/>
          <w:szCs w:val="24"/>
          <w:rtl w:val="0"/>
        </w:rPr>
        <w:t xml:space="preserve"> definition.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If it is a table level constraint that applies to the entire table then it should also appear at the end.</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Use alphabetical order where </w:t>
      </w:r>
      <w:r w:rsidDel="00000000" w:rsidR="00000000" w:rsidRPr="00000000">
        <w:rPr>
          <w:rFonts w:ascii="Times New Roman" w:cs="Times New Roman" w:eastAsia="Times New Roman" w:hAnsi="Times New Roman"/>
          <w:color w:val="666666"/>
          <w:sz w:val="24"/>
          <w:szCs w:val="24"/>
          <w:rtl w:val="0"/>
        </w:rPr>
        <w:t xml:space="preserve">ON DELETE</w:t>
      </w:r>
      <w:r w:rsidDel="00000000" w:rsidR="00000000" w:rsidRPr="00000000">
        <w:rPr>
          <w:rFonts w:ascii="Times New Roman" w:cs="Times New Roman" w:eastAsia="Times New Roman" w:hAnsi="Times New Roman"/>
          <w:color w:val="333333"/>
          <w:sz w:val="24"/>
          <w:szCs w:val="24"/>
          <w:rtl w:val="0"/>
        </w:rPr>
        <w:t xml:space="preserve"> comes before </w:t>
      </w:r>
      <w:r w:rsidDel="00000000" w:rsidR="00000000" w:rsidRPr="00000000">
        <w:rPr>
          <w:rFonts w:ascii="Times New Roman" w:cs="Times New Roman" w:eastAsia="Times New Roman" w:hAnsi="Times New Roman"/>
          <w:color w:val="666666"/>
          <w:sz w:val="24"/>
          <w:szCs w:val="24"/>
          <w:rtl w:val="0"/>
        </w:rPr>
        <w:t xml:space="preserve">ON UPDATE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If it make senses to do so align each aspect of the query on the same character position. For example all </w:t>
      </w:r>
      <w:r w:rsidDel="00000000" w:rsidR="00000000" w:rsidRPr="00000000">
        <w:rPr>
          <w:rFonts w:ascii="Times New Roman" w:cs="Times New Roman" w:eastAsia="Times New Roman" w:hAnsi="Times New Roman"/>
          <w:color w:val="666666"/>
          <w:sz w:val="24"/>
          <w:szCs w:val="24"/>
          <w:rtl w:val="0"/>
        </w:rPr>
        <w:t xml:space="preserve">NOT NULL</w:t>
      </w:r>
      <w:r w:rsidDel="00000000" w:rsidR="00000000" w:rsidRPr="00000000">
        <w:rPr>
          <w:rFonts w:ascii="Times New Roman" w:cs="Times New Roman" w:eastAsia="Times New Roman" w:hAnsi="Times New Roman"/>
          <w:color w:val="333333"/>
          <w:sz w:val="24"/>
          <w:szCs w:val="24"/>
          <w:rtl w:val="0"/>
        </w:rPr>
        <w:t xml:space="preserve"> definitions could start at the same character position. This is not hard and fast, but it certainly makes the code much easier to scan and read.</w:t>
      </w:r>
    </w:p>
    <w:p w:rsidR="00000000" w:rsidDel="00000000" w:rsidP="00000000" w:rsidRDefault="00000000" w:rsidRPr="00000000">
      <w:pPr>
        <w:pStyle w:val="Heading5"/>
        <w:keepNext w:val="0"/>
        <w:keepLines w:val="0"/>
        <w:spacing w:after="40" w:before="220" w:line="240" w:lineRule="auto"/>
        <w:contextualSpacing w:val="0"/>
      </w:pPr>
      <w:bookmarkStart w:colFirst="0" w:colLast="0" w:name="_bjdiowbn33o5" w:id="21"/>
      <w:bookmarkEnd w:id="21"/>
      <w:r w:rsidDel="00000000" w:rsidR="00000000" w:rsidRPr="00000000">
        <w:rPr>
          <w:rFonts w:ascii="Times New Roman" w:cs="Times New Roman" w:eastAsia="Times New Roman" w:hAnsi="Times New Roman"/>
          <w:b w:val="1"/>
          <w:color w:val="333333"/>
          <w:sz w:val="24"/>
          <w:szCs w:val="24"/>
          <w:rtl w:val="0"/>
        </w:rPr>
        <w:t xml:space="preserve">Validation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Use </w:t>
      </w:r>
      <w:r w:rsidDel="00000000" w:rsidR="00000000" w:rsidRPr="00000000">
        <w:rPr>
          <w:rFonts w:ascii="Times New Roman" w:cs="Times New Roman" w:eastAsia="Times New Roman" w:hAnsi="Times New Roman"/>
          <w:color w:val="666666"/>
          <w:sz w:val="24"/>
          <w:szCs w:val="24"/>
          <w:rtl w:val="0"/>
        </w:rPr>
        <w:t xml:space="preserve">LIKE</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color w:val="666666"/>
          <w:sz w:val="24"/>
          <w:szCs w:val="24"/>
          <w:rtl w:val="0"/>
        </w:rPr>
        <w:t xml:space="preserve">SIMILAR TO</w:t>
      </w:r>
      <w:r w:rsidDel="00000000" w:rsidR="00000000" w:rsidRPr="00000000">
        <w:rPr>
          <w:rFonts w:ascii="Times New Roman" w:cs="Times New Roman" w:eastAsia="Times New Roman" w:hAnsi="Times New Roman"/>
          <w:color w:val="333333"/>
          <w:sz w:val="24"/>
          <w:szCs w:val="24"/>
          <w:rtl w:val="0"/>
        </w:rPr>
        <w:t xml:space="preserve"> constraints to ensure the integrity of strings where the format is known.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Where the ultimate range of a numerical value is known it must be written as a range </w:t>
      </w:r>
      <w:r w:rsidDel="00000000" w:rsidR="00000000" w:rsidRPr="00000000">
        <w:rPr>
          <w:rFonts w:ascii="Times New Roman" w:cs="Times New Roman" w:eastAsia="Times New Roman" w:hAnsi="Times New Roman"/>
          <w:color w:val="666666"/>
          <w:sz w:val="24"/>
          <w:szCs w:val="24"/>
          <w:rtl w:val="0"/>
        </w:rPr>
        <w:t xml:space="preserve">CHECK()</w:t>
      </w:r>
      <w:r w:rsidDel="00000000" w:rsidR="00000000" w:rsidRPr="00000000">
        <w:rPr>
          <w:rFonts w:ascii="Times New Roman" w:cs="Times New Roman" w:eastAsia="Times New Roman" w:hAnsi="Times New Roman"/>
          <w:color w:val="333333"/>
          <w:sz w:val="24"/>
          <w:szCs w:val="24"/>
          <w:rtl w:val="0"/>
        </w:rPr>
        <w:t xml:space="preserve"> to prevent incorrect values entering the database or the silent truncation of data too large to fit the column definition. In the least it should check that the value is greater than zero in most cases.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666666"/>
          <w:sz w:val="24"/>
          <w:szCs w:val="24"/>
          <w:rtl w:val="0"/>
        </w:rPr>
        <w:t xml:space="preserve">CHECK()</w:t>
      </w:r>
      <w:r w:rsidDel="00000000" w:rsidR="00000000" w:rsidRPr="00000000">
        <w:rPr>
          <w:rFonts w:ascii="Times New Roman" w:cs="Times New Roman" w:eastAsia="Times New Roman" w:hAnsi="Times New Roman"/>
          <w:color w:val="333333"/>
          <w:sz w:val="24"/>
          <w:szCs w:val="24"/>
          <w:rtl w:val="0"/>
        </w:rPr>
        <w:t xml:space="preserve"> constraints should be kept in separate clauses to ease 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sz w:val="24"/>
          <w:szCs w:val="24"/>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drawing>
          <wp:inline distB="114300" distT="114300" distL="114300" distR="114300">
            <wp:extent cx="5815013" cy="1276693"/>
            <wp:effectExtent b="0" l="0" r="0" t="0"/>
            <wp:docPr id="3"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a:off x="0" y="0"/>
                      <a:ext cx="5815013" cy="1276693"/>
                    </a:xfrm>
                    <a:prstGeom prst="rect"/>
                    <a:ln/>
                  </pic:spPr>
                </pic:pic>
              </a:graphicData>
            </a:graphic>
          </wp:inline>
        </w:drawing>
      </w:r>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333333"/>
        <w:sz w:val="30"/>
        <w:szCs w:val="3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01.png"/><Relationship Id="rId13" Type="http://schemas.openxmlformats.org/officeDocument/2006/relationships/header" Target="header1.xml"/><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drupal.org/docs/develop/coding-standards/list-of-sql-reserved-words" TargetMode="External"/><Relationship Id="rId5" Type="http://schemas.openxmlformats.org/officeDocument/2006/relationships/hyperlink" Target="http://www.sqlstyle.guide/" TargetMode="External"/><Relationship Id="rId6" Type="http://schemas.openxmlformats.org/officeDocument/2006/relationships/hyperlink" Target="http://creativecommons.org/licenses/by-sa/4.0/" TargetMode="External"/><Relationship Id="rId7" Type="http://schemas.openxmlformats.org/officeDocument/2006/relationships/hyperlink" Target="https://www.w3schools.com/SQl/sql_datatypes_general.asp" TargetMode="External"/><Relationship Id="rId8" Type="http://schemas.openxmlformats.org/officeDocument/2006/relationships/hyperlink" Target="http://www.sqlite.org/lang_keywords.html" TargetMode="External"/></Relationships>
</file>