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 объекта информатизации и его компонент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Объект информации – магазин компьютерной техники.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jc w:val="left"/>
        <w:rPr/>
      </w:pPr>
      <w:commentRangeStart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Первым этапом будет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обращение заказчика менеджеру заказов, далее заказчику поступает подтверждение заказа(с полным описание) на почту.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подтверждения заказа информация передается на склад.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если все компоненты заказа присутствуют на складе, склад передает информацию о заказе на сервер, а потом курьеру.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не все компоненты заказа находятся на складе, тогда склад передает запрос на закупку товара </w:t>
      </w:r>
      <w:commentRangeStart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менеджеру по закупкам.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Менеджер по закупкам передает запрос поставщикам.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Поставщики передают информацию о поставке менеджеру по поставкам.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Менеджер по поставкам передают информацию о поставке серверу.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сервер передает информацию на склад.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35" w:right="0" w:hanging="43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сборки заказа, информация о нем будет передана курьеру.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435" w:right="0" w:hanging="43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Когда курьер получит заказ он уведомит об этом заказчика и выберет удобное время для доставки.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0425" cy="26054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Определение способов передачи данных для всех потоков </w:t>
      </w:r>
      <w:commentRangeStart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информации.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34918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commentRangeStart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Определение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свойств информации, которые необходимо </w:t>
      </w:r>
      <w:commentRangeStart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обеспечить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Таблица 2</w:t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6"/>
        <w:gridCol w:w="1907"/>
        <w:gridCol w:w="2317"/>
        <w:gridCol w:w="2119"/>
        <w:gridCol w:w="1942"/>
        <w:tblGridChange w:id="0">
          <w:tblGrid>
            <w:gridCol w:w="1286"/>
            <w:gridCol w:w="1907"/>
            <w:gridCol w:w="2317"/>
            <w:gridCol w:w="2119"/>
            <w:gridCol w:w="19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потока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информационных</w:t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потоков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Конфиденциальность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Целостность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Доступность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 -&gt;  менеджер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по заказам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 (Так как заказ является коммерческой тайной)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Нет (Так как при поступлении запроса менеджеру по продажам, информация может </w:t>
            </w:r>
            <w:commentRangeStart w:id="5"/>
            <w:r w:rsidDel="00000000" w:rsidR="00000000" w:rsidRPr="00000000">
              <w:rPr>
                <w:rtl w:val="0"/>
              </w:rPr>
              <w:t xml:space="preserve">поменяться)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Нет (Наша компания не может обеспечить доступность информации, так как это зависит только от заказчика)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 по продажам -&gt; заказчик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 (Так </w:t>
            </w:r>
            <w:commentRangeStart w:id="6"/>
            <w:r w:rsidDel="00000000" w:rsidR="00000000" w:rsidRPr="00000000">
              <w:rPr>
                <w:color w:val="000000"/>
                <w:rtl w:val="0"/>
              </w:rPr>
              <w:t xml:space="preserve">как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color w:val="000000"/>
                <w:rtl w:val="0"/>
              </w:rPr>
              <w:t xml:space="preserve"> заказ является коммерческой тайной)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commentRangeStart w:id="7"/>
            <w:r w:rsidDel="00000000" w:rsidR="00000000" w:rsidRPr="00000000">
              <w:rPr>
                <w:rtl w:val="0"/>
              </w:rPr>
              <w:t xml:space="preserve">Да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Да (Заказчик может </w:t>
            </w:r>
            <w:commentRangeStart w:id="8"/>
            <w:r w:rsidDel="00000000" w:rsidR="00000000" w:rsidRPr="00000000">
              <w:rPr>
                <w:rtl w:val="0"/>
              </w:rPr>
              <w:t xml:space="preserve">запросить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  <w:t xml:space="preserve"> повторную отправку данных о заказе)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 по продажам -&gt; склад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 (Так как заказ является коммерческой тайной)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Да (Работники склада получат информацию, которую указал менеджер по заказам)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Да (Работники склада могут в любой момент запросить текущую информацию о заказе)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Склад -&gt; менеджер по поставкам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Да (Так как заказ является коммерческой тайной)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Да (Менеджер по поставкам получит информацию указанную непосредственно работниками склада)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Да (Менеджер по поставкам в любое время может уточнить информацию у работников склада)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 по поставкам -&gt; поставщик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Да (Так как заказ является коммерческой тайной)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Да (Поставщик получат информацию указанную непосредственно менеджером по продажам)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 (Поставщик в любое время может уточнить информацию у менеджера по закупкам)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Поставщик -&gt; менеджер по поставкам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Да (Так как заказ является коммерческой тайной)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Нет (Наша компания не может гарантировать целостность, она должна обеспечиваться на стороне поставщика)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Нет (Наша компания не может обеспечить доступность, она должна быть обеспечена на стороне поставщика)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 по поставкам -&gt; сервер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Да (Так как заказ является коммерческой тайной)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Да (На сервер выгружается та информация, которую занес менеджер по поставкам)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Да (Менеджер по заказам в любой момент может обновить информацию на сервере)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Сервер -&gt; склад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Да (Так как заказ является коммерческой тайной)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Да (На сервере находится та информация о поставке, которую занес менеджер по поставкам)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Да (Работники склада в любой момент могут подать запрос на сервер, чтобы уточнить информацию)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Склад -&gt; сервер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Да (Так как заказ является коммерческой тайной)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Да (Работники склада выгружают на сервер актуальную информацию о заказе)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Да (Работники в любое время могут подать запрос, на обновление информации хранящийся на сервере)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Склад -&gt; курьер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Да (Так как заказ является коммерческой тайной)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Да (Курьер получает указанную информацию непосредственно работниками склада)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Да (Курьер в любой момент может уточнить информацию у работников склада)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Курьер -&gt; заказчик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 (Так как заказ является коммерческой тайной)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Да (Заказчик получает указанную информацию непосредственно курьером)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Да (Заказчик в любой момент может уточнить информацию у курьера)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 -&gt; курьер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 (Так как заказ является коммерческой тайной)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Нет (Наша компания не может гарантировать целостность информации предоставленной заказчиком (например, данные о встрече могут поменяться))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Нет (Наша компания не может обеспечить доступность информации, так как это зависит только от заказчика (например, уточнение даты и время))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commentRangeStart w:id="9"/>
      <w:r w:rsidDel="00000000" w:rsidR="00000000" w:rsidRPr="00000000">
        <w:rPr>
          <w:rtl w:val="0"/>
        </w:rPr>
        <w:t xml:space="preserve">Таблица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3</w:t>
      </w:r>
    </w:p>
    <w:tbl>
      <w:tblPr>
        <w:tblStyle w:val="Table2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2040"/>
        <w:gridCol w:w="1907"/>
        <w:gridCol w:w="4558"/>
        <w:tblGridChange w:id="0">
          <w:tblGrid>
            <w:gridCol w:w="1101"/>
            <w:gridCol w:w="2040"/>
            <w:gridCol w:w="1907"/>
            <w:gridCol w:w="45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потока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Способ передачи</w:t>
            </w:r>
          </w:p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информации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информационных</w:t>
            </w:r>
          </w:p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потоков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Св-ва информации,</w:t>
            </w:r>
          </w:p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которые необходимо</w:t>
            </w:r>
          </w:p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обеспечить</w:t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(К – Конфиденциальность, Ц – целостность,   Д - Доступность)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E-mail, Бумажный носитель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 -&gt;  менеджер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по заказам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 по продажам -&gt; заказчик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К, Ц, 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Электронный файл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 по продажам -&gt; склад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К, Ц, 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Склад -&gt; менеджер по поставкам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К, Ц, 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 по поставкам -&gt; поставщик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К, Ц, 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Поставщик -&gt; менеджер по поставкам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Электронный файл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 по поставкам -&gt; сервер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К, Ц, 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Электронный файл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Сервер -&gt; 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склад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К, Ц, 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Электронный файл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Склад -&gt;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сервер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К, Ц, 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Электронный файл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Склад -&gt;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курьер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К, Ц, 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Курьер -&gt; заказчик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К, Ц, 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 -&gt; курьер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К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Определение возможных негативных последствий от реализации угроз безопасности информации</w:t>
      </w:r>
    </w:p>
    <w:p w:rsidR="00000000" w:rsidDel="00000000" w:rsidP="00000000" w:rsidRDefault="00000000" w:rsidRPr="00000000" w14:paraId="0000009C">
      <w:pP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Таблица 4</w:t>
      </w:r>
    </w:p>
    <w:tbl>
      <w:tblPr>
        <w:tblStyle w:val="Table3"/>
        <w:tblW w:w="9211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3059"/>
        <w:gridCol w:w="3157"/>
        <w:tblGridChange w:id="0">
          <w:tblGrid>
            <w:gridCol w:w="2995"/>
            <w:gridCol w:w="3059"/>
            <w:gridCol w:w="31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Виды риска (ущерба)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Возможные негативные последствия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У1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Ущерб физическому лицу.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commentRangeStart w:id="1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Нарушение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неприкосновенности частной жизни.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Нарушение личной, семейной тайны, утрата чести и доброго имени.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Нарушение тайны переписки, телефонных переговоров, иных сообщений.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Нарушение конфиденциальности (утечка) персональных данных.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Разглашение персональных данных граждан.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У2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Нанесение ущерба </w:t>
            </w:r>
            <w:commentRangeStart w:id="11"/>
            <w:r w:rsidDel="00000000" w:rsidR="00000000" w:rsidRPr="00000000">
              <w:rPr>
                <w:color w:val="000000"/>
                <w:rtl w:val="0"/>
              </w:rPr>
              <w:t xml:space="preserve">юридическому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color w:val="000000"/>
                <w:rtl w:val="0"/>
              </w:rPr>
              <w:t xml:space="preserve"> лицу.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Недополучение ожидаемой (прогнозируемой) прибыли.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Необходимость дополнительных (незапланированных) затрат на выплаты штрафов (неустоек) или компенсаций.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Необходимость дополнительных (незапланированных) затрат на закупку товаров, работ или услуг (в том числе закупка программного обеспечения, технических средств, вышедших из строя, замена, настройка, ремонт указанных средств).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Нарушение штатного режима функционирования автоматизированной системы управления и управляемого объекта и/или процесса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Срыв запланированной сделки с партнером.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Необходимость дополнительных (незапланированных) затрат на восстановление деятельности.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Потеря клиентов, поставщиков.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Потеря конкурентного преимущества.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Невозможность заключения договоров, соглашений.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Нарушение деловой репутации.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Снижение престижа.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Утрата доверия.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Причинение имущественного ущерба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Неспособность выполнения договорных обязательств.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Необходимость изменения (перестроения) внутренних процедур для достижения целей, решения задач (реализации функций).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Принятие неправильных решений.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Публикация недостоверной информации на веб-ресурсах организации.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Использование веб-ресурсов для распространения и управления вредоносным программным обеспечением.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Рассылка информационных сообщений с использованием вычислительных мощностей оператора и (или) от его имени.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Утечка конфиденциальной информации (коммерческой тайны, секретов производства (ноу-хау) и др.)</w:t>
            </w:r>
          </w:p>
        </w:tc>
      </w:tr>
    </w:tbl>
    <w:p w:rsidR="00000000" w:rsidDel="00000000" w:rsidP="00000000" w:rsidRDefault="00000000" w:rsidRPr="00000000" w14:paraId="000000BD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Определение объектов воздействия и видов воздействия на них.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Таблица 5</w:t>
      </w:r>
    </w:p>
    <w:tbl>
      <w:tblPr>
        <w:tblStyle w:val="Table4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0"/>
        <w:gridCol w:w="3190"/>
        <w:gridCol w:w="3191"/>
        <w:tblGridChange w:id="0">
          <w:tblGrid>
            <w:gridCol w:w="3190"/>
            <w:gridCol w:w="3190"/>
            <w:gridCol w:w="31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Негативные последствия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Объекты воздействия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Виды воздействия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Разглашение персональных данных граждан. (У1)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База данных информационной системы, содержащая идентификационную информацию граждан.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Утечка идентификационной информации граждан из базы данных.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Веб-приложение информационной системы, обрабатывающей идентификационную информацию граждан.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Несанкционированный доступ к идентификационной информации граждан, содержащейся в веб-приложении информационной системы.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Срыв запланированной сделки с партнером. (У2)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АРМ руководителя организации.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Модификация информации и отправка электронных писем с недостоверной информацией от имени руководителя организации.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Электронный почтовый ящик руководителя организации.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Модификация информации и отправка электронных писем с недостоверной информацией от имени руководителя организации.</w:t>
            </w:r>
          </w:p>
        </w:tc>
      </w:tr>
      <w:tr>
        <w:trPr>
          <w:cantSplit w:val="0"/>
          <w:trHeight w:val="114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Утечка конфиденциальной информации (коммерческой тайны, секретов производства (ноу-хау) и др.) (У2)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АРМ оператора.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Несанкционированный доступ или хищение конфиденциальной информации содержащей личные данные заказчиков.</w:t>
            </w:r>
          </w:p>
        </w:tc>
      </w:tr>
      <w:tr>
        <w:trPr>
          <w:cantSplit w:val="0"/>
          <w:trHeight w:val="114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АРМ руководителя организации.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Несанкционированный доступ или хищение конфиденциальной информации содержащей личные данные работников.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Принятие неправильных решений. (У2)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Почта руководителя отдела логистики(склад).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Модификация информации и отправка электронных писем с недостоверной информацией от имени руководителя отдела.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Почта менеджера по закупкам.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Модификация информации и отправка электронных писем с недостоверной информацией от имени менеджера.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Почта менеджера по заказам.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Модификация информации и отправка электронных писем с недостоверной информацией от имени менеджера.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Необходимость дополнительных (незапланированных) затрат на закупку товаров, работ или услуг (в том числе закупка программного обеспечения, технических средств, вышедших из строя, замена, настройка, ремонт указанных средств). (У2)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Почта менеджера по закупкам.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Модификация информации и отправка электронных писем с недостоверной информацией от имени менеджера.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АРМ руководителя отдела логистики(склад).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Модификация информации от имени руководителя отдела.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Определение источников угроз безопасности информации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Таблица 6</w:t>
      </w:r>
    </w:p>
    <w:tbl>
      <w:tblPr>
        <w:tblStyle w:val="Table5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5"/>
        <w:gridCol w:w="2038"/>
        <w:gridCol w:w="2057"/>
        <w:gridCol w:w="1471"/>
        <w:gridCol w:w="1900"/>
        <w:tblGridChange w:id="0">
          <w:tblGrid>
            <w:gridCol w:w="2105"/>
            <w:gridCol w:w="2038"/>
            <w:gridCol w:w="2057"/>
            <w:gridCol w:w="1471"/>
            <w:gridCol w:w="190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Виды нарушителей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Возможные цели реализации угроз безопасности информации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Соответствие целей видам риска (ущерба) и возможным негативным последствиям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Нанесение ущерба физическому лицу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Нанесение ущерба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юридическому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лицу,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индивидуальному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предпринимателю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Нанесение ущерба государству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Специальные службы иностранных государств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Террористические, экстремистские группировки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Преступные группы (криминальные структуры)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(получение финансовой выгоды за счет кражи и продажи персональных данных граждан)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(желание </w:t>
            </w:r>
            <w:commentRangeStart w:id="12"/>
            <w:r w:rsidDel="00000000" w:rsidR="00000000" w:rsidRPr="00000000">
              <w:rPr>
                <w:rtl w:val="0"/>
              </w:rPr>
              <w:t xml:space="preserve">само</w:t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  <w:t xml:space="preserve"> реализоваться)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У1 (нарушение конфиденциальности персональных данных граждан) У2 (нарушение деловой репутации)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Отдельные физические лица (хакеры)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 (получение финансовой выгоды за счет кражи и продажи персональных данных граждан, желание само реализоваться)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(Получение финансовой выгоды за счет несанкционированного доступа к конфиденциальной информации)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У1 (нарушение конфиденциальности персональных данных граждан)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У2 (Утечка конфиденциальной информации (коммерческой тайны, секретов производства (ноу-хау) и др.))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Конкурирующие организации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(Получение конкурентных преимуществ)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У2 (Потеря конкурентного преимущества.)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Разработчики программных, программноаппаратных средств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(передача информации о юридическом лице третьим лицам)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У2 (недополучение ожидаемой прибыли)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Лица, обеспечивающие поставку программных, программно-аппаратных средств, обеспечивающих систем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Поставщики вычислительных услуг, услуг связи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Лица, привлекаемые для установки, настройки, испытаний, пусконаладочных и иных видов работ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Авторизованные пользователи систем и сетей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(непреднамеренные, неосторожные или неквалифицированные действия)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У1 (финансовый, иной материальный ущерб физическим лицам)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Системные администраторы и администраторы безопасности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(получение финансовой выгоды за счет кражи и продажи персональных данных граждан)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(Получение финансовой выгоды за счет несанкционированного доступа к конфиденциальной информации)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У1 (финансовый, иной материальный ущерб физическим лицам)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У2 (Утечка конфиденциальной информации (коммерческой тайны, секретов производства (ноу-хау) и др.))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Бывшие (уволенные) работники (пользователи)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(Получение финансовой или иной материальной выгоды)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(Месть за ранее совершенные действия)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У1 (финансовый, иной материальный ущерб физическим лицам)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У2 (Принятие неправильных решений.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Таблица 7</w:t>
      </w:r>
    </w:p>
    <w:tbl>
      <w:tblPr>
        <w:tblStyle w:val="Table6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5"/>
        <w:gridCol w:w="2248"/>
        <w:gridCol w:w="2496"/>
        <w:gridCol w:w="1649"/>
        <w:gridCol w:w="1763"/>
        <w:tblGridChange w:id="0">
          <w:tblGrid>
            <w:gridCol w:w="1415"/>
            <w:gridCol w:w="2248"/>
            <w:gridCol w:w="2496"/>
            <w:gridCol w:w="1649"/>
            <w:gridCol w:w="17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Виды риска (ущерба) и возможные негативные последствия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Виды актуального нарушителя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Категория нарушителя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возможностей </w:t>
            </w:r>
            <w:commentRangeStart w:id="13"/>
            <w:r w:rsidDel="00000000" w:rsidR="00000000" w:rsidRPr="00000000">
              <w:rPr>
                <w:rtl w:val="0"/>
              </w:rPr>
              <w:t xml:space="preserve">нарушителя</w:t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У1: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Нарушение конфиденциальности персональных данных граждан, финансовый, иной материальный ущерб физическим лицам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Преступные группы (криминальные структуры)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Внешний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Отдельные физические лица (хакеры)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Внешний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Авторизованные пользователи систем и сетей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Внутренний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Системные администраторы и администраторы безопасности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Внутренний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Бывшие (уволенные) работники (пользователи)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Внутренний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У2: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нарушение деловой репутации, утечка конфиденциальной информации (коммерческой тайны, секретов производства (ноу-хау) и др.), Потеря конкурентного преимущества, недополучение ожидаемой прибыли, Принятие неправильных решений.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Преступные группы (криминальные структуры)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Внешний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Отдельные физические лица (хакеры)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Внешний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Конкурирующие организации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Внешний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Разработчики программных, программноаппаратных средств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Внутренний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Системные администраторы и администраторы безопасности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Внутренний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Бывшие (уволенные) работники (пользователи)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Внутренний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У3: 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Определение способов реализации (возникновения) угроз безопасности информации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bookmarkStart w:colFirst="0" w:colLast="0" w:name="_gjdgxs" w:id="0"/>
      <w:bookmarkEnd w:id="0"/>
      <w:commentRangeStart w:id="14"/>
      <w:r w:rsidDel="00000000" w:rsidR="00000000" w:rsidRPr="00000000">
        <w:rPr>
          <w:rtl w:val="0"/>
        </w:rPr>
        <w:t xml:space="preserve">Таблица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8</w:t>
      </w:r>
    </w:p>
    <w:tbl>
      <w:tblPr>
        <w:tblStyle w:val="Table7"/>
        <w:tblW w:w="10371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1904"/>
        <w:gridCol w:w="1904"/>
        <w:gridCol w:w="1904"/>
        <w:gridCol w:w="1904"/>
        <w:gridCol w:w="1904"/>
        <w:tblGridChange w:id="0">
          <w:tblGrid>
            <w:gridCol w:w="851"/>
            <w:gridCol w:w="1904"/>
            <w:gridCol w:w="1904"/>
            <w:gridCol w:w="1904"/>
            <w:gridCol w:w="1904"/>
            <w:gridCol w:w="19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Виды нарушителя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Категория нарушителя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Объект воздействия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Доступные интерфейсы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Способы реализации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Специальные службы иностранных государств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Террористические, экстремистские группировки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Преступные группы (криминальные структуры)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Внешний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БД </w:t>
            </w:r>
            <w:commentRangeStart w:id="15"/>
            <w:r w:rsidDel="00000000" w:rsidR="00000000" w:rsidRPr="00000000">
              <w:rPr>
                <w:rtl w:val="0"/>
              </w:rPr>
              <w:t xml:space="preserve">менеджера</w:t>
            </w: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tl w:val="0"/>
              </w:rPr>
              <w:t xml:space="preserve"> заказов хранящую конфиденциальную информацию о заказчиках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Веб-интерфейс удаленного администрирования базы данных информационной системы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commentRangeStart w:id="16"/>
            <w:r w:rsidDel="00000000" w:rsidR="00000000" w:rsidRPr="00000000">
              <w:rPr>
                <w:rtl w:val="0"/>
              </w:rPr>
              <w:t xml:space="preserve">Несанкциониров</w:t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tl w:val="0"/>
              </w:rPr>
              <w:t xml:space="preserve">анный доступ к базе данных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БД курьера хранящую конфиденциальную информацию о возможных адресах заказчиков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Веб-интерфейс удаленного администрирования базы данных информационной системы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Несанкционированный доступ к базе данных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БД сервера хранящего коммерческую информацию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Веб-интерфейс удаленного администрирования базы данных информационной системы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Несанкционированный доступ к базе данных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Отдельные физические лица (хакеры)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Внешний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Линия связи между менеджером по заказам и сервером(локальная сеть)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Канал передачи данных между сервером и бухгалтерией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Внедрение вредоносного программного обеспечения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Линия связи между менеджером по поставкам и сервером(локальная сеть)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Канал передачи данных между сервером и бухгалтерией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Использование ошибок ПО организации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Сервер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Удаленный канал управления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Использование ошибок ПО организации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Конкурирующие организации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Внешний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Линия связи между менеджером по заказам и складом(локальная сеть)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АРМ менеджера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Использование уязвимостей конфигурации системы управления доступом к АРМ пользователя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Разработчики программных, программноаппаратных средств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Внутренний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БД менеджера заказов хранящую конфиденциальную информацию о заказчиках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Съемные машинные носители информации, подключаемые к АРМ пользователя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Уязвимость при разработке приложения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БД курьера хранящую конфиденциальную информацию о возможных адресах заказчиков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Съемные машинные носители информации, подключаемые к АРМ пользователя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Уязвимость при разработке приложения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Лица, обеспечивающие поставку программных, программно-аппаратных средств, обеспечивающих систем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Поставщики вычислительных услуг, услуг связи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Лица, привлекаемые для установки, настройки, испытаний, пусконаладочных и иных видов работ</w:t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Системные администраторы и администраторы безопасности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Внутренний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БД менеджера по заказам хранящую конфиденциальную информацию заказчиках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Веб-интерфейс удаленного администрирования базы данных информационной системы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Использование ошибок ПО организации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Бывшие (уволенные) работники (пользователи)</w:t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Внутренний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БД курьера хранящую конфиденциальную информацию о возможных адресах заказчиков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Веб-интерфейс удаленного администрирования базы данных информационной системы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Доступ к АРМ пользователя</w:t>
            </w:r>
          </w:p>
        </w:tc>
      </w:tr>
    </w:tbl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Определение угроз безопасности информации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УБИi =[нарушитель </w:t>
      </w:r>
      <w:commentRangeStart w:id="17"/>
      <w:r w:rsidDel="00000000" w:rsidR="00000000" w:rsidRPr="00000000">
        <w:rPr>
          <w:rtl w:val="0"/>
        </w:rPr>
        <w:t xml:space="preserve">(источник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  <w:t xml:space="preserve"> угрозы); объекты воздействия; способы реализации угрозы; негативные последствия;]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УБИ1 =[ Преступные группы; БД менеджера заказов; </w:t>
      </w:r>
      <w:commentRangeStart w:id="18"/>
      <w:r w:rsidDel="00000000" w:rsidR="00000000" w:rsidRPr="00000000">
        <w:rPr>
          <w:rtl w:val="0"/>
        </w:rPr>
        <w:t xml:space="preserve">использование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  <w:t xml:space="preserve"> ошибок ПО организации; продажа конфиденциальной информации о заказчике;].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УБИ2 =[ Преступные группы; БД курьеров; использование ошибок ПО организации; получение конфиденциальной информации о клиентах;]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УБИ3 =[ Преступные группы; БД сервера организации; использование ошибок ПО организации;  несанкционированный доступ к БД организации;]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УБИ4 =[ хакерская группировка; Линия связи между менеджером по заказам и сервером; рассылка сообщений по почте; Внедрение вредоносного программного обеспечения;]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УБИ5 =[ хакерская группировка; Линия связи между менеджером по поставкам и сервером; использование ошибок ПО организации; использование конфиденциальной информации о клиентах в личных целях;]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УБИ6 =[хакерская группировка; сервер; использование ошибок ПО организации; модификация БД организации;]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УБИ7 =[ сотрудник, которого подкупила конкурирующая организация; Линия связи между менеджером по заказам и складом; вредоносное ПО установленное на внешнем носителе; Потеря конкурентного преимущества;]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УБИ8 =[ Разработчики программных, программноаппаратных средств; БД менеджера заказов хранящую конфиденциальную информацию о заказчиках; ошибка в написании кода; возможность модификации конфиденциальной информации;]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УБИ9 =[ Разработчики программных, программноаппаратных средств; БД курьера хранящую конфиденциальную информацию о возможных адресах заказчиков; ошибка в написании кода; утечка конфиденциальной информации;]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УБИ10 =[ Системные администраторы и администраторы безопасности; БД менеджера по заказам хранящую конфиденциальную информацию заказчиках; Использование ошибок ПО организации; продажа конфиденциальных данных о клиентах;]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УБИ11 =[ Бывшие (уволенные) работники (пользователи); БД курьера хранящую конфиденциальную информацию о возможных адресах заказчиков; доступ к АРМ пользователя информации ; разрушение репутации компании;]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андр Сорокин" w:id="2" w:date="2022-06-03T10:40:55Z"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Внешние рамки схем сбивают - у нас же рамка означает границы контроля руководства рассматриваемого объекта. Стоит их убрать.</w:t>
      </w:r>
    </w:p>
  </w:comment>
  <w:comment w:author="Александр Сорокин" w:id="17" w:date="2022-06-03T11:19:29Z"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 тут шаблон? Его тут не должно быть</w:t>
      </w:r>
    </w:p>
  </w:comment>
  <w:comment w:author="Александр Сорокин" w:id="12" w:date="2022-06-03T10:57:46Z"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Формулировки должны соответствовать Методике</w:t>
      </w:r>
    </w:p>
  </w:comment>
  <w:comment w:author="Александр Сорокин" w:id="8" w:date="2022-06-03T10:47:05Z"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Запросить-то могут. А будет ли информация в состоянии готовности? 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Проверьте еще раз, что означает "доступность информации" и соответствуют ли рассматриваемые ситуации этому.</w:t>
      </w:r>
    </w:p>
  </w:comment>
  <w:comment w:author="Александр Сорокин" w:id="11" w:date="2022-06-03T10:56:00Z"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Формулировки категорий в этой и других таблицах должны быть строго по Методике</w:t>
      </w:r>
    </w:p>
  </w:comment>
  <w:comment w:author="Александр Сорокин" w:id="3" w:date="2022-06-03T10:41:27Z"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такое "электронный файл"? По E-mail, пожалуй, тоже пересылается электронный файл. Полагаю, имеет смысл конкретизировать</w:t>
      </w:r>
    </w:p>
  </w:comment>
  <w:comment w:author="Александр Сорокин" w:id="10" w:date="2022-06-03T10:55:22Z"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Нужен ли тут маркированный список? Пока выглядит так, как будто он только забирает место в столбце, который и так не самый широкий (а надо ли его делать таким узким?)</w:t>
      </w:r>
    </w:p>
  </w:comment>
  <w:comment w:author="Александр Сорокин" w:id="13" w:date="2022-06-03T10:58:43Z"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Эту колонку, по-видимому, еще предстоит заполнить</w:t>
      </w:r>
    </w:p>
  </w:comment>
  <w:comment w:author="Александр Сорокин" w:id="6" w:date="2022-06-03T10:53:39Z"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Разве заказ соответствует критериям сведений, составляющих коммерческую тайну?</w:t>
      </w:r>
    </w:p>
  </w:comment>
  <w:comment w:author="Александр Сорокин" w:id="9" w:date="2022-06-03T10:54:28Z"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Вот как раз вместо этой таблицы требуются 1 или 2 (можно обозначить отдельно) схемы. Одна выше уже есть.</w:t>
      </w:r>
    </w:p>
  </w:comment>
  <w:comment w:author="Александр Сорокин" w:id="14" w:date="2022-06-03T11:08:53Z"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этой таблице уже не следует указывать нарушителей, для которых в таблице выше определено, что для них не имеется соответствия их целей и возможных негативных последствий</w:t>
      </w:r>
    </w:p>
  </w:comment>
  <w:comment w:author="Александр Сорокин" w:id="7" w:date="2022-06-03T10:45:00Z"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почему? Если уж составлена таблица с пояснениями, должны быть заполнены все ячейки</w:t>
      </w:r>
    </w:p>
  </w:comment>
  <w:comment w:author="Александр Сорокин" w:id="4" w:date="2022-06-03T10:42:56Z"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Свойства информации, которые необходимо обеспечить, необходимо отметить на схеме.</w:t>
      </w:r>
    </w:p>
  </w:comment>
  <w:comment w:author="Александр Сорокин" w:id="1" w:date="2022-06-03T10:39:18Z"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такого на схеме не видно</w:t>
      </w:r>
    </w:p>
  </w:comment>
  <w:comment w:author="Александр Сорокин" w:id="18" w:date="2022-06-03T11:23:16Z"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Вот такого способа реализации выше я что-то не обнаружил. 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описании УБИ должно быть соответствие с информацией выше. 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Объекты воздействия, способы реализации, негативные последствия - все по заполненным выше таблицам. 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Источники - из актуальных нарушителей (можно конкретизировать)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Соответственно, требуется проверить все угрозы.</w:t>
      </w:r>
    </w:p>
  </w:comment>
  <w:comment w:author="Александр Сорокин" w:id="16" w:date="2022-06-03T11:20:21Z"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звучит как последствие, а не способ... Хотя, возможно, тут все в порядке. Оцените это еще раз. Способ реализации - указание того, как именно нарушитель воздействует на объект воздействия через доступный интерфейс.</w:t>
      </w:r>
    </w:p>
  </w:comment>
  <w:comment w:author="Александр Сорокин" w:id="5" w:date="2022-06-03T10:44:25Z"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это может поменяться? Разве такое допустимо?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Проверьте еще раз объяснения целостности во всех потоках</w:t>
      </w:r>
    </w:p>
  </w:comment>
  <w:comment w:author="Александр Сорокин" w:id="0" w:date="2022-06-03T10:38:11Z"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Первым этапом чего?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Полагаю, разделение на этапы здесь выглядит странно</w:t>
      </w:r>
    </w:p>
  </w:comment>
  <w:comment w:author="Александр Сорокин" w:id="15" w:date="2022-06-03T11:18:53Z"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у них свои базы данных?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5" w:hanging="435"/>
      </w:pPr>
      <w:rPr/>
    </w:lvl>
    <w:lvl w:ilvl="1">
      <w:start w:val="4"/>
      <w:numFmt w:val="decimal"/>
      <w:lvlText w:val="%1.%2"/>
      <w:lvlJc w:val="left"/>
      <w:pPr>
        <w:ind w:left="435" w:hanging="43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