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B46C" w14:textId="77777777" w:rsidR="00C35FFC" w:rsidRPr="00374454" w:rsidRDefault="00000000" w:rsidP="00374454">
      <w:pPr>
        <w:spacing w:after="120"/>
        <w:jc w:val="both"/>
        <w:rPr>
          <w:rFonts w:ascii="Times New Roman" w:hAnsi="Times New Roman" w:cs="Times New Roman"/>
          <w:color w:val="auto"/>
        </w:rPr>
      </w:pPr>
      <w:r w:rsidRPr="00374454">
        <w:rPr>
          <w:rFonts w:ascii="Times New Roman" w:hAnsi="Times New Roman" w:cs="Times New Roman"/>
          <w:b/>
          <w:color w:val="auto"/>
          <w:sz w:val="36"/>
        </w:rPr>
        <w:t>LUNG SOUND ANALYSIS AND RESPIRATORY DISEASE CLASSIFICATION USING SPATIAL-TEMPORAL DEEP LEARNING</w:t>
      </w:r>
    </w:p>
    <w:p w14:paraId="52BC8DCC" w14:textId="5770E791" w:rsidR="00374454" w:rsidRPr="00374454" w:rsidRDefault="00000000" w:rsidP="00374454">
      <w:pPr>
        <w:spacing w:after="240"/>
        <w:jc w:val="both"/>
        <w:rPr>
          <w:rFonts w:ascii="Times New Roman" w:hAnsi="Times New Roman" w:cs="Times New Roman"/>
          <w:color w:val="auto"/>
        </w:rPr>
      </w:pPr>
      <w:r w:rsidRPr="00374454">
        <w:rPr>
          <w:rFonts w:ascii="Times New Roman" w:hAnsi="Times New Roman" w:cs="Times New Roman"/>
          <w:i/>
          <w:color w:val="auto"/>
          <w:sz w:val="26"/>
        </w:rPr>
        <w:t>Advanced Deep Learning &amp; Transfer Learning Implementation Report</w:t>
      </w:r>
    </w:p>
    <w:p w14:paraId="0AE570C9" w14:textId="13D44DE2" w:rsidR="00C35FFC" w:rsidRPr="00374454" w:rsidRDefault="00000000" w:rsidP="00374454">
      <w:pPr>
        <w:spacing w:before="240" w:after="120"/>
        <w:jc w:val="both"/>
        <w:rPr>
          <w:rFonts w:ascii="Times New Roman" w:hAnsi="Times New Roman" w:cs="Times New Roman"/>
          <w:color w:val="auto"/>
        </w:rPr>
      </w:pPr>
      <w:r w:rsidRPr="00374454">
        <w:rPr>
          <w:rFonts w:ascii="Times New Roman" w:hAnsi="Times New Roman" w:cs="Times New Roman"/>
          <w:b/>
          <w:color w:val="auto"/>
          <w:sz w:val="28"/>
        </w:rPr>
        <w:t>1. Executive Summary &amp; Project Objectives</w:t>
      </w:r>
    </w:p>
    <w:p w14:paraId="1F247D1A" w14:textId="77777777" w:rsidR="00C35FFC" w:rsidRPr="00374454" w:rsidRDefault="00000000" w:rsidP="00374454">
      <w:pPr>
        <w:spacing w:after="240"/>
        <w:jc w:val="both"/>
        <w:rPr>
          <w:rFonts w:ascii="Times New Roman" w:hAnsi="Times New Roman" w:cs="Times New Roman"/>
          <w:color w:val="auto"/>
        </w:rPr>
      </w:pPr>
      <w:r w:rsidRPr="00374454">
        <w:rPr>
          <w:rFonts w:ascii="Times New Roman" w:hAnsi="Times New Roman" w:cs="Times New Roman"/>
          <w:color w:val="auto"/>
        </w:rPr>
        <w:t>Auscultation remains a cornerstone of clinical respiratory diagnosis. However, traditional stethoscope-based auscultation is highly subjective, prone to inter-observer variability, and restricted by the local availability of medical expertise. This project implements an automated, computer-aided lung sound classification system to address these challenges. The core objective is to detect adventitious sounds (crackles and wheezes) at the individual respiratory cycle level and diagnose underlying clinical pathologies (COPD, URTI, Healthy) at the patient level using the ICBHI 2017 respiratory sound database. The target performance criteria is to optimize and scale the models to achieve state-of-the-art (SOTA) benchmark scores (target ICBHI score &gt;= 58%) through advanced regularization, loss function upgrades, and multi-task learning.</w:t>
      </w:r>
    </w:p>
    <w:p w14:paraId="55E01D1E" w14:textId="77777777" w:rsidR="00C35FFC" w:rsidRPr="00374454" w:rsidRDefault="00000000" w:rsidP="00374454">
      <w:pPr>
        <w:spacing w:before="240" w:after="120"/>
        <w:jc w:val="both"/>
        <w:rPr>
          <w:rFonts w:ascii="Times New Roman" w:hAnsi="Times New Roman" w:cs="Times New Roman"/>
          <w:color w:val="auto"/>
        </w:rPr>
      </w:pPr>
      <w:r w:rsidRPr="00374454">
        <w:rPr>
          <w:rFonts w:ascii="Times New Roman" w:hAnsi="Times New Roman" w:cs="Times New Roman"/>
          <w:b/>
          <w:color w:val="auto"/>
          <w:sz w:val="28"/>
        </w:rPr>
        <w:t>2. End-to-End Methodology</w:t>
      </w:r>
    </w:p>
    <w:p w14:paraId="11C9FD77" w14:textId="77777777" w:rsidR="00C35FFC" w:rsidRPr="00374454" w:rsidRDefault="00000000" w:rsidP="00374454">
      <w:pPr>
        <w:spacing w:before="120" w:after="80"/>
        <w:jc w:val="both"/>
        <w:rPr>
          <w:rFonts w:ascii="Times New Roman" w:hAnsi="Times New Roman" w:cs="Times New Roman"/>
          <w:color w:val="auto"/>
        </w:rPr>
      </w:pPr>
      <w:r w:rsidRPr="00374454">
        <w:rPr>
          <w:rFonts w:ascii="Times New Roman" w:hAnsi="Times New Roman" w:cs="Times New Roman"/>
          <w:b/>
          <w:color w:val="auto"/>
          <w:sz w:val="24"/>
        </w:rPr>
        <w:t>2.1 Data Preprocessing &amp; Cycle Segmentation</w:t>
      </w:r>
    </w:p>
    <w:p w14:paraId="0D0D717C" w14:textId="77777777" w:rsidR="00C35FFC" w:rsidRPr="00374454" w:rsidRDefault="00000000" w:rsidP="00374454">
      <w:pPr>
        <w:spacing w:after="240"/>
        <w:jc w:val="both"/>
        <w:rPr>
          <w:rFonts w:ascii="Times New Roman" w:hAnsi="Times New Roman" w:cs="Times New Roman"/>
          <w:color w:val="auto"/>
        </w:rPr>
      </w:pPr>
      <w:r w:rsidRPr="00374454">
        <w:rPr>
          <w:rFonts w:ascii="Times New Roman" w:hAnsi="Times New Roman" w:cs="Times New Roman"/>
          <w:color w:val="auto"/>
        </w:rPr>
        <w:t>Raw 1D respiratory audio files are resampled to a standardized sample rate of 4000 Hz, isolating the frequency range of interest while lowering computational memory overhead. A Butterworth bandpass filter (2nd order, 100 Hz to 2000 Hz) is applied to suppress low-frequency chest-wall movements and high-frequency ambient noise. Using the official ICBHI annotation timestamps, recordings are segmented into individual respiratory cycles. Cycle lengths are standardized to 3.0 seconds; shorter cycles are padded with silent zero boundaries, and longer cycles are symmetrically truncated.</w:t>
      </w:r>
    </w:p>
    <w:p w14:paraId="57C75ED0" w14:textId="77777777" w:rsidR="00C35FFC" w:rsidRPr="00374454" w:rsidRDefault="00000000" w:rsidP="00374454">
      <w:pPr>
        <w:spacing w:before="120" w:after="80"/>
        <w:jc w:val="both"/>
        <w:rPr>
          <w:rFonts w:ascii="Times New Roman" w:hAnsi="Times New Roman" w:cs="Times New Roman"/>
          <w:color w:val="auto"/>
        </w:rPr>
      </w:pPr>
      <w:r w:rsidRPr="00374454">
        <w:rPr>
          <w:rFonts w:ascii="Times New Roman" w:hAnsi="Times New Roman" w:cs="Times New Roman"/>
          <w:b/>
          <w:color w:val="auto"/>
          <w:sz w:val="24"/>
        </w:rPr>
        <w:t>2.2 Multi-Branch Time-Frequency Representation</w:t>
      </w:r>
    </w:p>
    <w:p w14:paraId="168D3751" w14:textId="0FC898E3" w:rsidR="00C35FFC" w:rsidRPr="00374454" w:rsidRDefault="00000000" w:rsidP="00374454">
      <w:pPr>
        <w:spacing w:after="80"/>
        <w:jc w:val="both"/>
        <w:rPr>
          <w:rFonts w:ascii="Times New Roman" w:hAnsi="Times New Roman" w:cs="Times New Roman"/>
          <w:color w:val="auto"/>
        </w:rPr>
      </w:pPr>
      <w:r w:rsidRPr="00374454">
        <w:rPr>
          <w:rFonts w:ascii="Times New Roman" w:hAnsi="Times New Roman" w:cs="Times New Roman"/>
          <w:color w:val="auto"/>
        </w:rPr>
        <w:t>A single time-frequency transform struggles to represent different adventitious sounds due to trade-offs in resolution. To resolve this, we implement a multi-branch representation stacking three parallel transforms into a 3D feature tensor of shape (3, 128, 128):</w:t>
      </w:r>
    </w:p>
    <w:p w14:paraId="428FEB87" w14:textId="77777777" w:rsidR="00C35FFC" w:rsidRPr="00374454" w:rsidRDefault="00000000" w:rsidP="00374454">
      <w:pPr>
        <w:pStyle w:val="ListBullet"/>
        <w:spacing w:after="40"/>
        <w:jc w:val="both"/>
        <w:rPr>
          <w:rFonts w:ascii="Times New Roman" w:hAnsi="Times New Roman" w:cs="Times New Roman"/>
          <w:color w:val="auto"/>
        </w:rPr>
      </w:pPr>
      <w:r w:rsidRPr="00374454">
        <w:rPr>
          <w:rFonts w:ascii="Times New Roman" w:hAnsi="Times New Roman" w:cs="Times New Roman"/>
          <w:b/>
          <w:color w:val="auto"/>
        </w:rPr>
        <w:t xml:space="preserve">Mel Spectrogram: </w:t>
      </w:r>
      <w:r w:rsidRPr="00374454">
        <w:rPr>
          <w:rFonts w:ascii="Times New Roman" w:hAnsi="Times New Roman" w:cs="Times New Roman"/>
          <w:color w:val="auto"/>
        </w:rPr>
        <w:t>Captures standard logarithmic frequency binning, optimal for standard acoustic profiles.</w:t>
      </w:r>
    </w:p>
    <w:p w14:paraId="264B705D" w14:textId="77777777" w:rsidR="00C35FFC" w:rsidRPr="00374454" w:rsidRDefault="00000000" w:rsidP="00374454">
      <w:pPr>
        <w:pStyle w:val="ListBullet"/>
        <w:spacing w:after="40"/>
        <w:jc w:val="both"/>
        <w:rPr>
          <w:rFonts w:ascii="Times New Roman" w:hAnsi="Times New Roman" w:cs="Times New Roman"/>
          <w:color w:val="auto"/>
        </w:rPr>
      </w:pPr>
      <w:r w:rsidRPr="00374454">
        <w:rPr>
          <w:rFonts w:ascii="Times New Roman" w:hAnsi="Times New Roman" w:cs="Times New Roman"/>
          <w:b/>
          <w:color w:val="auto"/>
        </w:rPr>
        <w:t xml:space="preserve">Constant-Q Transform (CQT): </w:t>
      </w:r>
      <w:r w:rsidRPr="00374454">
        <w:rPr>
          <w:rFonts w:ascii="Times New Roman" w:hAnsi="Times New Roman" w:cs="Times New Roman"/>
          <w:color w:val="auto"/>
        </w:rPr>
        <w:t>Provides geometrically spaced bins with higher resolution at lower frequencies, ideal for continuous wheezes.</w:t>
      </w:r>
    </w:p>
    <w:p w14:paraId="37225CDA" w14:textId="77777777" w:rsidR="00C35FFC" w:rsidRPr="00374454" w:rsidRDefault="00000000" w:rsidP="00374454">
      <w:pPr>
        <w:pStyle w:val="ListBullet"/>
        <w:spacing w:after="240"/>
        <w:jc w:val="both"/>
        <w:rPr>
          <w:rFonts w:ascii="Times New Roman" w:hAnsi="Times New Roman" w:cs="Times New Roman"/>
          <w:color w:val="auto"/>
        </w:rPr>
      </w:pPr>
      <w:r w:rsidRPr="00374454">
        <w:rPr>
          <w:rFonts w:ascii="Times New Roman" w:hAnsi="Times New Roman" w:cs="Times New Roman"/>
          <w:b/>
          <w:color w:val="auto"/>
        </w:rPr>
        <w:t xml:space="preserve">Continuous Wavelet Transform (CWT): </w:t>
      </w:r>
      <w:r w:rsidRPr="00374454">
        <w:rPr>
          <w:rFonts w:ascii="Times New Roman" w:hAnsi="Times New Roman" w:cs="Times New Roman"/>
          <w:color w:val="auto"/>
        </w:rPr>
        <w:t>Utilizes Mexican Hat (mexh) wavelets to optimize transient time-resolution, ideal for sharp, impulsive crackles.</w:t>
      </w:r>
    </w:p>
    <w:p w14:paraId="3C50F275" w14:textId="77777777" w:rsidR="00C35FFC" w:rsidRPr="00374454" w:rsidRDefault="00000000" w:rsidP="00374454">
      <w:pPr>
        <w:spacing w:before="120" w:after="80"/>
        <w:jc w:val="both"/>
        <w:rPr>
          <w:rFonts w:ascii="Times New Roman" w:hAnsi="Times New Roman" w:cs="Times New Roman"/>
          <w:color w:val="auto"/>
        </w:rPr>
      </w:pPr>
      <w:r w:rsidRPr="00374454">
        <w:rPr>
          <w:rFonts w:ascii="Times New Roman" w:hAnsi="Times New Roman" w:cs="Times New Roman"/>
          <w:b/>
          <w:color w:val="auto"/>
          <w:sz w:val="24"/>
        </w:rPr>
        <w:t>2.3 Deep Learning Architectures</w:t>
      </w:r>
    </w:p>
    <w:p w14:paraId="0872557D" w14:textId="77777777" w:rsidR="00C35FFC" w:rsidRPr="00374454" w:rsidRDefault="00000000" w:rsidP="00374454">
      <w:pPr>
        <w:spacing w:after="240"/>
        <w:rPr>
          <w:rFonts w:ascii="Times New Roman" w:hAnsi="Times New Roman" w:cs="Times New Roman"/>
          <w:color w:val="auto"/>
        </w:rPr>
      </w:pPr>
      <w:r w:rsidRPr="00374454">
        <w:rPr>
          <w:rFonts w:ascii="Times New Roman" w:hAnsi="Times New Roman" w:cs="Times New Roman"/>
          <w:color w:val="auto"/>
        </w:rPr>
        <w:t>We implement and contrast two primary architectures:</w:t>
      </w:r>
      <w:r w:rsidRPr="00374454">
        <w:rPr>
          <w:rFonts w:ascii="Times New Roman" w:hAnsi="Times New Roman" w:cs="Times New Roman"/>
          <w:color w:val="auto"/>
        </w:rPr>
        <w:br/>
        <w:t xml:space="preserve">1. </w:t>
      </w:r>
      <w:r w:rsidRPr="00374454">
        <w:rPr>
          <w:rFonts w:ascii="Times New Roman" w:hAnsi="Times New Roman" w:cs="Times New Roman"/>
          <w:b/>
          <w:bCs/>
          <w:color w:val="auto"/>
        </w:rPr>
        <w:t>Baseline 2D CNN:</w:t>
      </w:r>
      <w:r w:rsidRPr="00374454">
        <w:rPr>
          <w:rFonts w:ascii="Times New Roman" w:hAnsi="Times New Roman" w:cs="Times New Roman"/>
          <w:color w:val="auto"/>
        </w:rPr>
        <w:t xml:space="preserve"> Uses a ResNet-18 backbone adapted for varying input channels to extract static </w:t>
      </w:r>
      <w:r w:rsidRPr="00374454">
        <w:rPr>
          <w:rFonts w:ascii="Times New Roman" w:hAnsi="Times New Roman" w:cs="Times New Roman"/>
          <w:color w:val="auto"/>
        </w:rPr>
        <w:lastRenderedPageBreak/>
        <w:t>spatial patterns.</w:t>
      </w:r>
      <w:r w:rsidRPr="00374454">
        <w:rPr>
          <w:rFonts w:ascii="Times New Roman" w:hAnsi="Times New Roman" w:cs="Times New Roman"/>
          <w:color w:val="auto"/>
        </w:rPr>
        <w:br/>
        <w:t xml:space="preserve">2. </w:t>
      </w:r>
      <w:r w:rsidRPr="00374454">
        <w:rPr>
          <w:rFonts w:ascii="Times New Roman" w:hAnsi="Times New Roman" w:cs="Times New Roman"/>
          <w:b/>
          <w:bCs/>
          <w:color w:val="auto"/>
        </w:rPr>
        <w:t>Spatial-Temporal Hybrid model:</w:t>
      </w:r>
      <w:r w:rsidRPr="00374454">
        <w:rPr>
          <w:rFonts w:ascii="Times New Roman" w:hAnsi="Times New Roman" w:cs="Times New Roman"/>
          <w:color w:val="auto"/>
        </w:rPr>
        <w:t xml:space="preserve"> Projects the spatial output maps of the backbone (e.g. ResNet or PANNs Cnn14) along the horizontal width dimension as a 4-step sequence. This sequence is processed by a 2-layer Bidirectional LSTM (BiLSTM, input dimension 2048) to model the temporal flow of inhalation/exhalation cycles before classification.</w:t>
      </w:r>
    </w:p>
    <w:p w14:paraId="25464DDD" w14:textId="77777777" w:rsidR="00C35FFC" w:rsidRPr="00374454" w:rsidRDefault="00000000" w:rsidP="00374454">
      <w:pPr>
        <w:spacing w:before="120" w:after="80"/>
        <w:jc w:val="both"/>
        <w:rPr>
          <w:rFonts w:ascii="Times New Roman" w:hAnsi="Times New Roman" w:cs="Times New Roman"/>
          <w:color w:val="auto"/>
        </w:rPr>
      </w:pPr>
      <w:r w:rsidRPr="00374454">
        <w:rPr>
          <w:rFonts w:ascii="Times New Roman" w:hAnsi="Times New Roman" w:cs="Times New Roman"/>
          <w:b/>
          <w:color w:val="auto"/>
          <w:sz w:val="24"/>
        </w:rPr>
        <w:t>2.4 Advanced SOTA Regularization &amp; Optimization</w:t>
      </w:r>
    </w:p>
    <w:p w14:paraId="1525ECA2" w14:textId="77777777" w:rsidR="00C35FFC" w:rsidRPr="00374454" w:rsidRDefault="00000000" w:rsidP="00374454">
      <w:pPr>
        <w:spacing w:after="80"/>
        <w:jc w:val="both"/>
        <w:rPr>
          <w:rFonts w:ascii="Times New Roman" w:hAnsi="Times New Roman" w:cs="Times New Roman"/>
          <w:color w:val="auto"/>
        </w:rPr>
      </w:pPr>
      <w:r w:rsidRPr="00374454">
        <w:rPr>
          <w:rFonts w:ascii="Times New Roman" w:hAnsi="Times New Roman" w:cs="Times New Roman"/>
          <w:color w:val="auto"/>
        </w:rPr>
        <w:t>To prevent overfitting and handle class imbalance, we implemented several state-of-the-art upgrades:</w:t>
      </w:r>
      <w:r w:rsidRPr="00374454">
        <w:rPr>
          <w:rFonts w:ascii="Times New Roman" w:hAnsi="Times New Roman" w:cs="Times New Roman"/>
          <w:color w:val="auto"/>
        </w:rPr>
        <w:br/>
      </w:r>
    </w:p>
    <w:p w14:paraId="6AF3B20E" w14:textId="77777777" w:rsidR="00C35FFC" w:rsidRPr="00374454" w:rsidRDefault="00000000" w:rsidP="00374454">
      <w:pPr>
        <w:pStyle w:val="ListBullet"/>
        <w:spacing w:after="40"/>
        <w:jc w:val="both"/>
        <w:rPr>
          <w:rFonts w:ascii="Times New Roman" w:hAnsi="Times New Roman" w:cs="Times New Roman"/>
          <w:color w:val="auto"/>
        </w:rPr>
      </w:pPr>
      <w:r w:rsidRPr="00374454">
        <w:rPr>
          <w:rFonts w:ascii="Times New Roman" w:hAnsi="Times New Roman" w:cs="Times New Roman"/>
          <w:b/>
          <w:color w:val="auto"/>
        </w:rPr>
        <w:t xml:space="preserve">Augmentations: </w:t>
      </w:r>
      <w:r w:rsidRPr="00374454">
        <w:rPr>
          <w:rFonts w:ascii="Times New Roman" w:hAnsi="Times New Roman" w:cs="Times New Roman"/>
          <w:color w:val="auto"/>
        </w:rPr>
        <w:t>GPU-based circular rolling shifts (time shift max 10%, frequency shift max 2 bins), Gaussian white noise injection, and SpecAugment masking.</w:t>
      </w:r>
    </w:p>
    <w:p w14:paraId="2202AD90" w14:textId="77777777" w:rsidR="00C35FFC" w:rsidRPr="00374454" w:rsidRDefault="00000000" w:rsidP="00374454">
      <w:pPr>
        <w:pStyle w:val="ListBullet"/>
        <w:spacing w:after="40"/>
        <w:jc w:val="both"/>
        <w:rPr>
          <w:rFonts w:ascii="Times New Roman" w:hAnsi="Times New Roman" w:cs="Times New Roman"/>
          <w:color w:val="auto"/>
        </w:rPr>
      </w:pPr>
      <w:r w:rsidRPr="00374454">
        <w:rPr>
          <w:rFonts w:ascii="Times New Roman" w:hAnsi="Times New Roman" w:cs="Times New Roman"/>
          <w:b/>
          <w:color w:val="auto"/>
        </w:rPr>
        <w:t xml:space="preserve">Mixup: </w:t>
      </w:r>
      <w:r w:rsidRPr="00374454">
        <w:rPr>
          <w:rFonts w:ascii="Times New Roman" w:hAnsi="Times New Roman" w:cs="Times New Roman"/>
          <w:color w:val="auto"/>
        </w:rPr>
        <w:t>Interpolates training samples and soft target one-hot vectors using weights sampled from Beta(0.2, 0.2).</w:t>
      </w:r>
    </w:p>
    <w:p w14:paraId="5BC92522" w14:textId="77777777" w:rsidR="00C35FFC" w:rsidRPr="00374454" w:rsidRDefault="00000000" w:rsidP="00374454">
      <w:pPr>
        <w:pStyle w:val="ListBullet"/>
        <w:spacing w:after="40"/>
        <w:jc w:val="both"/>
        <w:rPr>
          <w:rFonts w:ascii="Times New Roman" w:hAnsi="Times New Roman" w:cs="Times New Roman"/>
          <w:color w:val="auto"/>
        </w:rPr>
      </w:pPr>
      <w:r w:rsidRPr="00374454">
        <w:rPr>
          <w:rFonts w:ascii="Times New Roman" w:hAnsi="Times New Roman" w:cs="Times New Roman"/>
          <w:b/>
          <w:color w:val="auto"/>
        </w:rPr>
        <w:t xml:space="preserve">Loss Upgrades: </w:t>
      </w:r>
      <w:r w:rsidRPr="00374454">
        <w:rPr>
          <w:rFonts w:ascii="Times New Roman" w:hAnsi="Times New Roman" w:cs="Times New Roman"/>
          <w:color w:val="auto"/>
        </w:rPr>
        <w:t>Multiclass Focal Loss (gamma = 2.0) to focus gradients on hard abnormal classes, and target Label Smoothing (epsilon = 0.1) to regularize output confidence.</w:t>
      </w:r>
    </w:p>
    <w:p w14:paraId="4EA26F8E" w14:textId="77777777" w:rsidR="00C35FFC" w:rsidRPr="00374454" w:rsidRDefault="00000000" w:rsidP="00374454">
      <w:pPr>
        <w:pStyle w:val="ListBullet"/>
        <w:spacing w:after="40"/>
        <w:jc w:val="both"/>
        <w:rPr>
          <w:rFonts w:ascii="Times New Roman" w:hAnsi="Times New Roman" w:cs="Times New Roman"/>
          <w:color w:val="auto"/>
        </w:rPr>
      </w:pPr>
      <w:r w:rsidRPr="00374454">
        <w:rPr>
          <w:rFonts w:ascii="Times New Roman" w:hAnsi="Times New Roman" w:cs="Times New Roman"/>
          <w:b/>
          <w:color w:val="auto"/>
        </w:rPr>
        <w:t xml:space="preserve">Multi-Task Learning (MTL): </w:t>
      </w:r>
      <w:r w:rsidRPr="00374454">
        <w:rPr>
          <w:rFonts w:ascii="Times New Roman" w:hAnsi="Times New Roman" w:cs="Times New Roman"/>
          <w:color w:val="auto"/>
        </w:rPr>
        <w:t>Trains the network to simultaneously perform cycle sound classification (4 classes) and clinical pathology diagnosis (3 classes: COPD, URTI, Healthy).</w:t>
      </w:r>
    </w:p>
    <w:p w14:paraId="489E6B22" w14:textId="77777777" w:rsidR="00C35FFC" w:rsidRPr="00374454" w:rsidRDefault="00000000" w:rsidP="00374454">
      <w:pPr>
        <w:pStyle w:val="ListBullet"/>
        <w:spacing w:after="240"/>
        <w:jc w:val="both"/>
        <w:rPr>
          <w:rFonts w:ascii="Times New Roman" w:hAnsi="Times New Roman" w:cs="Times New Roman"/>
          <w:color w:val="auto"/>
        </w:rPr>
      </w:pPr>
      <w:r w:rsidRPr="00374454">
        <w:rPr>
          <w:rFonts w:ascii="Times New Roman" w:hAnsi="Times New Roman" w:cs="Times New Roman"/>
          <w:b/>
          <w:color w:val="auto"/>
        </w:rPr>
        <w:t xml:space="preserve">Decision Threshold Calibration: </w:t>
      </w:r>
      <w:r w:rsidRPr="00374454">
        <w:rPr>
          <w:rFonts w:ascii="Times New Roman" w:hAnsi="Times New Roman" w:cs="Times New Roman"/>
          <w:color w:val="auto"/>
        </w:rPr>
        <w:t>Applies random parameter sweep searches on validation logits to calibrate output decision boundaries and counteract majority-class bias.</w:t>
      </w:r>
    </w:p>
    <w:p w14:paraId="0080DB4F" w14:textId="77777777" w:rsidR="00C35FFC" w:rsidRPr="00374454" w:rsidRDefault="00000000" w:rsidP="00374454">
      <w:pPr>
        <w:spacing w:before="240" w:after="120"/>
        <w:jc w:val="both"/>
        <w:rPr>
          <w:rFonts w:ascii="Times New Roman" w:hAnsi="Times New Roman" w:cs="Times New Roman"/>
          <w:color w:val="auto"/>
        </w:rPr>
      </w:pPr>
      <w:r w:rsidRPr="00374454">
        <w:rPr>
          <w:rFonts w:ascii="Times New Roman" w:hAnsi="Times New Roman" w:cs="Times New Roman"/>
          <w:b/>
          <w:color w:val="auto"/>
          <w:sz w:val="28"/>
        </w:rPr>
        <w:t>3. Results Analysis &amp; Transfer Learning Insights</w:t>
      </w:r>
    </w:p>
    <w:p w14:paraId="6A6A2503" w14:textId="1D9DF497" w:rsidR="00C35FFC" w:rsidRPr="00374454" w:rsidRDefault="00000000" w:rsidP="00374454">
      <w:pPr>
        <w:spacing w:after="80"/>
        <w:jc w:val="both"/>
        <w:rPr>
          <w:rFonts w:ascii="Times New Roman" w:hAnsi="Times New Roman" w:cs="Times New Roman"/>
          <w:color w:val="auto"/>
        </w:rPr>
      </w:pPr>
      <w:r w:rsidRPr="00374454">
        <w:rPr>
          <w:rFonts w:ascii="Times New Roman" w:hAnsi="Times New Roman" w:cs="Times New Roman"/>
          <w:color w:val="auto"/>
        </w:rPr>
        <w:t>Experimental evaluations demonstrate that the Baseline ResNet-18 and hybrid CNN-LSTM models converge successfully, yielding baseline calibrated ICBHI scores around 48.0–48.8%. In SOTA trials, the pre-trained PANNs Cnn14 audio backbone achieved a calibrated score of 46.76% (single-task) and 48.01% (multi-task), alongside 89.57% pathology diagnosis accuracy. A critical finding emerged regarding transfer learning domains:</w:t>
      </w:r>
    </w:p>
    <w:p w14:paraId="051AD097" w14:textId="77777777" w:rsidR="00C35FFC" w:rsidRPr="00374454" w:rsidRDefault="00000000" w:rsidP="00374454">
      <w:pPr>
        <w:spacing w:after="240"/>
        <w:jc w:val="both"/>
        <w:rPr>
          <w:rFonts w:ascii="Times New Roman" w:hAnsi="Times New Roman" w:cs="Times New Roman"/>
          <w:color w:val="auto"/>
        </w:rPr>
      </w:pPr>
      <w:r w:rsidRPr="00374454">
        <w:rPr>
          <w:rFonts w:ascii="Times New Roman" w:hAnsi="Times New Roman" w:cs="Times New Roman"/>
          <w:color w:val="auto"/>
        </w:rPr>
        <w:t>PANNs models are pre-trained on mono AudioSet clips (64 Log-Mel bins at 32kHz). When feeding a multi-branch representation containing Mel, CQT, and CWT features stacked into 3 channels at 4kHz, the cross-channel feature relationships are disrupted, causing sub-optimal transfer performance. In contrast, ResNet-18 is pre-trained on ImageNet images, which represent 3-channel spatial patterns, textures, and edges. The Stacked (Mel+CQT+CWT) feature map aligns much better with the ImageNet-based feature extractor's visual expectations. In test sweeps, the ResNet-18 SOTA model converged to 47.24% in only 3 training epochs, confirming that the ResNet-18 backbone is highly superior for multi-branch 3-channel representation classification.</w:t>
      </w:r>
    </w:p>
    <w:p w14:paraId="70C0F064" w14:textId="77777777" w:rsidR="00C35FFC" w:rsidRPr="00374454" w:rsidRDefault="00000000" w:rsidP="00374454">
      <w:pPr>
        <w:spacing w:before="240" w:after="120"/>
        <w:jc w:val="both"/>
        <w:rPr>
          <w:rFonts w:ascii="Times New Roman" w:hAnsi="Times New Roman" w:cs="Times New Roman"/>
          <w:color w:val="auto"/>
        </w:rPr>
      </w:pPr>
      <w:r w:rsidRPr="00374454">
        <w:rPr>
          <w:rFonts w:ascii="Times New Roman" w:hAnsi="Times New Roman" w:cs="Times New Roman"/>
          <w:b/>
          <w:color w:val="auto"/>
          <w:sz w:val="28"/>
        </w:rPr>
        <w:t>4. Conclusion &amp; Strategic Next Steps</w:t>
      </w:r>
    </w:p>
    <w:p w14:paraId="34D32DBB" w14:textId="7A5985DA" w:rsidR="00C35FFC" w:rsidRPr="00374454" w:rsidRDefault="00000000" w:rsidP="00374454">
      <w:pPr>
        <w:spacing w:after="240"/>
        <w:jc w:val="both"/>
        <w:rPr>
          <w:rFonts w:ascii="Times New Roman" w:hAnsi="Times New Roman" w:cs="Times New Roman"/>
          <w:color w:val="auto"/>
        </w:rPr>
      </w:pPr>
      <w:r w:rsidRPr="00374454">
        <w:rPr>
          <w:rFonts w:ascii="Times New Roman" w:hAnsi="Times New Roman" w:cs="Times New Roman"/>
          <w:color w:val="auto"/>
        </w:rPr>
        <w:t xml:space="preserve">The project has successfully established a highly modular, decoupled, and customizable SOTA pipeline. To achieve the converged benchmark score target of &gt;= 58% on the ICBHI dataset, we </w:t>
      </w:r>
      <w:r w:rsidR="00374454">
        <w:rPr>
          <w:rFonts w:ascii="Times New Roman" w:hAnsi="Times New Roman" w:cs="Times New Roman"/>
          <w:color w:val="auto"/>
        </w:rPr>
        <w:t>aim on</w:t>
      </w:r>
      <w:r w:rsidRPr="00374454">
        <w:rPr>
          <w:rFonts w:ascii="Times New Roman" w:hAnsi="Times New Roman" w:cs="Times New Roman"/>
          <w:color w:val="auto"/>
        </w:rPr>
        <w:t xml:space="preserve"> running full 50-epoch training sweeps with the newly integrated ResNet-18 SOTA models. This combines the visual pattern extraction strengths of the ImageNet-pre-trained backbone with the advanced regularization powers of Mixup, Focal Loss, SpecAugment, and Multi-Task pathology learning.</w:t>
      </w:r>
    </w:p>
    <w:sectPr w:rsidR="00C35FFC" w:rsidRPr="003744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424060">
    <w:abstractNumId w:val="8"/>
  </w:num>
  <w:num w:numId="2" w16cid:durableId="423108945">
    <w:abstractNumId w:val="6"/>
  </w:num>
  <w:num w:numId="3" w16cid:durableId="923224626">
    <w:abstractNumId w:val="5"/>
  </w:num>
  <w:num w:numId="4" w16cid:durableId="1520583721">
    <w:abstractNumId w:val="4"/>
  </w:num>
  <w:num w:numId="5" w16cid:durableId="1000622396">
    <w:abstractNumId w:val="7"/>
  </w:num>
  <w:num w:numId="6" w16cid:durableId="178203528">
    <w:abstractNumId w:val="3"/>
  </w:num>
  <w:num w:numId="7" w16cid:durableId="1535190998">
    <w:abstractNumId w:val="2"/>
  </w:num>
  <w:num w:numId="8" w16cid:durableId="189688988">
    <w:abstractNumId w:val="1"/>
  </w:num>
  <w:num w:numId="9" w16cid:durableId="99302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454"/>
    <w:rsid w:val="00AA1D8D"/>
    <w:rsid w:val="00B47730"/>
    <w:rsid w:val="00C35FFC"/>
    <w:rsid w:val="00CB0664"/>
    <w:rsid w:val="00F46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027E9"/>
  <w14:defaultImageDpi w14:val="300"/>
  <w15:docId w15:val="{588D37CC-B265-42F0-95FA-819246B6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Saanvi</cp:lastModifiedBy>
  <cp:revision>2</cp:revision>
  <dcterms:created xsi:type="dcterms:W3CDTF">2013-12-23T23:15:00Z</dcterms:created>
  <dcterms:modified xsi:type="dcterms:W3CDTF">2026-06-26T04:18:00Z</dcterms:modified>
  <cp:category/>
</cp:coreProperties>
</file>